
<file path=[Content_Types].xml><?xml version="1.0" encoding="utf-8"?>
<Types xmlns="http://schemas.openxmlformats.org/package/2006/content-types">
  <Default ContentType="image/svg+xml" Extension="svg"/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4000000">
      <w:pPr>
        <w:spacing w:after="0" w:line="240" w:lineRule="auto"/>
        <w:ind w:firstLine="284" w:left="0"/>
        <w:jc w:val="center"/>
        <w:rPr>
          <w:sz w:val="28"/>
        </w:rPr>
      </w:pPr>
      <w:r>
        <w:rPr>
          <w:sz w:val="28"/>
        </w:rPr>
        <w:t>ШАПКА</w:t>
      </w:r>
    </w:p>
    <w:p w14:paraId="15000000">
      <w:pPr>
        <w:spacing w:after="0" w:line="240" w:lineRule="auto"/>
        <w:ind w:firstLine="284" w:left="0"/>
        <w:jc w:val="center"/>
        <w:rPr>
          <w:sz w:val="28"/>
        </w:rPr>
      </w:pPr>
      <w:r>
        <w:rPr>
          <w:sz w:val="28"/>
        </w:rPr>
        <w:t>Косметический ремонт подъезда</w:t>
      </w:r>
    </w:p>
    <w:p w14:paraId="16000000">
      <w:pPr>
        <w:spacing w:after="0" w:line="240" w:lineRule="auto"/>
        <w:ind w:firstLine="284" w:left="0"/>
        <w:rPr>
          <w:sz w:val="24"/>
        </w:rPr>
      </w:pPr>
    </w:p>
    <w:p w14:paraId="17000000">
      <w:pPr>
        <w:spacing w:after="0" w:line="240" w:lineRule="auto"/>
        <w:ind w:firstLine="284" w:left="0"/>
        <w:rPr>
          <w:b w:val="1"/>
          <w:sz w:val="24"/>
          <w:u w:val="single"/>
        </w:rPr>
      </w:pPr>
      <w:bookmarkStart w:id="1" w:name="_Hlk12125530"/>
      <w:r>
        <w:rPr>
          <w:b w:val="1"/>
          <w:sz w:val="24"/>
          <w:u w:val="single"/>
        </w:rPr>
        <w:t>ПРИМЕЧАНИ</w:t>
      </w:r>
      <w:r>
        <w:rPr>
          <w:b w:val="1"/>
          <w:sz w:val="24"/>
          <w:u w:val="single"/>
        </w:rPr>
        <w:t>Я</w:t>
      </w:r>
      <w:r>
        <w:rPr>
          <w:b w:val="1"/>
          <w:sz w:val="24"/>
          <w:u w:val="single"/>
        </w:rPr>
        <w:t>:</w:t>
      </w:r>
    </w:p>
    <w:p w14:paraId="18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bookmarkStart w:id="2" w:name="_Hlk39574482"/>
      <w:r>
        <w:rPr>
          <w:sz w:val="24"/>
        </w:rPr>
        <w:drawing>
          <wp:inline>
            <wp:extent cx="252000" cy="252000"/>
            <wp:effectExtent b="0" l="0" r="0" t="0"/>
            <wp:docPr hidden="false" id="21" name="Picture 21"/>
            <a:graphic>
              <a:graphicData uri="http://schemas.openxmlformats.org/drawingml/2006/picture">
                <pic:pic>
                  <pic:nvPicPr>
                    <pic:cNvPr hidden="false" id="22" name="Picture 22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3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>З</w:t>
      </w:r>
      <w:r>
        <w:rPr>
          <w:sz w:val="24"/>
        </w:rPr>
        <w:t>амеры</w:t>
      </w:r>
      <w:r>
        <w:rPr>
          <w:sz w:val="24"/>
        </w:rPr>
        <w:t>. Р</w:t>
      </w:r>
      <w:r>
        <w:rPr>
          <w:sz w:val="24"/>
        </w:rPr>
        <w:t>ассчитаем работы и материалы</w:t>
      </w:r>
      <w:r>
        <w:rPr>
          <w:sz w:val="24"/>
        </w:rPr>
        <w:t xml:space="preserve"> бесплатно.</w:t>
      </w:r>
    </w:p>
    <w:p w14:paraId="19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3" name="Picture 23"/>
            <a:graphic>
              <a:graphicData uri="http://schemas.openxmlformats.org/drawingml/2006/picture">
                <pic:pic>
                  <pic:nvPicPr>
                    <pic:cNvPr hidden="false" id="24" name="Picture 24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4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Гарантия</w:t>
      </w:r>
      <w:r>
        <w:rPr>
          <w:sz w:val="24"/>
        </w:rPr>
        <w:t xml:space="preserve">. </w:t>
      </w:r>
      <w:r>
        <w:rPr>
          <w:sz w:val="24"/>
        </w:rPr>
        <w:t>12 месяцев</w:t>
      </w:r>
      <w:r>
        <w:rPr>
          <w:sz w:val="24"/>
        </w:rPr>
        <w:t xml:space="preserve"> (материал заказчика – гарантия рассматривается).</w:t>
      </w:r>
    </w:p>
    <w:p w14:paraId="1A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5" name="Picture 25"/>
            <a:graphic>
              <a:graphicData uri="http://schemas.openxmlformats.org/drawingml/2006/picture">
                <pic:pic>
                  <pic:nvPicPr>
                    <pic:cNvPr hidden="false" id="26" name="Picture 26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5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Опыт. Официально с 2014 года (можно проверить по ИНН</w:t>
      </w:r>
      <w:r>
        <w:rPr>
          <w:sz w:val="24"/>
        </w:rPr>
        <w:t xml:space="preserve">: </w:t>
      </w:r>
      <w:r>
        <w:rPr>
          <w:sz w:val="24"/>
        </w:rPr>
        <w:t>1831169382</w:t>
      </w:r>
      <w:r>
        <w:rPr>
          <w:sz w:val="24"/>
        </w:rPr>
        <w:t>)</w:t>
      </w:r>
    </w:p>
    <w:p w14:paraId="1B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7" name="Picture 27"/>
            <a:graphic>
              <a:graphicData uri="http://schemas.openxmlformats.org/drawingml/2006/picture">
                <pic:pic>
                  <pic:nvPicPr>
                    <pic:cNvPr hidden="false" id="28" name="Picture 28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6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>Комплекс. П</w:t>
      </w:r>
      <w:r>
        <w:rPr>
          <w:sz w:val="24"/>
        </w:rPr>
        <w:t>олный комплекс работ</w:t>
      </w:r>
      <w:r>
        <w:rPr>
          <w:sz w:val="24"/>
        </w:rPr>
        <w:t xml:space="preserve"> под ключ.</w:t>
      </w:r>
    </w:p>
    <w:p w14:paraId="1C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9" name="Picture 29"/>
            <a:graphic>
              <a:graphicData uri="http://schemas.openxmlformats.org/drawingml/2006/picture">
                <pic:pic>
                  <pic:nvPicPr>
                    <pic:cNvPr hidden="false" id="30" name="Picture 30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7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Чистота</w:t>
      </w:r>
      <w:r>
        <w:rPr>
          <w:sz w:val="24"/>
        </w:rPr>
        <w:t>. У</w:t>
      </w:r>
      <w:r>
        <w:rPr>
          <w:sz w:val="24"/>
        </w:rPr>
        <w:t>бираем мусор</w:t>
      </w:r>
      <w:r>
        <w:rPr>
          <w:sz w:val="24"/>
        </w:rPr>
        <w:t xml:space="preserve"> за собой.</w:t>
      </w:r>
    </w:p>
    <w:p w14:paraId="1D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31" name="Picture 31"/>
            <a:graphic>
              <a:graphicData uri="http://schemas.openxmlformats.org/drawingml/2006/picture">
                <pic:pic>
                  <pic:nvPicPr>
                    <pic:cNvPr hidden="false" id="32" name="Picture 32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8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Сроки. Предварительные сроки работ с</w:t>
      </w:r>
      <w:r>
        <w:rPr>
          <w:sz w:val="24"/>
        </w:rPr>
        <w:t xml:space="preserve">оставляют: _ _ _ _ _ _ _ _ _ _ </w:t>
      </w:r>
      <w:r>
        <w:rPr>
          <w:sz w:val="24"/>
        </w:rPr>
        <w:t>дней.</w:t>
      </w:r>
    </w:p>
    <w:p w14:paraId="1E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33" name="Picture 33"/>
            <a:graphic>
              <a:graphicData uri="http://schemas.openxmlformats.org/drawingml/2006/picture">
                <pic:pic>
                  <pic:nvPicPr>
                    <pic:cNvPr hidden="false" id="34" name="Picture 34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9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Каталог цветов на нашем сайте: http://18podyezdov.ru/katalog-uslug</w:t>
      </w:r>
      <w:bookmarkEnd w:id="1"/>
      <w:bookmarkEnd w:id="2"/>
    </w:p>
    <w:p w14:paraId="1F000000">
      <w:pPr>
        <w:spacing w:after="0" w:line="240" w:lineRule="auto"/>
        <w:ind w:firstLine="284" w:left="0"/>
        <w:rPr>
          <w:sz w:val="24"/>
        </w:rPr>
      </w:pPr>
    </w:p>
    <w:p w14:paraId="20000000">
      <w:pPr>
        <w:spacing w:after="0" w:line="240" w:lineRule="auto"/>
        <w:ind w:firstLine="284" w:left="0"/>
        <w:rPr>
          <w:b w:val="1"/>
          <w:sz w:val="24"/>
        </w:rPr>
      </w:pPr>
      <w:r>
        <w:rPr>
          <w:b w:val="1"/>
          <w:sz w:val="24"/>
        </w:rPr>
        <w:t>Таблица №1</w:t>
      </w:r>
      <w:r>
        <w:rPr>
          <w:b w:val="1"/>
          <w:sz w:val="24"/>
        </w:rPr>
        <w:t>. Расчет работ</w:t>
      </w:r>
    </w:p>
    <w:tbl>
      <w:tblPr>
        <w:tblStyle w:val="Style_1"/>
        <w:tblLayout w:type="fixed"/>
      </w:tblPr>
      <w:tblGrid>
        <w:gridCol w:w="436"/>
        <w:gridCol w:w="7108"/>
        <w:gridCol w:w="888"/>
        <w:gridCol w:w="818"/>
        <w:gridCol w:w="932"/>
        <w:gridCol w:w="580"/>
      </w:tblGrid>
      <w:tr>
        <w:tc>
          <w:tcPr>
            <w:tcW w:type="dxa" w:w="436"/>
            <w:vAlign w:val="center"/>
          </w:tcPr>
          <w:p w14:paraId="21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№</w:t>
            </w:r>
          </w:p>
        </w:tc>
        <w:tc>
          <w:tcPr>
            <w:tcW w:type="dxa" w:w="7108"/>
            <w:vAlign w:val="center"/>
          </w:tcPr>
          <w:p w14:paraId="22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НАИМЕНОВАНИЕ</w:t>
            </w:r>
            <w:r>
              <w:rPr>
                <w:b w:val="1"/>
                <w:sz w:val="21"/>
              </w:rPr>
              <w:t xml:space="preserve"> </w:t>
            </w:r>
            <w:r>
              <w:rPr>
                <w:b w:val="1"/>
                <w:sz w:val="21"/>
              </w:rPr>
              <w:t>РАБОТ</w:t>
            </w:r>
          </w:p>
        </w:tc>
        <w:tc>
          <w:tcPr>
            <w:tcW w:type="dxa" w:w="888"/>
            <w:vAlign w:val="center"/>
          </w:tcPr>
          <w:p w14:paraId="23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ЕД. ИЗМ</w:t>
            </w:r>
            <w:r>
              <w:rPr>
                <w:b w:val="1"/>
                <w:sz w:val="21"/>
              </w:rPr>
              <w:t>.</w:t>
            </w:r>
          </w:p>
        </w:tc>
        <w:tc>
          <w:tcPr>
            <w:tcW w:type="dxa" w:w="818"/>
            <w:vAlign w:val="center"/>
          </w:tcPr>
          <w:p w14:paraId="24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КОЛ-</w:t>
            </w:r>
            <w:r>
              <w:rPr>
                <w:b w:val="1"/>
                <w:sz w:val="21"/>
              </w:rPr>
              <w:t>ВО</w:t>
            </w:r>
          </w:p>
        </w:tc>
        <w:tc>
          <w:tcPr>
            <w:tcW w:type="dxa" w:w="932"/>
            <w:vAlign w:val="center"/>
          </w:tcPr>
          <w:p w14:paraId="25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ЦЕНА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  <w:tc>
          <w:tcPr>
            <w:tcW w:type="dxa" w:w="580"/>
            <w:vAlign w:val="center"/>
          </w:tcPr>
          <w:p w14:paraId="26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∑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</w:tr>
    </w:tbl>
    <w:p w14:paraId="27000000">
      <w:pPr>
        <w:spacing w:after="0" w:line="240" w:lineRule="auto"/>
        <w:ind w:firstLine="284" w:left="0"/>
        <w:rPr>
          <w:sz w:val="24"/>
        </w:rPr>
      </w:pPr>
    </w:p>
    <w:p w14:paraId="28000000">
      <w:pPr>
        <w:spacing w:after="0" w:line="240" w:lineRule="auto"/>
        <w:ind w:firstLine="284" w:left="0"/>
        <w:rPr>
          <w:b w:val="1"/>
          <w:sz w:val="24"/>
        </w:rPr>
      </w:pPr>
      <w:r>
        <w:rPr>
          <w:b w:val="1"/>
          <w:sz w:val="24"/>
        </w:rPr>
        <w:t>Таблица №</w:t>
      </w:r>
      <w:r>
        <w:rPr>
          <w:b w:val="1"/>
          <w:sz w:val="24"/>
        </w:rPr>
        <w:t>2. Расчет материалов</w:t>
      </w:r>
    </w:p>
    <w:tbl>
      <w:tblPr>
        <w:tblStyle w:val="Style_1"/>
        <w:tblLayout w:type="fixed"/>
      </w:tblPr>
      <w:tblGrid>
        <w:gridCol w:w="608"/>
        <w:gridCol w:w="4352"/>
        <w:gridCol w:w="1818"/>
        <w:gridCol w:w="1575"/>
        <w:gridCol w:w="1478"/>
        <w:gridCol w:w="941"/>
      </w:tblGrid>
      <w:tr>
        <w:tc>
          <w:tcPr>
            <w:tcW w:type="dxa" w:w="608"/>
            <w:vAlign w:val="center"/>
          </w:tcPr>
          <w:p w14:paraId="29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№</w:t>
            </w:r>
          </w:p>
        </w:tc>
        <w:tc>
          <w:tcPr>
            <w:tcW w:type="dxa" w:w="4352"/>
            <w:vAlign w:val="center"/>
          </w:tcPr>
          <w:p w14:paraId="2A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 xml:space="preserve">НАИМЕНОВАНИЕ </w:t>
            </w:r>
            <w:r>
              <w:rPr>
                <w:b w:val="1"/>
                <w:sz w:val="21"/>
              </w:rPr>
              <w:t>МАТЕРИАЛОВ</w:t>
            </w:r>
          </w:p>
        </w:tc>
        <w:tc>
          <w:tcPr>
            <w:tcW w:type="dxa" w:w="1818"/>
            <w:vAlign w:val="center"/>
          </w:tcPr>
          <w:p w14:paraId="2B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ЕД. ИЗМ</w:t>
            </w:r>
            <w:r>
              <w:rPr>
                <w:b w:val="1"/>
                <w:sz w:val="21"/>
              </w:rPr>
              <w:t>.</w:t>
            </w:r>
          </w:p>
        </w:tc>
        <w:tc>
          <w:tcPr>
            <w:tcW w:type="dxa" w:w="1575"/>
            <w:vAlign w:val="center"/>
          </w:tcPr>
          <w:p w14:paraId="2C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КОЛ-</w:t>
            </w:r>
            <w:r>
              <w:rPr>
                <w:b w:val="1"/>
                <w:sz w:val="21"/>
              </w:rPr>
              <w:t>ВО</w:t>
            </w:r>
          </w:p>
        </w:tc>
        <w:tc>
          <w:tcPr>
            <w:tcW w:type="dxa" w:w="1478"/>
            <w:vAlign w:val="center"/>
          </w:tcPr>
          <w:p w14:paraId="2D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ЦЕНА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  <w:tc>
          <w:tcPr>
            <w:tcW w:type="dxa" w:w="941"/>
            <w:vAlign w:val="center"/>
          </w:tcPr>
          <w:p w14:paraId="2E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∑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</w:tr>
    </w:tbl>
    <w:p w14:paraId="2F000000">
      <w:pPr>
        <w:spacing w:after="0" w:line="240" w:lineRule="auto"/>
        <w:ind w:firstLine="284" w:left="0"/>
        <w:jc w:val="center"/>
        <w:rPr>
          <w:b w:val="1"/>
          <w:sz w:val="24"/>
        </w:rPr>
      </w:pPr>
      <w:r>
        <w:rPr>
          <w:b w:val="1"/>
          <w:sz w:val="24"/>
        </w:rPr>
        <w:t>ВСЕГО: ₽</w:t>
      </w:r>
    </w:p>
    <w:p w14:paraId="30000000">
      <w:pPr>
        <w:spacing w:after="0" w:line="240" w:lineRule="auto"/>
        <w:ind w:firstLine="284" w:left="0"/>
        <w:jc w:val="right"/>
        <w:rPr>
          <w:sz w:val="24"/>
        </w:rPr>
      </w:pPr>
    </w:p>
    <w:p w14:paraId="31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---</w:t>
      </w:r>
    </w:p>
    <w:p w14:paraId="32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 xml:space="preserve">ООО «18 </w:t>
      </w:r>
      <w:r>
        <w:rPr>
          <w:sz w:val="24"/>
        </w:rPr>
        <w:t>подъездов</w:t>
      </w:r>
      <w:r>
        <w:rPr>
          <w:sz w:val="24"/>
        </w:rPr>
        <w:t>»</w:t>
      </w:r>
    </w:p>
    <w:p w14:paraId="33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К</w:t>
      </w:r>
      <w:r>
        <w:rPr>
          <w:sz w:val="24"/>
        </w:rPr>
        <w:t>ультур</w:t>
      </w:r>
      <w:r>
        <w:rPr>
          <w:sz w:val="24"/>
        </w:rPr>
        <w:t>а</w:t>
      </w:r>
      <w:r>
        <w:rPr>
          <w:sz w:val="24"/>
        </w:rPr>
        <w:t xml:space="preserve"> проживания в многоквартирн</w:t>
      </w:r>
      <w:r>
        <w:rPr>
          <w:sz w:val="24"/>
        </w:rPr>
        <w:t>ом доме</w:t>
      </w:r>
    </w:p>
    <w:p w14:paraId="34000000">
      <w:pPr>
        <w:spacing w:after="0" w:line="240" w:lineRule="auto"/>
        <w:ind w:firstLine="284" w:left="0"/>
        <w:jc w:val="right"/>
        <w:rPr>
          <w:sz w:val="24"/>
        </w:rPr>
      </w:pPr>
      <w:bookmarkStart w:id="3" w:name="_Hlk13464974"/>
      <w:r>
        <w:rPr>
          <w:sz w:val="24"/>
        </w:rPr>
        <w:t>тел.: +7 (</w:t>
      </w:r>
      <w:r>
        <w:rPr>
          <w:sz w:val="24"/>
        </w:rPr>
        <w:t>904</w:t>
      </w:r>
      <w:r>
        <w:rPr>
          <w:sz w:val="24"/>
        </w:rPr>
        <w:t xml:space="preserve">) </w:t>
      </w:r>
      <w:r>
        <w:rPr>
          <w:sz w:val="24"/>
        </w:rPr>
        <w:t>314-44-00</w:t>
      </w:r>
      <w:r>
        <w:rPr>
          <w:sz w:val="24"/>
        </w:rPr>
        <w:t xml:space="preserve">, </w:t>
      </w:r>
      <w:r>
        <w:rPr>
          <w:sz w:val="24"/>
        </w:rPr>
        <w:t>314-44-11</w:t>
      </w:r>
      <w:bookmarkEnd w:id="3"/>
    </w:p>
    <w:p w14:paraId="35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18</w:t>
      </w:r>
      <w:r>
        <w:rPr>
          <w:sz w:val="24"/>
        </w:rPr>
        <w:t>grupp</w:t>
      </w:r>
      <w:r>
        <w:rPr>
          <w:sz w:val="24"/>
        </w:rPr>
        <w:t>@</w:t>
      </w:r>
      <w:r>
        <w:rPr>
          <w:sz w:val="24"/>
        </w:rPr>
        <w:t>gmail</w:t>
      </w:r>
      <w:r>
        <w:rPr>
          <w:sz w:val="24"/>
        </w:rPr>
        <w:t>.</w:t>
      </w:r>
      <w:r>
        <w:rPr>
          <w:sz w:val="24"/>
        </w:rPr>
        <w:t>com</w:t>
      </w:r>
    </w:p>
    <w:p w14:paraId="36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www</w:t>
      </w:r>
      <w:r>
        <w:rPr>
          <w:sz w:val="24"/>
        </w:rPr>
        <w:t>.</w:t>
      </w:r>
      <w:r>
        <w:rPr>
          <w:sz w:val="24"/>
        </w:rPr>
        <w:t>18podyezdov.ru</w:t>
      </w:r>
    </w:p>
    <w:sectPr>
      <w:headerReference r:id="rId1" w:type="default"/>
      <w:footerReference r:id="rId2" w:type="default"/>
      <w:pgSz w:h="16838" w:orient="portrait" w:w="11906"/>
      <w:pgMar w:bottom="567" w:footer="567" w:gutter="0" w:header="567" w:left="567" w:right="567" w:top="56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13000000">
    <w:pPr>
      <w:pStyle w:val="Style_3"/>
      <w:ind/>
      <w:jc w:val="center"/>
    </w:pPr>
    <w:r>
      <w:drawing>
        <wp:inline>
          <wp:extent cx="6835140" cy="480060"/>
          <wp:effectExtent b="0" l="0" r="0" t="0"/>
          <wp:docPr hidden="false" id="19" name="Picture 19"/>
          <a:graphic>
            <a:graphicData uri="http://schemas.openxmlformats.org/drawingml/2006/picture">
              <pic:pic>
                <pic:nvPicPr>
                  <pic:cNvPr hidden="false" id="20" name="Picture 20"/>
                  <pic:cNvPicPr preferRelativeResize="true"/>
                </pic:nvPicPr>
                <pic:blipFill>
                  <a:blip r:embed="rId1"/>
                  <a:srcRect b="0" l="0" r="0" t="0"/>
                  <a:stretch/>
                </pic:blipFill>
                <pic:spPr>
                  <a:xfrm flipH="false" flipV="false" rot="0">
                    <a:ext cx="6835140" cy="48006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tbl>
    <w:tblPr>
      <w:tblStyle w:val="Style_1"/>
      <w:tblBorders>
        <w:top w:color="000000" w:sz="4" w:val="nil"/>
        <w:left w:color="000000" w:sz="4" w:val="nil"/>
        <w:bottom w:color="000000" w:sz="4" w:val="nil"/>
        <w:right w:color="000000" w:sz="4" w:val="nil"/>
        <w:insideV w:color="000000" w:sz="4" w:val="nil"/>
      </w:tblBorders>
      <w:tblLayout w:type="fixed"/>
    </w:tblPr>
    <w:tblGrid>
      <w:gridCol w:w="1656"/>
      <w:gridCol w:w="635"/>
      <w:gridCol w:w="1903"/>
      <w:gridCol w:w="635"/>
      <w:gridCol w:w="1043"/>
      <w:gridCol w:w="635"/>
      <w:gridCol w:w="1633"/>
      <w:gridCol w:w="635"/>
      <w:gridCol w:w="1433"/>
    </w:tblGrid>
    <w:tr>
      <w:tc>
        <w:tcPr>
          <w:tcW w:type="dxa" w:w="1656"/>
          <w:vMerge w:val="restart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1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968375" cy="647700"/>
                <wp:effectExtent b="0" l="0" r="0" t="0"/>
                <wp:docPr hidden="false" id="1" name="Picture 1"/>
                <a:graphic>
                  <a:graphicData uri="http://schemas.openxmlformats.org/drawingml/2006/picture">
                    <pic:pic>
                      <pic:nvPicPr>
                        <pic:cNvPr hidden="false" id="2" name="Picture 2"/>
                        <pic:cNvPicPr preferRelativeResize="true"/>
                      </pic:nvPicPr>
                      <pic:blipFill>
                        <a:blip r:embed="rId1"/>
                        <a:stretch/>
                      </pic:blipFill>
                      <pic:spPr>
                        <a:xfrm flipH="false" flipV="false" rot="0">
                          <a:ext cx="968375" cy="647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2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7655" cy="287655"/>
                <wp:effectExtent b="0" l="0" r="0" t="0"/>
                <wp:docPr hidden="false" id="3" name="Picture 3"/>
                <a:graphic>
                  <a:graphicData uri="http://schemas.openxmlformats.org/drawingml/2006/picture">
                    <pic:pic>
                      <pic:nvPicPr>
                        <pic:cNvPr hidden="false" id="4" name="Picture 4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2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7655" cy="28765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90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3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Штукатурка/малярка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4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5" name="Picture 5"/>
                <a:graphic>
                  <a:graphicData uri="http://schemas.openxmlformats.org/drawingml/2006/picture">
                    <pic:pic>
                      <pic:nvPicPr>
                        <pic:cNvPr hidden="false" id="6" name="Picture 6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3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4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5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Электрика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6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7" name="Picture 7"/>
                <a:graphic>
                  <a:graphicData uri="http://schemas.openxmlformats.org/drawingml/2006/picture">
                    <pic:pic>
                      <pic:nvPicPr>
                        <pic:cNvPr hidden="false" id="8" name="Picture 8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4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6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7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Плотнические работы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8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9" name="Picture 9"/>
                <a:graphic>
                  <a:graphicData uri="http://schemas.openxmlformats.org/drawingml/2006/picture">
                    <pic:pic>
                      <pic:nvPicPr>
                        <pic:cNvPr hidden="false" id="10" name="Picture 10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5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9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Плитка</w:t>
          </w:r>
        </w:p>
      </w:tc>
    </w:tr>
    <w:tr>
      <w:tc>
        <w:tcPr>
          <w:tcW w:type="dxa" w:w="1656"/>
          <w:gridSpan w:val="1"/>
          <w:vMerge w:val="continue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/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A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1" name="Picture 11"/>
                <a:graphic>
                  <a:graphicData uri="http://schemas.openxmlformats.org/drawingml/2006/picture">
                    <pic:pic>
                      <pic:nvPicPr>
                        <pic:cNvPr hidden="false" id="12" name="Picture 12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6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90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B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Сантехника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C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3" name="Picture 13"/>
                <a:graphic>
                  <a:graphicData uri="http://schemas.openxmlformats.org/drawingml/2006/picture">
                    <pic:pic>
                      <pic:nvPicPr>
                        <pic:cNvPr hidden="false" id="14" name="Picture 14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7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4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D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Сварка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E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5" name="Picture 15"/>
                <a:graphic>
                  <a:graphicData uri="http://schemas.openxmlformats.org/drawingml/2006/picture">
                    <pic:pic>
                      <pic:nvPicPr>
                        <pic:cNvPr hidden="false" id="16" name="Picture 16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8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6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F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Промышленный альпинизм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10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7" name="Picture 17"/>
                <a:graphic>
                  <a:graphicData uri="http://schemas.openxmlformats.org/drawingml/2006/picture">
                    <pic:pic>
                      <pic:nvPicPr>
                        <pic:cNvPr hidden="false" id="18" name="Picture 18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9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11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Демонтаж</w:t>
          </w:r>
        </w:p>
      </w:tc>
    </w:tr>
  </w:tbl>
  <w:p w14:paraId="12000000">
    <w:pPr>
      <w:pStyle w:val="Style_2"/>
      <w:rPr>
        <w:sz w:val="21"/>
      </w:rPr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364"/>
      </w:pPr>
    </w:lvl>
    <w:lvl w:ilvl="2">
      <w:start w:val="1"/>
      <w:numFmt w:val="lowerRoman"/>
      <w:lvlText w:val="%3."/>
      <w:lvlJc w:val="right"/>
      <w:pPr>
        <w:ind w:hanging="180" w:left="2084"/>
      </w:pPr>
    </w:lvl>
    <w:lvl w:ilvl="3">
      <w:start w:val="1"/>
      <w:numFmt w:val="decimal"/>
      <w:lvlText w:val="%4."/>
      <w:lvlJc w:val="left"/>
      <w:pPr>
        <w:ind w:hanging="360" w:left="2804"/>
      </w:pPr>
    </w:lvl>
    <w:lvl w:ilvl="4">
      <w:start w:val="1"/>
      <w:numFmt w:val="lowerLetter"/>
      <w:lvlText w:val="%5."/>
      <w:lvlJc w:val="left"/>
      <w:pPr>
        <w:ind w:hanging="360" w:left="3524"/>
      </w:pPr>
    </w:lvl>
    <w:lvl w:ilvl="5">
      <w:start w:val="1"/>
      <w:numFmt w:val="lowerRoman"/>
      <w:lvlText w:val="%6."/>
      <w:lvlJc w:val="right"/>
      <w:pPr>
        <w:ind w:hanging="180" w:left="4244"/>
      </w:pPr>
    </w:lvl>
    <w:lvl w:ilvl="6">
      <w:start w:val="1"/>
      <w:numFmt w:val="decimal"/>
      <w:lvlText w:val="%7."/>
      <w:lvlJc w:val="left"/>
      <w:pPr>
        <w:ind w:hanging="360" w:left="4964"/>
      </w:pPr>
    </w:lvl>
    <w:lvl w:ilvl="7">
      <w:start w:val="1"/>
      <w:numFmt w:val="lowerLetter"/>
      <w:lvlText w:val="%8."/>
      <w:lvlJc w:val="left"/>
      <w:pPr>
        <w:ind w:hanging="360" w:left="5684"/>
      </w:pPr>
    </w:lvl>
    <w:lvl w:ilvl="8">
      <w:start w:val="1"/>
      <w:numFmt w:val="lowerRoman"/>
      <w:lvlText w:val="%9."/>
      <w:lvlJc w:val="right"/>
      <w:pPr>
        <w:ind w:hanging="180" w:left="640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</w:style>
  <w:style w:default="1" w:styleId="Style_5_ch" w:type="character">
    <w:name w:val="Normal"/>
    <w:link w:val="Style_5"/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Balloon Text"/>
    <w:basedOn w:val="Style_5"/>
    <w:link w:val="Style_8_ch"/>
    <w:pPr>
      <w:spacing w:after="0" w:line="240" w:lineRule="auto"/>
      <w:ind/>
    </w:pPr>
    <w:rPr>
      <w:rFonts w:ascii="Segoe UI" w:hAnsi="Segoe UI"/>
      <w:sz w:val="18"/>
    </w:rPr>
  </w:style>
  <w:style w:styleId="Style_8_ch" w:type="character">
    <w:name w:val="Balloon Text"/>
    <w:basedOn w:val="Style_5_ch"/>
    <w:link w:val="Style_8"/>
    <w:rPr>
      <w:rFonts w:ascii="Segoe UI" w:hAnsi="Segoe UI"/>
      <w:sz w:val="18"/>
    </w:rPr>
  </w:style>
  <w:style w:styleId="Style_9" w:type="paragraph">
    <w:name w:val="toc 6"/>
    <w:next w:val="Style_5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5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3"/>
    <w:next w:val="Style_5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4" w:type="paragraph">
    <w:name w:val="List Paragraph"/>
    <w:basedOn w:val="Style_5"/>
    <w:link w:val="Style_4_ch"/>
    <w:pPr>
      <w:ind w:firstLine="0" w:left="720"/>
      <w:contextualSpacing w:val="1"/>
    </w:pPr>
  </w:style>
  <w:style w:styleId="Style_4_ch" w:type="character">
    <w:name w:val="List Paragraph"/>
    <w:basedOn w:val="Style_5_ch"/>
    <w:link w:val="Style_4"/>
  </w:style>
  <w:style w:styleId="Style_3" w:type="paragraph">
    <w:name w:val="footer"/>
    <w:basedOn w:val="Style_5"/>
    <w:link w:val="Style_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_ch" w:type="character">
    <w:name w:val="footer"/>
    <w:basedOn w:val="Style_5_ch"/>
    <w:link w:val="Style_3"/>
  </w:style>
  <w:style w:styleId="Style_13" w:type="paragraph">
    <w:name w:val="toc 3"/>
    <w:next w:val="Style_5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Default"/>
    <w:link w:val="Style_14_ch"/>
    <w:pPr>
      <w:spacing w:after="0" w:line="240" w:lineRule="auto"/>
      <w:ind/>
    </w:pPr>
    <w:rPr>
      <w:rFonts w:ascii="Calibri" w:hAnsi="Calibri"/>
      <w:color w:val="000000"/>
      <w:sz w:val="24"/>
    </w:rPr>
  </w:style>
  <w:style w:styleId="Style_14_ch" w:type="character">
    <w:name w:val="Default"/>
    <w:link w:val="Style_14"/>
    <w:rPr>
      <w:rFonts w:ascii="Calibri" w:hAnsi="Calibri"/>
      <w:color w:val="000000"/>
      <w:sz w:val="24"/>
    </w:rPr>
  </w:style>
  <w:style w:styleId="Style_15" w:type="paragraph">
    <w:name w:val="heading 5"/>
    <w:next w:val="Style_5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6" w:type="paragraph">
    <w:name w:val="heading 1"/>
    <w:next w:val="Style_5"/>
    <w:link w:val="Style_16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17" w:type="paragraph">
    <w:name w:val="Hyperlink"/>
    <w:basedOn w:val="Style_11"/>
    <w:link w:val="Style_17_ch"/>
    <w:rPr>
      <w:color w:themeColor="hyperlink" w:val="0563C1"/>
      <w:u w:val="single"/>
    </w:rPr>
  </w:style>
  <w:style w:styleId="Style_17_ch" w:type="character">
    <w:name w:val="Hyperlink"/>
    <w:basedOn w:val="Style_11_ch"/>
    <w:link w:val="Style_17"/>
    <w:rPr>
      <w:color w:themeColor="hyperlink" w:val="0563C1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5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" w:type="paragraph">
    <w:name w:val="header"/>
    <w:basedOn w:val="Style_5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5_ch"/>
    <w:link w:val="Style_2"/>
  </w:style>
  <w:style w:styleId="Style_21" w:type="paragraph">
    <w:name w:val="toc 9"/>
    <w:next w:val="Style_5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5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5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5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5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5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next w:val="Style_5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styleId="Style_1" w:type="table">
    <w:name w:val="Table Grid"/>
    <w:basedOn w:val="Style_2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theme/theme1.xml" Type="http://schemas.openxmlformats.org/officeDocument/2006/relationships/theme"/>
  <Relationship Id="rId16" Target="numbering.xml" Type="http://schemas.openxmlformats.org/officeDocument/2006/relationships/numbering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4" Target="webSettings.xml" Type="http://schemas.openxmlformats.org/officeDocument/2006/relationships/webSettings"/>
  <Relationship Id="rId7" Target="media/15.svg" Type="http://schemas.openxmlformats.org/officeDocument/2006/relationships/image"/>
  <Relationship Id="rId6" Target="media/14.svg" Type="http://schemas.openxmlformats.org/officeDocument/2006/relationships/image"/>
  <Relationship Id="rId13" Target="stylesWithEffects.xml" Type="http://schemas.microsoft.com/office/2007/relationships/stylesWithEffects"/>
  <Relationship Id="rId9" Target="media/17.svg" Type="http://schemas.openxmlformats.org/officeDocument/2006/relationships/image"/>
  <Relationship Id="rId5" Target="media/13.svg" Type="http://schemas.openxmlformats.org/officeDocument/2006/relationships/image"/>
  <Relationship Id="rId8" Target="media/16.svg" Type="http://schemas.openxmlformats.org/officeDocument/2006/relationships/image"/>
  <Relationship Id="rId4" Target="media/12.svg" Type="http://schemas.openxmlformats.org/officeDocument/2006/relationships/image"/>
  <Relationship Id="rId12" Target="styles.xml" Type="http://schemas.openxmlformats.org/officeDocument/2006/relationships/styles"/>
  <Relationship Id="rId3" Target="media/11.sv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_rels/footer2.xml.rels><?xml version="1.0" encoding="UTF-8" standalone="no" ?>
<Relationships xmlns="http://schemas.openxmlformats.org/package/2006/relationships">
  <Relationship Id="rId1" Target="media/10.jpeg" Type="http://schemas.openxmlformats.org/officeDocument/2006/relationships/image"/>
</Relationships>

</file>

<file path=word/_rels/header1.xml.rels><?xml version="1.0" encoding="UTF-8" standalone="no" ?>
<Relationships xmlns="http://schemas.openxmlformats.org/package/2006/relationships">
  <Relationship Id="rId7" Target="media/7.svg" Type="http://schemas.openxmlformats.org/officeDocument/2006/relationships/image"/>
  <Relationship Id="rId6" Target="media/6.svg" Type="http://schemas.openxmlformats.org/officeDocument/2006/relationships/image"/>
  <Relationship Id="rId9" Target="media/9.svg" Type="http://schemas.openxmlformats.org/officeDocument/2006/relationships/image"/>
  <Relationship Id="rId5" Target="media/5.svg" Type="http://schemas.openxmlformats.org/officeDocument/2006/relationships/image"/>
  <Relationship Id="rId8" Target="media/8.svg" Type="http://schemas.openxmlformats.org/officeDocument/2006/relationships/image"/>
  <Relationship Id="rId4" Target="media/4.svg" Type="http://schemas.openxmlformats.org/officeDocument/2006/relationships/image"/>
  <Relationship Id="rId3" Target="media/3.svg" Type="http://schemas.openxmlformats.org/officeDocument/2006/relationships/image"/>
  <Relationship Id="rId2" Target="media/2.sv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2022-07-18T08:59:47Z</dcterms:modified>
</cp:coreProperties>
</file>