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4BEB" w:rsidRPr="003E4BEB" w:rsidRDefault="003E4BEB" w:rsidP="003E4BEB">
      <w:pPr>
        <w:spacing w:after="0" w:line="240" w:lineRule="auto"/>
        <w:jc w:val="both"/>
        <w:rPr>
          <w:lang w:val="en-US"/>
        </w:rPr>
      </w:pPr>
      <w:r w:rsidRPr="003E4BEB">
        <w:rPr>
          <w:rFonts w:ascii="Times New Roman" w:hAnsi="Times New Roman" w:cs="Times New Roman"/>
          <w:b/>
          <w:bCs/>
          <w:sz w:val="24"/>
          <w:lang w:val="en-US"/>
        </w:rPr>
        <w:t xml:space="preserve">Table </w:t>
      </w:r>
      <w:r w:rsidRPr="003E4BEB">
        <w:rPr>
          <w:rFonts w:ascii="Times New Roman" w:hAnsi="Times New Roman" w:cs="Times New Roman"/>
          <w:b/>
          <w:bCs/>
          <w:sz w:val="24"/>
          <w:lang w:val="en-US"/>
        </w:rPr>
        <w:fldChar w:fldCharType="begin"/>
      </w:r>
      <w:r w:rsidRPr="003E4BEB">
        <w:rPr>
          <w:rFonts w:ascii="Times New Roman" w:hAnsi="Times New Roman" w:cs="Times New Roman"/>
          <w:b/>
          <w:bCs/>
          <w:sz w:val="24"/>
          <w:lang w:val="en-US"/>
        </w:rPr>
        <w:instrText xml:space="preserve"> SEQ Table \* ARABIC </w:instrText>
      </w:r>
      <w:r w:rsidRPr="003E4BEB">
        <w:rPr>
          <w:rFonts w:ascii="Times New Roman" w:hAnsi="Times New Roman" w:cs="Times New Roman"/>
          <w:b/>
          <w:bCs/>
          <w:sz w:val="24"/>
          <w:lang w:val="en-US"/>
        </w:rPr>
        <w:fldChar w:fldCharType="separate"/>
      </w:r>
      <w:r w:rsidRPr="003E4BEB">
        <w:rPr>
          <w:rFonts w:ascii="Times New Roman" w:hAnsi="Times New Roman" w:cs="Times New Roman"/>
          <w:b/>
          <w:bCs/>
          <w:sz w:val="24"/>
          <w:lang w:val="en-US"/>
        </w:rPr>
        <w:t>1</w:t>
      </w:r>
      <w:r w:rsidRPr="003E4BEB">
        <w:rPr>
          <w:rFonts w:ascii="Times New Roman" w:hAnsi="Times New Roman" w:cs="Times New Roman"/>
          <w:b/>
          <w:bCs/>
          <w:sz w:val="24"/>
          <w:lang w:val="en-US"/>
        </w:rPr>
        <w:fldChar w:fldCharType="end"/>
      </w:r>
      <w:r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r w:rsidRPr="003E4BEB">
        <w:rPr>
          <w:rFonts w:ascii="Times New Roman" w:hAnsi="Times New Roman" w:cs="Times New Roman"/>
          <w:bCs/>
          <w:sz w:val="24"/>
          <w:lang w:val="en-US"/>
        </w:rPr>
        <w:t>Descriptive Statistics of Radiology Equipment Units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51"/>
        <w:gridCol w:w="1017"/>
        <w:gridCol w:w="1464"/>
        <w:gridCol w:w="1497"/>
        <w:gridCol w:w="1390"/>
        <w:gridCol w:w="1203"/>
      </w:tblGrid>
      <w:tr w:rsidR="003E4BEB" w:rsidRPr="00CD5746" w:rsidTr="00222FF0">
        <w:trPr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CD5746">
              <w:rPr>
                <w:rFonts w:ascii="Times New Roman" w:hAnsi="Times New Roman" w:cs="Times New Roman"/>
                <w:b/>
                <w:sz w:val="24"/>
                <w:lang w:val="en-US"/>
              </w:rPr>
              <w:t>Variable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E4BEB" w:rsidRPr="00CD5746" w:rsidRDefault="003E4BEB" w:rsidP="00222FF0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CD5746">
              <w:rPr>
                <w:rFonts w:ascii="Times New Roman" w:hAnsi="Times New Roman" w:cs="Times New Roman"/>
                <w:b/>
                <w:sz w:val="24"/>
                <w:lang w:val="en-US"/>
              </w:rPr>
              <w:t>N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CD5746">
              <w:rPr>
                <w:rFonts w:ascii="Times New Roman" w:hAnsi="Times New Roman" w:cs="Times New Roman"/>
                <w:b/>
                <w:sz w:val="24"/>
                <w:lang w:val="en-US"/>
              </w:rPr>
              <w:t>Minimum</w:t>
            </w:r>
          </w:p>
        </w:tc>
        <w:tc>
          <w:tcPr>
            <w:tcW w:w="14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CD5746">
              <w:rPr>
                <w:rFonts w:ascii="Times New Roman" w:hAnsi="Times New Roman" w:cs="Times New Roman"/>
                <w:b/>
                <w:sz w:val="24"/>
                <w:lang w:val="en-US"/>
              </w:rPr>
              <w:t>Maximum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CD5746">
              <w:rPr>
                <w:rFonts w:ascii="Times New Roman" w:hAnsi="Times New Roman" w:cs="Times New Roman"/>
                <w:b/>
                <w:sz w:val="24"/>
                <w:lang w:val="en-US"/>
              </w:rPr>
              <w:t>Mean (M)</w:t>
            </w:r>
          </w:p>
        </w:tc>
        <w:tc>
          <w:tcPr>
            <w:tcW w:w="12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CD5746">
              <w:rPr>
                <w:rFonts w:ascii="Times New Roman" w:hAnsi="Times New Roman" w:cs="Times New Roman"/>
                <w:b/>
                <w:sz w:val="24"/>
                <w:lang w:val="en-US"/>
              </w:rPr>
              <w:t>Standard Deviation</w:t>
            </w:r>
          </w:p>
        </w:tc>
      </w:tr>
      <w:tr w:rsidR="003E4BEB" w:rsidRPr="00E009C3" w:rsidTr="00222FF0">
        <w:trPr>
          <w:jc w:val="center"/>
        </w:trPr>
        <w:tc>
          <w:tcPr>
            <w:tcW w:w="1951" w:type="dxa"/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CD5746">
              <w:rPr>
                <w:rFonts w:ascii="Times New Roman" w:hAnsi="Times New Roman" w:cs="Times New Roman"/>
                <w:sz w:val="24"/>
                <w:lang w:val="en-US"/>
              </w:rPr>
              <w:t>Equipment age (years)</w:t>
            </w:r>
          </w:p>
        </w:tc>
        <w:tc>
          <w:tcPr>
            <w:tcW w:w="1017" w:type="dxa"/>
          </w:tcPr>
          <w:p w:rsidR="003E4BEB" w:rsidRPr="00E009C3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E009C3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1464" w:type="dxa"/>
          </w:tcPr>
          <w:p w:rsidR="003E4BEB" w:rsidRPr="00E009C3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E009C3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1497" w:type="dxa"/>
          </w:tcPr>
          <w:p w:rsidR="003E4BEB" w:rsidRPr="00E009C3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E009C3">
              <w:rPr>
                <w:rFonts w:ascii="Times New Roman" w:hAnsi="Times New Roman" w:cs="Times New Roman"/>
                <w:sz w:val="24"/>
                <w:lang w:val="en-US"/>
              </w:rPr>
              <w:t>20</w:t>
            </w:r>
          </w:p>
        </w:tc>
        <w:tc>
          <w:tcPr>
            <w:tcW w:w="1390" w:type="dxa"/>
          </w:tcPr>
          <w:p w:rsidR="003E4BEB" w:rsidRPr="00E009C3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E009C3">
              <w:rPr>
                <w:rFonts w:ascii="Times New Roman" w:hAnsi="Times New Roman" w:cs="Times New Roman"/>
                <w:sz w:val="24"/>
                <w:lang w:val="en-US"/>
              </w:rPr>
              <w:t>11.4</w:t>
            </w:r>
          </w:p>
        </w:tc>
        <w:tc>
          <w:tcPr>
            <w:tcW w:w="1203" w:type="dxa"/>
          </w:tcPr>
          <w:p w:rsidR="003E4BEB" w:rsidRPr="00E009C3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E009C3">
              <w:rPr>
                <w:rFonts w:ascii="Times New Roman" w:hAnsi="Times New Roman" w:cs="Times New Roman"/>
                <w:sz w:val="24"/>
                <w:lang w:val="en-US"/>
              </w:rPr>
              <w:t>4.8</w:t>
            </w:r>
          </w:p>
        </w:tc>
      </w:tr>
      <w:tr w:rsidR="003E4BEB" w:rsidRPr="00E009C3" w:rsidTr="00222FF0">
        <w:trPr>
          <w:jc w:val="center"/>
        </w:trPr>
        <w:tc>
          <w:tcPr>
            <w:tcW w:w="1951" w:type="dxa"/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CD5746">
              <w:rPr>
                <w:rFonts w:ascii="Times New Roman" w:hAnsi="Times New Roman" w:cs="Times New Roman"/>
                <w:sz w:val="24"/>
                <w:lang w:val="en-US"/>
              </w:rPr>
              <w:t>Usage rate (%)</w:t>
            </w:r>
          </w:p>
        </w:tc>
        <w:tc>
          <w:tcPr>
            <w:tcW w:w="1017" w:type="dxa"/>
          </w:tcPr>
          <w:p w:rsidR="003E4BEB" w:rsidRPr="00E009C3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E009C3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1464" w:type="dxa"/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20</w:t>
            </w:r>
          </w:p>
        </w:tc>
        <w:tc>
          <w:tcPr>
            <w:tcW w:w="1497" w:type="dxa"/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9</w:t>
            </w:r>
            <w:r w:rsidRPr="00E009C3"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1390" w:type="dxa"/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58.2</w:t>
            </w:r>
          </w:p>
        </w:tc>
        <w:tc>
          <w:tcPr>
            <w:tcW w:w="1203" w:type="dxa"/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19.7</w:t>
            </w:r>
          </w:p>
        </w:tc>
      </w:tr>
      <w:tr w:rsidR="003E4BEB" w:rsidRPr="00E009C3" w:rsidTr="00222FF0">
        <w:trPr>
          <w:jc w:val="center"/>
        </w:trPr>
        <w:tc>
          <w:tcPr>
            <w:tcW w:w="1951" w:type="dxa"/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CD5746">
              <w:rPr>
                <w:rFonts w:ascii="Times New Roman" w:hAnsi="Times New Roman" w:cs="Times New Roman"/>
                <w:sz w:val="24"/>
                <w:lang w:val="en-US"/>
              </w:rPr>
              <w:t>Annual maintenance cost (€)</w:t>
            </w:r>
          </w:p>
        </w:tc>
        <w:tc>
          <w:tcPr>
            <w:tcW w:w="1017" w:type="dxa"/>
          </w:tcPr>
          <w:p w:rsidR="003E4BEB" w:rsidRPr="00E009C3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E009C3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1464" w:type="dxa"/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5.000</w:t>
            </w:r>
          </w:p>
        </w:tc>
        <w:tc>
          <w:tcPr>
            <w:tcW w:w="1497" w:type="dxa"/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75.000</w:t>
            </w:r>
          </w:p>
        </w:tc>
        <w:tc>
          <w:tcPr>
            <w:tcW w:w="1390" w:type="dxa"/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28.300</w:t>
            </w:r>
          </w:p>
        </w:tc>
        <w:tc>
          <w:tcPr>
            <w:tcW w:w="1203" w:type="dxa"/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9.900</w:t>
            </w:r>
          </w:p>
        </w:tc>
      </w:tr>
      <w:tr w:rsidR="003E4BEB" w:rsidRPr="00E009C3" w:rsidTr="00222FF0">
        <w:trPr>
          <w:jc w:val="center"/>
        </w:trPr>
        <w:tc>
          <w:tcPr>
            <w:tcW w:w="1951" w:type="dxa"/>
            <w:tcBorders>
              <w:bottom w:val="single" w:sz="4" w:space="0" w:color="auto"/>
            </w:tcBorders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CD5746">
              <w:rPr>
                <w:rFonts w:ascii="Times New Roman" w:hAnsi="Times New Roman" w:cs="Times New Roman"/>
                <w:sz w:val="24"/>
                <w:lang w:val="en-US"/>
              </w:rPr>
              <w:t>Acquisition cost (€)</w:t>
            </w:r>
          </w:p>
        </w:tc>
        <w:tc>
          <w:tcPr>
            <w:tcW w:w="1017" w:type="dxa"/>
            <w:tcBorders>
              <w:bottom w:val="single" w:sz="4" w:space="0" w:color="auto"/>
            </w:tcBorders>
          </w:tcPr>
          <w:p w:rsidR="003E4BEB" w:rsidRPr="00E009C3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E009C3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1464" w:type="dxa"/>
            <w:tcBorders>
              <w:bottom w:val="single" w:sz="4" w:space="0" w:color="auto"/>
            </w:tcBorders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150.000</w:t>
            </w:r>
          </w:p>
        </w:tc>
        <w:tc>
          <w:tcPr>
            <w:tcW w:w="1497" w:type="dxa"/>
            <w:tcBorders>
              <w:bottom w:val="single" w:sz="4" w:space="0" w:color="auto"/>
            </w:tcBorders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1.200.000</w:t>
            </w:r>
          </w:p>
        </w:tc>
        <w:tc>
          <w:tcPr>
            <w:tcW w:w="1390" w:type="dxa"/>
            <w:tcBorders>
              <w:bottom w:val="single" w:sz="4" w:space="0" w:color="auto"/>
            </w:tcBorders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610.000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240.000</w:t>
            </w:r>
          </w:p>
        </w:tc>
      </w:tr>
      <w:tr w:rsidR="003E4BEB" w:rsidRPr="00E009C3" w:rsidTr="00222FF0">
        <w:trPr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CD5746">
              <w:rPr>
                <w:rFonts w:ascii="Times New Roman" w:hAnsi="Times New Roman" w:cs="Times New Roman"/>
                <w:sz w:val="24"/>
                <w:lang w:val="en-US"/>
              </w:rPr>
              <w:t>Expected remaining useful life (RUL, years)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</w:tcPr>
          <w:p w:rsidR="003E4BEB" w:rsidRPr="00E009C3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E009C3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E009C3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497" w:type="dxa"/>
            <w:tcBorders>
              <w:top w:val="single" w:sz="4" w:space="0" w:color="auto"/>
              <w:bottom w:val="single" w:sz="4" w:space="0" w:color="auto"/>
            </w:tcBorders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E009C3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</w:tcBorders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5.6</w:t>
            </w:r>
          </w:p>
        </w:tc>
        <w:tc>
          <w:tcPr>
            <w:tcW w:w="1203" w:type="dxa"/>
            <w:tcBorders>
              <w:top w:val="single" w:sz="4" w:space="0" w:color="auto"/>
              <w:bottom w:val="single" w:sz="4" w:space="0" w:color="auto"/>
            </w:tcBorders>
          </w:tcPr>
          <w:p w:rsidR="003E4BEB" w:rsidRPr="00CD5746" w:rsidRDefault="003E4BEB" w:rsidP="00222FF0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3.2</w:t>
            </w:r>
          </w:p>
        </w:tc>
      </w:tr>
    </w:tbl>
    <w:p w:rsidR="00042129" w:rsidRDefault="00042129"/>
    <w:sectPr w:rsidR="00042129" w:rsidSect="0004212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4BEB"/>
    <w:rsid w:val="00042129"/>
    <w:rsid w:val="000C3D15"/>
    <w:rsid w:val="00174AD8"/>
    <w:rsid w:val="00216A38"/>
    <w:rsid w:val="003E4BEB"/>
    <w:rsid w:val="006B0668"/>
    <w:rsid w:val="009135B4"/>
    <w:rsid w:val="00927C7C"/>
    <w:rsid w:val="00A465F2"/>
    <w:rsid w:val="00C807D4"/>
    <w:rsid w:val="00D513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4BEB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4B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caption"/>
    <w:basedOn w:val="a"/>
    <w:next w:val="a"/>
    <w:uiPriority w:val="35"/>
    <w:unhideWhenUsed/>
    <w:qFormat/>
    <w:rsid w:val="003E4BEB"/>
    <w:pPr>
      <w:spacing w:after="200"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329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ΔΗΜΗΤΡΗΣ</dc:creator>
  <cp:lastModifiedBy>ΔΗΜΗΤΡΗΣ</cp:lastModifiedBy>
  <cp:revision>1</cp:revision>
  <dcterms:created xsi:type="dcterms:W3CDTF">2025-12-10T07:22:00Z</dcterms:created>
  <dcterms:modified xsi:type="dcterms:W3CDTF">2025-12-10T07:24:00Z</dcterms:modified>
</cp:coreProperties>
</file>