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513"/>
      </w:tblGrid>
      <w:tr w:rsidR="007334B9" w:rsidRPr="00F65F9E" w14:paraId="192CC000" w14:textId="77777777" w:rsidTr="00C34A90">
        <w:trPr>
          <w:trHeight w:val="458"/>
        </w:trPr>
        <w:tc>
          <w:tcPr>
            <w:tcW w:w="4788" w:type="dxa"/>
            <w:shd w:val="clear" w:color="auto" w:fill="auto"/>
            <w:vAlign w:val="center"/>
          </w:tcPr>
          <w:p w14:paraId="6BE8420E" w14:textId="77777777" w:rsidR="007334B9" w:rsidRPr="00F65F9E" w:rsidRDefault="007334B9" w:rsidP="00C34A90">
            <w:pPr>
              <w:pStyle w:val="Header"/>
              <w:spacing w:line="0" w:lineRule="atLeast"/>
              <w:rPr>
                <w:rFonts w:ascii="Segoe UI" w:hAnsi="Segoe UI" w:cs="Segoe UI"/>
              </w:rPr>
            </w:pPr>
          </w:p>
        </w:tc>
        <w:tc>
          <w:tcPr>
            <w:tcW w:w="4788" w:type="dxa"/>
            <w:shd w:val="clear" w:color="auto" w:fill="auto"/>
            <w:vAlign w:val="center"/>
          </w:tcPr>
          <w:p w14:paraId="483AF744" w14:textId="4DB25E19" w:rsidR="007334B9" w:rsidRPr="00F65F9E" w:rsidRDefault="007334B9" w:rsidP="00C34A90">
            <w:pPr>
              <w:pStyle w:val="Header"/>
              <w:spacing w:line="0" w:lineRule="atLeast"/>
              <w:rPr>
                <w:rFonts w:ascii="Segoe UI" w:hAnsi="Segoe UI" w:cs="Segoe UI"/>
              </w:rPr>
            </w:pPr>
          </w:p>
        </w:tc>
      </w:tr>
    </w:tbl>
    <w:p w14:paraId="64CE80BC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70C0"/>
          <w:sz w:val="52"/>
          <w:szCs w:val="52"/>
        </w:rPr>
      </w:pPr>
    </w:p>
    <w:p w14:paraId="612DAA1A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70C0"/>
          <w:sz w:val="52"/>
          <w:szCs w:val="52"/>
        </w:rPr>
      </w:pPr>
    </w:p>
    <w:p w14:paraId="2FE38050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70C0"/>
          <w:sz w:val="52"/>
          <w:szCs w:val="52"/>
        </w:rPr>
      </w:pPr>
    </w:p>
    <w:p w14:paraId="45BE40DF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70C0"/>
          <w:sz w:val="52"/>
          <w:szCs w:val="52"/>
        </w:rPr>
      </w:pPr>
    </w:p>
    <w:tbl>
      <w:tblPr>
        <w:tblStyle w:val="TableGrid"/>
        <w:tblpPr w:leftFromText="180" w:rightFromText="180" w:vertAnchor="text" w:horzAnchor="margin" w:tblpY="432"/>
        <w:tblW w:w="0" w:type="auto"/>
        <w:tblBorders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017"/>
      </w:tblGrid>
      <w:tr w:rsidR="007334B9" w:rsidRPr="00F65F9E" w14:paraId="118A4A80" w14:textId="77777777" w:rsidTr="00C34A90">
        <w:tc>
          <w:tcPr>
            <w:tcW w:w="9350" w:type="dxa"/>
            <w:shd w:val="clear" w:color="auto" w:fill="auto"/>
          </w:tcPr>
          <w:p w14:paraId="52EAB764" w14:textId="7F3927B0" w:rsidR="00CD4651" w:rsidRPr="00922866" w:rsidRDefault="006648CD" w:rsidP="00922866">
            <w:pPr>
              <w:pStyle w:val="Heading1"/>
              <w:outlineLvl w:val="0"/>
              <w:rPr>
                <w:color w:val="000000"/>
                <w:sz w:val="56"/>
                <w:szCs w:val="56"/>
              </w:rPr>
            </w:pPr>
            <w:bookmarkStart w:id="0" w:name="_Toc427917185"/>
            <w:bookmarkStart w:id="1" w:name="_Toc428297027"/>
            <w:bookmarkStart w:id="2" w:name="_Toc468202630"/>
            <w:r>
              <w:rPr>
                <w:sz w:val="56"/>
                <w:szCs w:val="56"/>
              </w:rPr>
              <w:t xml:space="preserve">Cylindrical </w:t>
            </w:r>
            <w:r w:rsidR="003D32F0">
              <w:rPr>
                <w:sz w:val="56"/>
                <w:szCs w:val="56"/>
              </w:rPr>
              <w:t>G</w:t>
            </w:r>
            <w:r w:rsidR="001B2CA1">
              <w:rPr>
                <w:sz w:val="56"/>
                <w:szCs w:val="56"/>
              </w:rPr>
              <w:t>auge</w:t>
            </w:r>
            <w:r w:rsidR="003E0A1C">
              <w:rPr>
                <w:sz w:val="56"/>
                <w:szCs w:val="56"/>
              </w:rPr>
              <w:t xml:space="preserve"> by MAQ Software</w:t>
            </w:r>
            <w:r w:rsidR="00F472D4" w:rsidRPr="00922866">
              <w:rPr>
                <w:sz w:val="56"/>
                <w:szCs w:val="56"/>
              </w:rPr>
              <w:t xml:space="preserve"> </w:t>
            </w:r>
            <w:r w:rsidR="003C1BCB" w:rsidRPr="00922866">
              <w:rPr>
                <w:sz w:val="56"/>
                <w:szCs w:val="56"/>
              </w:rPr>
              <w:t xml:space="preserve">Features </w:t>
            </w:r>
            <w:r w:rsidR="00F472D4" w:rsidRPr="00922866">
              <w:rPr>
                <w:sz w:val="56"/>
                <w:szCs w:val="56"/>
              </w:rPr>
              <w:t>Document</w:t>
            </w:r>
            <w:bookmarkEnd w:id="0"/>
            <w:bookmarkEnd w:id="1"/>
            <w:bookmarkEnd w:id="2"/>
          </w:p>
        </w:tc>
      </w:tr>
      <w:tr w:rsidR="007334B9" w:rsidRPr="00F65F9E" w14:paraId="48F5365E" w14:textId="77777777" w:rsidTr="00C34A90">
        <w:trPr>
          <w:trHeight w:val="1124"/>
        </w:trPr>
        <w:tc>
          <w:tcPr>
            <w:tcW w:w="9350" w:type="dxa"/>
            <w:shd w:val="clear" w:color="auto" w:fill="auto"/>
          </w:tcPr>
          <w:p w14:paraId="0158DBCF" w14:textId="77777777" w:rsidR="007334B9" w:rsidRPr="00F65F9E" w:rsidRDefault="007334B9" w:rsidP="007334B9">
            <w:pPr>
              <w:spacing w:line="0" w:lineRule="atLeast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02338766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70C0"/>
          <w:sz w:val="52"/>
          <w:szCs w:val="52"/>
        </w:rPr>
      </w:pPr>
    </w:p>
    <w:p w14:paraId="0DDE0B6E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70C0"/>
          <w:sz w:val="52"/>
          <w:szCs w:val="52"/>
        </w:rPr>
      </w:pPr>
    </w:p>
    <w:p w14:paraId="1A69375C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70C0"/>
          <w:sz w:val="52"/>
          <w:szCs w:val="52"/>
        </w:rPr>
      </w:pPr>
    </w:p>
    <w:p w14:paraId="517D77F9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70C0"/>
          <w:sz w:val="52"/>
          <w:szCs w:val="52"/>
        </w:rPr>
      </w:pPr>
    </w:p>
    <w:p w14:paraId="55706419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0000" w:themeColor="text1"/>
        </w:rPr>
      </w:pPr>
      <w:r w:rsidRPr="00F65F9E">
        <w:rPr>
          <w:rFonts w:ascii="Segoe UI" w:hAnsi="Segoe UI" w:cs="Segoe UI"/>
          <w:color w:val="000000" w:themeColor="text1"/>
        </w:rPr>
        <w:br/>
      </w:r>
    </w:p>
    <w:p w14:paraId="53BCE859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0000" w:themeColor="text1"/>
        </w:rPr>
      </w:pPr>
    </w:p>
    <w:p w14:paraId="112A934C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0000" w:themeColor="text1"/>
        </w:rPr>
      </w:pPr>
    </w:p>
    <w:p w14:paraId="296192D8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0000" w:themeColor="text1"/>
        </w:rPr>
      </w:pPr>
    </w:p>
    <w:p w14:paraId="1F4B1FD8" w14:textId="77777777" w:rsidR="007334B9" w:rsidRPr="00F65F9E" w:rsidRDefault="007334B9" w:rsidP="007334B9">
      <w:pPr>
        <w:spacing w:after="0" w:line="0" w:lineRule="atLeast"/>
        <w:rPr>
          <w:rFonts w:ascii="Segoe UI" w:hAnsi="Segoe UI" w:cs="Segoe UI"/>
          <w:color w:val="000000" w:themeColor="text1"/>
        </w:rPr>
      </w:pPr>
    </w:p>
    <w:p w14:paraId="42AC8CC8" w14:textId="01F21200" w:rsidR="007824E1" w:rsidRPr="00F65F9E" w:rsidRDefault="007824E1" w:rsidP="00922866"/>
    <w:p w14:paraId="3EA9408C" w14:textId="515C145E" w:rsidR="005B3666" w:rsidRDefault="005B3666" w:rsidP="005B3666">
      <w:pPr>
        <w:rPr>
          <w:rFonts w:ascii="Segoe UI" w:hAnsi="Segoe UI" w:cs="Segoe UI"/>
        </w:rPr>
      </w:pPr>
    </w:p>
    <w:p w14:paraId="54862BAB" w14:textId="77777777" w:rsidR="00E72A26" w:rsidRPr="00F65F9E" w:rsidRDefault="00E72A26" w:rsidP="005B3666">
      <w:pPr>
        <w:rPr>
          <w:rFonts w:ascii="Segoe UI" w:hAnsi="Segoe UI" w:cs="Segoe UI"/>
        </w:rPr>
      </w:pPr>
    </w:p>
    <w:p w14:paraId="66A915AE" w14:textId="77777777" w:rsidR="001724C8" w:rsidRPr="00F65F9E" w:rsidRDefault="001724C8" w:rsidP="001724C8">
      <w:pPr>
        <w:rPr>
          <w:rFonts w:ascii="Segoe UI" w:hAnsi="Segoe UI" w:cs="Segoe UI"/>
        </w:rPr>
      </w:pPr>
    </w:p>
    <w:p w14:paraId="7FB19E15" w14:textId="77777777" w:rsidR="001724C8" w:rsidRPr="00F65F9E" w:rsidRDefault="001724C8" w:rsidP="001724C8">
      <w:pPr>
        <w:rPr>
          <w:rFonts w:ascii="Segoe UI" w:hAnsi="Segoe UI" w:cs="Segoe UI"/>
        </w:rPr>
      </w:pPr>
    </w:p>
    <w:p w14:paraId="1622AED6" w14:textId="77777777" w:rsidR="00CB22B2" w:rsidRPr="00F65F9E" w:rsidRDefault="00CB22B2" w:rsidP="001724C8">
      <w:pPr>
        <w:rPr>
          <w:rFonts w:ascii="Segoe UI" w:hAnsi="Segoe UI" w:cs="Segoe UI"/>
        </w:rPr>
      </w:pPr>
    </w:p>
    <w:p w14:paraId="2A459866" w14:textId="27ADACA1" w:rsidR="0084645B" w:rsidRDefault="0084645B" w:rsidP="0084645B">
      <w:pPr>
        <w:pStyle w:val="Heading1"/>
      </w:pPr>
      <w:r>
        <w:lastRenderedPageBreak/>
        <w:t>Short Description</w:t>
      </w:r>
    </w:p>
    <w:p w14:paraId="6AF61968" w14:textId="77777777" w:rsidR="006E5ED6" w:rsidRPr="006E5ED6" w:rsidRDefault="006E5ED6" w:rsidP="006E5E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E5ED6">
        <w:rPr>
          <w:rFonts w:ascii="Segoe UI" w:eastAsia="Times New Roman" w:hAnsi="Segoe UI" w:cs="Segoe UI"/>
          <w:color w:val="000000"/>
          <w:sz w:val="21"/>
          <w:szCs w:val="21"/>
        </w:rPr>
        <w:t>Cylindrical Gauge by MAQ Software allows users to compare actual values against a target capacity. Each gauge in this visual represents a single metric.</w:t>
      </w:r>
    </w:p>
    <w:p w14:paraId="46155296" w14:textId="6A5C18A6" w:rsidR="0064314C" w:rsidRDefault="0064314C" w:rsidP="0064314C">
      <w:pPr>
        <w:pStyle w:val="Heading1"/>
      </w:pPr>
      <w:r>
        <w:t>Overview</w:t>
      </w:r>
    </w:p>
    <w:p w14:paraId="6A2A7A75" w14:textId="0542B184" w:rsidR="004D5909" w:rsidRPr="004D5909" w:rsidRDefault="004D5909" w:rsidP="004D5909">
      <w:r>
        <w:rPr>
          <w:noProof/>
        </w:rPr>
        <w:drawing>
          <wp:inline distT="0" distB="0" distL="0" distR="0" wp14:anchorId="6AA0D2B1" wp14:editId="2E2CF5DA">
            <wp:extent cx="5677134" cy="2904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398" cy="292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184838EE" w14:textId="77777777" w:rsidR="00297371" w:rsidRPr="006E5ED6" w:rsidRDefault="00297371" w:rsidP="002973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E5ED6">
        <w:rPr>
          <w:rFonts w:ascii="Segoe UI" w:eastAsia="Times New Roman" w:hAnsi="Segoe UI" w:cs="Segoe UI"/>
          <w:color w:val="000000"/>
          <w:sz w:val="21"/>
          <w:szCs w:val="21"/>
        </w:rPr>
        <w:t>Cylindrical Gauge by MAQ Software is useful for evaluating inventory, average customer satisfaction scores, fuel, or other repository levels.</w:t>
      </w:r>
    </w:p>
    <w:p w14:paraId="62A62BE0" w14:textId="1B5115A4" w:rsidR="00681B76" w:rsidRPr="00681B76" w:rsidRDefault="001D0E0B" w:rsidP="003E0A1C">
      <w:pPr>
        <w:spacing w:after="0"/>
        <w:rPr>
          <w:rFonts w:ascii="Segoe UI Regular WestEuropean" w:hAnsi="Segoe UI Regular WestEuropean"/>
          <w:b/>
          <w:color w:val="363636"/>
          <w:sz w:val="21"/>
          <w:szCs w:val="21"/>
        </w:rPr>
      </w:pPr>
      <w:r>
        <w:rPr>
          <w:rFonts w:ascii="Segoe UI Regular WestEuropean" w:hAnsi="Segoe UI Regular WestEuropean"/>
          <w:b/>
          <w:color w:val="363636"/>
          <w:sz w:val="21"/>
          <w:szCs w:val="21"/>
        </w:rPr>
        <w:t>Key features include</w:t>
      </w:r>
      <w:r w:rsidR="00681B76" w:rsidRPr="00681B76">
        <w:rPr>
          <w:rFonts w:ascii="Segoe UI Regular WestEuropean" w:hAnsi="Segoe UI Regular WestEuropean"/>
          <w:b/>
          <w:color w:val="363636"/>
          <w:sz w:val="21"/>
          <w:szCs w:val="21"/>
        </w:rPr>
        <w:t>:</w:t>
      </w:r>
    </w:p>
    <w:p w14:paraId="036ABA5B" w14:textId="77777777" w:rsidR="00CA6E38" w:rsidRPr="00CA6E38" w:rsidRDefault="00CA6E38" w:rsidP="00CA6E3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A6E38">
        <w:rPr>
          <w:rFonts w:ascii="Segoe UI" w:eastAsia="Times New Roman" w:hAnsi="Segoe UI" w:cs="Segoe UI"/>
          <w:color w:val="000000"/>
          <w:sz w:val="21"/>
          <w:szCs w:val="21"/>
        </w:rPr>
        <w:t>Define the minimum and maximum values of tick marks.</w:t>
      </w:r>
    </w:p>
    <w:p w14:paraId="19F88323" w14:textId="77777777" w:rsidR="00CA6E38" w:rsidRPr="00CA6E38" w:rsidRDefault="00CA6E38" w:rsidP="00CA6E3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A6E38">
        <w:rPr>
          <w:rFonts w:ascii="Segoe UI" w:eastAsia="Times New Roman" w:hAnsi="Segoe UI" w:cs="Segoe UI"/>
          <w:color w:val="000000"/>
          <w:sz w:val="21"/>
          <w:szCs w:val="21"/>
        </w:rPr>
        <w:t>Customize the fill and border color of the cylinder.</w:t>
      </w:r>
    </w:p>
    <w:p w14:paraId="09F91B44" w14:textId="77777777" w:rsidR="00CA6E38" w:rsidRPr="00CA6E38" w:rsidRDefault="00CA6E38" w:rsidP="00CA6E3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A6E38">
        <w:rPr>
          <w:rFonts w:ascii="Segoe UI" w:eastAsia="Times New Roman" w:hAnsi="Segoe UI" w:cs="Segoe UI"/>
          <w:color w:val="000000"/>
          <w:sz w:val="21"/>
          <w:szCs w:val="21"/>
        </w:rPr>
        <w:t>Navigate the visual with a vertical scrollbar when height restrictions limit visibility.</w:t>
      </w:r>
    </w:p>
    <w:p w14:paraId="2B6E8191" w14:textId="7E982D3E" w:rsidR="003E0A1C" w:rsidRPr="001D0E0B" w:rsidRDefault="00826A83" w:rsidP="002E572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26A83">
        <w:rPr>
          <w:rFonts w:ascii="Segoe UI" w:eastAsia="Times New Roman" w:hAnsi="Segoe UI" w:cs="Segoe UI"/>
          <w:color w:val="000000"/>
          <w:sz w:val="21"/>
          <w:szCs w:val="21"/>
        </w:rPr>
        <w:t>List the value of the fill line below the cylinder for added clarity.</w:t>
      </w:r>
    </w:p>
    <w:p w14:paraId="0BCE7A11" w14:textId="0CAEDD5A" w:rsidR="00C936D4" w:rsidRPr="00681B76" w:rsidRDefault="00C936D4" w:rsidP="002E5721">
      <w:pPr>
        <w:rPr>
          <w:rFonts w:ascii="Segoe UI Regular WestEuropean" w:hAnsi="Segoe UI Regular WestEuropean"/>
          <w:b/>
          <w:color w:val="363636"/>
          <w:sz w:val="21"/>
          <w:szCs w:val="21"/>
        </w:rPr>
      </w:pPr>
      <w:r w:rsidRPr="00681B76">
        <w:rPr>
          <w:rFonts w:ascii="Segoe UI Regular WestEuropean" w:hAnsi="Segoe UI Regular WestEuropean"/>
          <w:b/>
          <w:color w:val="363636"/>
          <w:sz w:val="21"/>
          <w:szCs w:val="21"/>
        </w:rPr>
        <w:t xml:space="preserve">Elements of Cylindrical </w:t>
      </w:r>
      <w:r w:rsidR="00681B76">
        <w:rPr>
          <w:rFonts w:ascii="Segoe UI Regular WestEuropean" w:hAnsi="Segoe UI Regular WestEuropean"/>
          <w:b/>
          <w:color w:val="363636"/>
          <w:sz w:val="21"/>
          <w:szCs w:val="21"/>
        </w:rPr>
        <w:t>G</w:t>
      </w:r>
      <w:r w:rsidRPr="00681B76">
        <w:rPr>
          <w:rFonts w:ascii="Segoe UI Regular WestEuropean" w:hAnsi="Segoe UI Regular WestEuropean"/>
          <w:b/>
          <w:color w:val="363636"/>
          <w:sz w:val="21"/>
          <w:szCs w:val="21"/>
        </w:rPr>
        <w:t>auge:</w:t>
      </w:r>
    </w:p>
    <w:p w14:paraId="01A9802E" w14:textId="24CCB979" w:rsidR="003E0A1C" w:rsidRPr="00D77A65" w:rsidRDefault="00C936D4" w:rsidP="00D77A65">
      <w:pPr>
        <w:pStyle w:val="ListParagraph"/>
        <w:numPr>
          <w:ilvl w:val="0"/>
          <w:numId w:val="21"/>
        </w:numPr>
        <w:rPr>
          <w:rFonts w:ascii="Segoe UI Regular WestEuropean" w:hAnsi="Segoe UI Regular WestEuropean"/>
          <w:color w:val="363636"/>
          <w:sz w:val="21"/>
          <w:szCs w:val="21"/>
        </w:rPr>
      </w:pPr>
      <w:r w:rsidRPr="00A17047">
        <w:rPr>
          <w:rFonts w:ascii="Segoe UI Regular WestEuropean" w:hAnsi="Segoe UI Regular WestEuropean"/>
          <w:b/>
          <w:color w:val="363636"/>
          <w:sz w:val="21"/>
          <w:szCs w:val="21"/>
        </w:rPr>
        <w:t>Configuration</w:t>
      </w:r>
      <w:r w:rsidR="003E0A1C">
        <w:rPr>
          <w:rFonts w:ascii="Segoe UI Regular WestEuropean" w:hAnsi="Segoe UI Regular WestEuropean"/>
          <w:color w:val="363636"/>
          <w:sz w:val="21"/>
          <w:szCs w:val="21"/>
        </w:rPr>
        <w:t xml:space="preserve">: </w:t>
      </w:r>
      <w:r w:rsidR="00D77A65">
        <w:rPr>
          <w:rFonts w:ascii="Segoe UI Regular WestEuropean" w:hAnsi="Segoe UI Regular WestEuropean"/>
          <w:color w:val="363636"/>
          <w:sz w:val="21"/>
          <w:szCs w:val="21"/>
        </w:rPr>
        <w:t xml:space="preserve">Adjust the animation, size, and color of </w:t>
      </w:r>
      <w:r w:rsidR="00681B76" w:rsidRPr="003E0A1C">
        <w:rPr>
          <w:rFonts w:ascii="Segoe UI Regular WestEuropean" w:hAnsi="Segoe UI Regular WestEuropean"/>
          <w:color w:val="363636"/>
          <w:sz w:val="21"/>
          <w:szCs w:val="21"/>
        </w:rPr>
        <w:t xml:space="preserve">the </w:t>
      </w:r>
      <w:r w:rsidR="00D77A65">
        <w:rPr>
          <w:rFonts w:ascii="Segoe UI Regular WestEuropean" w:hAnsi="Segoe UI Regular WestEuropean"/>
          <w:color w:val="363636"/>
          <w:sz w:val="21"/>
          <w:szCs w:val="21"/>
        </w:rPr>
        <w:t>gauge.</w:t>
      </w:r>
    </w:p>
    <w:p w14:paraId="4A2428F3" w14:textId="513FCA29" w:rsidR="003E0A1C" w:rsidRPr="00D77A65" w:rsidRDefault="00C936D4" w:rsidP="00D77A65">
      <w:pPr>
        <w:pStyle w:val="ListParagraph"/>
        <w:numPr>
          <w:ilvl w:val="0"/>
          <w:numId w:val="21"/>
        </w:numPr>
        <w:rPr>
          <w:rFonts w:ascii="Segoe UI Regular WestEuropean" w:hAnsi="Segoe UI Regular WestEuropean"/>
          <w:color w:val="363636"/>
          <w:sz w:val="21"/>
          <w:szCs w:val="21"/>
        </w:rPr>
      </w:pPr>
      <w:r w:rsidRPr="00A17047">
        <w:rPr>
          <w:rFonts w:ascii="Segoe UI Regular WestEuropean" w:hAnsi="Segoe UI Regular WestEuropean"/>
          <w:b/>
          <w:color w:val="363636"/>
          <w:sz w:val="21"/>
          <w:szCs w:val="21"/>
        </w:rPr>
        <w:t>Zone</w:t>
      </w:r>
      <w:r w:rsidR="00681B76" w:rsidRPr="003E0A1C">
        <w:rPr>
          <w:rFonts w:ascii="Segoe UI Regular WestEuropean" w:hAnsi="Segoe UI Regular WestEuropean"/>
          <w:color w:val="363636"/>
          <w:sz w:val="21"/>
          <w:szCs w:val="21"/>
        </w:rPr>
        <w:t>:</w:t>
      </w:r>
      <w:r w:rsidR="003E0A1C">
        <w:rPr>
          <w:rFonts w:ascii="Segoe UI Regular WestEuropean" w:hAnsi="Segoe UI Regular WestEuropean"/>
          <w:color w:val="363636"/>
          <w:sz w:val="21"/>
          <w:szCs w:val="21"/>
        </w:rPr>
        <w:t xml:space="preserve"> </w:t>
      </w:r>
      <w:r w:rsidR="00785059">
        <w:rPr>
          <w:rFonts w:ascii="Segoe UI Regular WestEuropean" w:hAnsi="Segoe UI Regular WestEuropean"/>
          <w:color w:val="363636"/>
          <w:sz w:val="21"/>
          <w:szCs w:val="21"/>
        </w:rPr>
        <w:t>Toggle the</w:t>
      </w:r>
      <w:r w:rsidR="00785059">
        <w:rPr>
          <w:rFonts w:ascii="Segoe UI Regular WestEuropean" w:hAnsi="Segoe UI Regular WestEuropean"/>
          <w:noProof/>
          <w:color w:val="363636"/>
          <w:sz w:val="21"/>
          <w:szCs w:val="21"/>
        </w:rPr>
        <w:t xml:space="preserve"> </w:t>
      </w:r>
      <w:r w:rsidR="00681B76" w:rsidRPr="003E0A1C">
        <w:rPr>
          <w:rFonts w:ascii="Segoe UI Regular WestEuropean" w:hAnsi="Segoe UI Regular WestEuropean"/>
          <w:noProof/>
          <w:color w:val="363636"/>
          <w:sz w:val="21"/>
          <w:szCs w:val="21"/>
        </w:rPr>
        <w:t>“Zone</w:t>
      </w:r>
      <w:r w:rsidR="00681B76" w:rsidRPr="003E0A1C">
        <w:rPr>
          <w:rFonts w:ascii="Segoe UI Regular WestEuropean" w:hAnsi="Segoe UI Regular WestEuropean"/>
          <w:color w:val="363636"/>
          <w:sz w:val="21"/>
          <w:szCs w:val="21"/>
        </w:rPr>
        <w:t xml:space="preserve">” </w:t>
      </w:r>
      <w:r w:rsidR="00785059">
        <w:rPr>
          <w:rFonts w:ascii="Segoe UI Regular WestEuropean" w:hAnsi="Segoe UI Regular WestEuropean"/>
          <w:color w:val="363636"/>
          <w:sz w:val="21"/>
          <w:szCs w:val="21"/>
        </w:rPr>
        <w:t xml:space="preserve">button to </w:t>
      </w:r>
      <w:r w:rsidR="00681B76" w:rsidRPr="003E0A1C">
        <w:rPr>
          <w:rFonts w:ascii="Segoe UI Regular WestEuropean" w:hAnsi="Segoe UI Regular WestEuropean"/>
          <w:color w:val="363636"/>
          <w:sz w:val="21"/>
          <w:szCs w:val="21"/>
        </w:rPr>
        <w:t>decide whether to include the peripherals</w:t>
      </w:r>
      <w:r w:rsidR="00567DB7" w:rsidRPr="003E0A1C">
        <w:rPr>
          <w:rFonts w:ascii="Segoe UI Regular WestEuropean" w:hAnsi="Segoe UI Regular WestEuropean"/>
          <w:color w:val="363636"/>
          <w:sz w:val="21"/>
          <w:szCs w:val="21"/>
        </w:rPr>
        <w:t xml:space="preserve"> of the </w:t>
      </w:r>
      <w:r w:rsidR="00567DB7" w:rsidRPr="003E0A1C">
        <w:rPr>
          <w:rFonts w:ascii="Segoe UI Regular WestEuropean" w:hAnsi="Segoe UI Regular WestEuropean"/>
          <w:noProof/>
          <w:color w:val="363636"/>
          <w:sz w:val="21"/>
          <w:szCs w:val="21"/>
        </w:rPr>
        <w:t>filled</w:t>
      </w:r>
      <w:r w:rsidR="003E0A1C" w:rsidRPr="003E0A1C">
        <w:rPr>
          <w:rFonts w:ascii="Segoe UI Regular WestEuropean" w:hAnsi="Segoe UI Regular WestEuropean"/>
          <w:noProof/>
          <w:color w:val="363636"/>
          <w:sz w:val="21"/>
          <w:szCs w:val="21"/>
        </w:rPr>
        <w:t xml:space="preserve"> </w:t>
      </w:r>
      <w:r w:rsidR="00567DB7" w:rsidRPr="003E0A1C">
        <w:rPr>
          <w:rFonts w:ascii="Segoe UI Regular WestEuropean" w:hAnsi="Segoe UI Regular WestEuropean"/>
          <w:noProof/>
          <w:color w:val="363636"/>
          <w:sz w:val="21"/>
          <w:szCs w:val="21"/>
        </w:rPr>
        <w:t>data</w:t>
      </w:r>
      <w:r w:rsidR="00681B76" w:rsidRPr="003E0A1C">
        <w:rPr>
          <w:rFonts w:ascii="Segoe UI Regular WestEuropean" w:hAnsi="Segoe UI Regular WestEuropean"/>
          <w:color w:val="363636"/>
          <w:sz w:val="21"/>
          <w:szCs w:val="21"/>
        </w:rPr>
        <w:t xml:space="preserve"> on the body of the </w:t>
      </w:r>
      <w:r w:rsidR="007D417D">
        <w:rPr>
          <w:rFonts w:ascii="Segoe UI Regular WestEuropean" w:hAnsi="Segoe UI Regular WestEuropean"/>
          <w:color w:val="363636"/>
          <w:sz w:val="21"/>
          <w:szCs w:val="21"/>
        </w:rPr>
        <w:t>gauge</w:t>
      </w:r>
      <w:r w:rsidR="00681B76" w:rsidRPr="003E0A1C">
        <w:rPr>
          <w:rFonts w:ascii="Segoe UI Regular WestEuropean" w:hAnsi="Segoe UI Regular WestEuropean"/>
          <w:color w:val="363636"/>
          <w:sz w:val="21"/>
          <w:szCs w:val="21"/>
        </w:rPr>
        <w:t>.</w:t>
      </w:r>
    </w:p>
    <w:p w14:paraId="64FB019E" w14:textId="071E034E" w:rsidR="00681B76" w:rsidRDefault="00681B76" w:rsidP="003E0A1C">
      <w:pPr>
        <w:pStyle w:val="ListParagraph"/>
        <w:numPr>
          <w:ilvl w:val="0"/>
          <w:numId w:val="21"/>
        </w:numPr>
        <w:rPr>
          <w:rFonts w:ascii="Segoe UI Regular WestEuropean" w:hAnsi="Segoe UI Regular WestEuropean"/>
          <w:color w:val="363636"/>
          <w:sz w:val="21"/>
          <w:szCs w:val="21"/>
        </w:rPr>
      </w:pPr>
      <w:r w:rsidRPr="00A17047">
        <w:rPr>
          <w:rFonts w:ascii="Segoe UI Regular WestEuropean" w:hAnsi="Segoe UI Regular WestEuropean"/>
          <w:b/>
          <w:color w:val="363636"/>
          <w:sz w:val="21"/>
          <w:szCs w:val="21"/>
        </w:rPr>
        <w:t>Data Labels</w:t>
      </w:r>
      <w:r w:rsidRPr="003E0A1C">
        <w:rPr>
          <w:rFonts w:ascii="Segoe UI Regular WestEuropean" w:hAnsi="Segoe UI Regular WestEuropean"/>
          <w:color w:val="363636"/>
          <w:sz w:val="21"/>
          <w:szCs w:val="21"/>
        </w:rPr>
        <w:t>:</w:t>
      </w:r>
      <w:r w:rsidR="00297371">
        <w:rPr>
          <w:rFonts w:ascii="Segoe UI Regular WestEuropean" w:hAnsi="Segoe UI Regular WestEuropean"/>
          <w:color w:val="363636"/>
          <w:sz w:val="21"/>
          <w:szCs w:val="21"/>
        </w:rPr>
        <w:t xml:space="preserve"> </w:t>
      </w:r>
      <w:r w:rsidR="00B30ED9">
        <w:rPr>
          <w:rFonts w:ascii="Segoe UI Regular WestEuropean" w:hAnsi="Segoe UI Regular WestEuropean"/>
          <w:color w:val="363636"/>
          <w:sz w:val="21"/>
          <w:szCs w:val="21"/>
        </w:rPr>
        <w:t>Use data labels to indicate t</w:t>
      </w:r>
      <w:r w:rsidRPr="003E0A1C">
        <w:rPr>
          <w:rFonts w:ascii="Segoe UI Regular WestEuropean" w:hAnsi="Segoe UI Regular WestEuropean"/>
          <w:color w:val="363636"/>
          <w:sz w:val="21"/>
          <w:szCs w:val="21"/>
        </w:rPr>
        <w:t xml:space="preserve">he </w:t>
      </w:r>
      <w:r w:rsidR="00B30ED9">
        <w:rPr>
          <w:rFonts w:ascii="Segoe UI Regular WestEuropean" w:hAnsi="Segoe UI Regular WestEuropean"/>
          <w:color w:val="363636"/>
          <w:sz w:val="21"/>
          <w:szCs w:val="21"/>
        </w:rPr>
        <w:t xml:space="preserve">unit of measurement for your </w:t>
      </w:r>
      <w:r w:rsidRPr="003E0A1C">
        <w:rPr>
          <w:rFonts w:ascii="Segoe UI Regular WestEuropean" w:hAnsi="Segoe UI Regular WestEuropean"/>
          <w:color w:val="363636"/>
          <w:sz w:val="21"/>
          <w:szCs w:val="21"/>
        </w:rPr>
        <w:t xml:space="preserve">shown </w:t>
      </w:r>
      <w:r w:rsidR="00B30ED9">
        <w:rPr>
          <w:rFonts w:ascii="Segoe UI Regular WestEuropean" w:hAnsi="Segoe UI Regular WestEuropean"/>
          <w:color w:val="363636"/>
          <w:sz w:val="21"/>
          <w:szCs w:val="21"/>
        </w:rPr>
        <w:t>v</w:t>
      </w:r>
      <w:r w:rsidR="00567DB7" w:rsidRPr="003E0A1C">
        <w:rPr>
          <w:rFonts w:ascii="Segoe UI Regular WestEuropean" w:hAnsi="Segoe UI Regular WestEuropean"/>
          <w:color w:val="363636"/>
          <w:sz w:val="21"/>
          <w:szCs w:val="21"/>
        </w:rPr>
        <w:t>alue</w:t>
      </w:r>
      <w:r w:rsidR="00B30ED9">
        <w:rPr>
          <w:rFonts w:ascii="Segoe UI Regular WestEuropean" w:hAnsi="Segoe UI Regular WestEuropean"/>
          <w:color w:val="363636"/>
          <w:sz w:val="21"/>
          <w:szCs w:val="21"/>
        </w:rPr>
        <w:t>.</w:t>
      </w:r>
    </w:p>
    <w:p w14:paraId="72CE3B70" w14:textId="36882C17" w:rsidR="00681B76" w:rsidRDefault="00681B76" w:rsidP="003E0A1C">
      <w:pPr>
        <w:spacing w:after="0"/>
        <w:rPr>
          <w:rFonts w:ascii="Segoe UI Regular WestEuropean" w:hAnsi="Segoe UI Regular WestEuropean"/>
          <w:b/>
          <w:color w:val="363636"/>
          <w:sz w:val="21"/>
          <w:szCs w:val="21"/>
        </w:rPr>
      </w:pPr>
      <w:r w:rsidRPr="00681B76">
        <w:rPr>
          <w:rFonts w:ascii="Segoe UI Regular WestEuropean" w:hAnsi="Segoe UI Regular WestEuropean"/>
          <w:b/>
          <w:color w:val="363636"/>
          <w:sz w:val="21"/>
          <w:szCs w:val="21"/>
        </w:rPr>
        <w:t>Attributes of Cylindrical Gauge:</w:t>
      </w:r>
    </w:p>
    <w:p w14:paraId="01DCC760" w14:textId="210332F0" w:rsidR="00CD0499" w:rsidRPr="00CD0499" w:rsidRDefault="00CD0499" w:rsidP="003E0A1C">
      <w:pPr>
        <w:pStyle w:val="ListParagraph"/>
        <w:numPr>
          <w:ilvl w:val="0"/>
          <w:numId w:val="21"/>
        </w:numPr>
        <w:spacing w:after="0"/>
        <w:rPr>
          <w:rFonts w:ascii="Segoe UI Regular WestEuropean" w:hAnsi="Segoe UI Regular WestEuropean"/>
          <w:b/>
          <w:color w:val="363636"/>
          <w:sz w:val="21"/>
          <w:szCs w:val="21"/>
        </w:rPr>
      </w:pPr>
      <w:r>
        <w:rPr>
          <w:rFonts w:ascii="Segoe UI Regular WestEuropean" w:hAnsi="Segoe UI Regular WestEuropean"/>
          <w:color w:val="363636"/>
          <w:sz w:val="21"/>
          <w:szCs w:val="21"/>
        </w:rPr>
        <w:t>Actual Value</w:t>
      </w:r>
    </w:p>
    <w:p w14:paraId="12C5E18E" w14:textId="7351C09B" w:rsidR="00CD0499" w:rsidRDefault="00CD0499" w:rsidP="003E0A1C">
      <w:pPr>
        <w:pStyle w:val="ListParagraph"/>
        <w:numPr>
          <w:ilvl w:val="0"/>
          <w:numId w:val="21"/>
        </w:numPr>
        <w:spacing w:after="0"/>
        <w:rPr>
          <w:rFonts w:ascii="Segoe UI Regular WestEuropean" w:hAnsi="Segoe UI Regular WestEuropean"/>
          <w:color w:val="363636"/>
          <w:sz w:val="21"/>
          <w:szCs w:val="21"/>
        </w:rPr>
      </w:pPr>
      <w:r w:rsidRPr="00CD0499">
        <w:rPr>
          <w:rFonts w:ascii="Segoe UI Regular WestEuropean" w:hAnsi="Segoe UI Regular WestEuropean"/>
          <w:color w:val="363636"/>
          <w:sz w:val="21"/>
          <w:szCs w:val="21"/>
        </w:rPr>
        <w:t>Target Value</w:t>
      </w:r>
    </w:p>
    <w:p w14:paraId="2256FFAF" w14:textId="45CFD42B" w:rsidR="00CD0499" w:rsidRDefault="00CD0499" w:rsidP="003E0A1C">
      <w:pPr>
        <w:pStyle w:val="ListParagraph"/>
        <w:numPr>
          <w:ilvl w:val="0"/>
          <w:numId w:val="21"/>
        </w:numPr>
        <w:spacing w:after="0"/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rFonts w:ascii="Segoe UI Regular WestEuropean" w:hAnsi="Segoe UI Regular WestEuropean"/>
          <w:color w:val="363636"/>
          <w:sz w:val="21"/>
          <w:szCs w:val="21"/>
        </w:rPr>
        <w:t>Min</w:t>
      </w:r>
      <w:r w:rsidR="00296102">
        <w:rPr>
          <w:rFonts w:ascii="Segoe UI Regular WestEuropean" w:hAnsi="Segoe UI Regular WestEuropean"/>
          <w:color w:val="363636"/>
          <w:sz w:val="21"/>
          <w:szCs w:val="21"/>
        </w:rPr>
        <w:t>imum</w:t>
      </w:r>
      <w:r>
        <w:rPr>
          <w:rFonts w:ascii="Segoe UI Regular WestEuropean" w:hAnsi="Segoe UI Regular WestEuropean"/>
          <w:color w:val="363636"/>
          <w:sz w:val="21"/>
          <w:szCs w:val="21"/>
        </w:rPr>
        <w:t xml:space="preserve"> Value</w:t>
      </w:r>
    </w:p>
    <w:p w14:paraId="1B3C0719" w14:textId="6776AB1D" w:rsidR="00CD0499" w:rsidRDefault="00CD0499" w:rsidP="003E0A1C">
      <w:pPr>
        <w:pStyle w:val="ListParagraph"/>
        <w:numPr>
          <w:ilvl w:val="0"/>
          <w:numId w:val="21"/>
        </w:numPr>
        <w:spacing w:after="0"/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rFonts w:ascii="Segoe UI Regular WestEuropean" w:hAnsi="Segoe UI Regular WestEuropean"/>
          <w:color w:val="363636"/>
          <w:sz w:val="21"/>
          <w:szCs w:val="21"/>
        </w:rPr>
        <w:t>Max</w:t>
      </w:r>
      <w:r w:rsidR="00296102">
        <w:rPr>
          <w:rFonts w:ascii="Segoe UI Regular WestEuropean" w:hAnsi="Segoe UI Regular WestEuropean"/>
          <w:color w:val="363636"/>
          <w:sz w:val="21"/>
          <w:szCs w:val="21"/>
        </w:rPr>
        <w:t>imum</w:t>
      </w:r>
      <w:r>
        <w:rPr>
          <w:rFonts w:ascii="Segoe UI Regular WestEuropean" w:hAnsi="Segoe UI Regular WestEuropean"/>
          <w:color w:val="363636"/>
          <w:sz w:val="21"/>
          <w:szCs w:val="21"/>
        </w:rPr>
        <w:t xml:space="preserve"> Value</w:t>
      </w:r>
    </w:p>
    <w:p w14:paraId="128E5172" w14:textId="77777777" w:rsidR="00E43E9F" w:rsidRPr="00CD0499" w:rsidRDefault="00E43E9F" w:rsidP="00296102">
      <w:pPr>
        <w:pStyle w:val="ListParagraph"/>
        <w:spacing w:after="0"/>
        <w:rPr>
          <w:rFonts w:ascii="Segoe UI Regular WestEuropean" w:hAnsi="Segoe UI Regular WestEuropean"/>
          <w:color w:val="363636"/>
          <w:sz w:val="21"/>
          <w:szCs w:val="21"/>
        </w:rPr>
      </w:pPr>
    </w:p>
    <w:p w14:paraId="3965E0C0" w14:textId="5CD755B0" w:rsidR="00922866" w:rsidRPr="002E5721" w:rsidRDefault="00E43E9F" w:rsidP="002E5721">
      <w:pPr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rFonts w:ascii="Segoe UI Regular WestEuropean" w:hAnsi="Segoe UI Regular WestEuropean"/>
          <w:color w:val="363636"/>
          <w:sz w:val="21"/>
          <w:szCs w:val="21"/>
        </w:rPr>
        <w:t>At a glance</w:t>
      </w:r>
      <w:r w:rsidR="002E5721" w:rsidRPr="002E5721">
        <w:rPr>
          <w:rFonts w:ascii="Segoe UI Regular WestEuropean" w:hAnsi="Segoe UI Regular WestEuropean"/>
          <w:color w:val="363636"/>
          <w:sz w:val="21"/>
          <w:szCs w:val="21"/>
        </w:rPr>
        <w:t xml:space="preserve">, this visual </w:t>
      </w:r>
      <w:r w:rsidR="00763B62">
        <w:rPr>
          <w:rFonts w:ascii="Segoe UI Regular WestEuropean" w:hAnsi="Segoe UI Regular WestEuropean"/>
          <w:color w:val="363636"/>
          <w:sz w:val="21"/>
          <w:szCs w:val="21"/>
        </w:rPr>
        <w:t>allows</w:t>
      </w:r>
      <w:r w:rsidR="002E5721" w:rsidRPr="002E5721">
        <w:rPr>
          <w:rFonts w:ascii="Segoe UI Regular WestEuropean" w:hAnsi="Segoe UI Regular WestEuropean"/>
          <w:color w:val="363636"/>
          <w:sz w:val="21"/>
          <w:szCs w:val="21"/>
        </w:rPr>
        <w:t xml:space="preserve"> you </w:t>
      </w:r>
      <w:r w:rsidR="00763B62">
        <w:rPr>
          <w:rFonts w:ascii="Segoe UI Regular WestEuropean" w:hAnsi="Segoe UI Regular WestEuropean"/>
          <w:color w:val="363636"/>
          <w:sz w:val="21"/>
          <w:szCs w:val="21"/>
        </w:rPr>
        <w:t xml:space="preserve">to </w:t>
      </w:r>
      <w:r>
        <w:rPr>
          <w:rFonts w:ascii="Segoe UI Regular WestEuropean" w:hAnsi="Segoe UI Regular WestEuropean"/>
          <w:color w:val="363636"/>
          <w:sz w:val="21"/>
          <w:szCs w:val="21"/>
        </w:rPr>
        <w:t>show a</w:t>
      </w:r>
      <w:r w:rsidR="002E5721" w:rsidRPr="002E5721">
        <w:rPr>
          <w:rFonts w:ascii="Segoe UI Regular WestEuropean" w:hAnsi="Segoe UI Regular WestEuropean"/>
          <w:color w:val="363636"/>
          <w:sz w:val="21"/>
          <w:szCs w:val="21"/>
        </w:rPr>
        <w:t xml:space="preserve"> complete picture of your </w:t>
      </w:r>
      <w:r w:rsidR="00FB4D06">
        <w:rPr>
          <w:rFonts w:ascii="Segoe UI Regular WestEuropean" w:hAnsi="Segoe UI Regular WestEuropean"/>
          <w:color w:val="363636"/>
          <w:sz w:val="21"/>
          <w:szCs w:val="21"/>
        </w:rPr>
        <w:t>measurement data</w:t>
      </w:r>
      <w:r w:rsidR="00BC246D">
        <w:rPr>
          <w:rFonts w:ascii="Segoe UI Regular WestEuropean" w:hAnsi="Segoe UI Regular WestEuropean"/>
          <w:color w:val="363636"/>
          <w:sz w:val="21"/>
          <w:szCs w:val="21"/>
        </w:rPr>
        <w:t>.</w:t>
      </w:r>
    </w:p>
    <w:p w14:paraId="7D1BA259" w14:textId="0929BA74" w:rsidR="0084645B" w:rsidRDefault="0084645B" w:rsidP="0084645B">
      <w:pPr>
        <w:pStyle w:val="Heading1"/>
      </w:pPr>
      <w:r>
        <w:lastRenderedPageBreak/>
        <w:t>Example</w:t>
      </w:r>
    </w:p>
    <w:p w14:paraId="4D80E157" w14:textId="5F24A9D2" w:rsidR="009028B0" w:rsidRDefault="00DF5348" w:rsidP="00E91F4A">
      <w:pPr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rFonts w:ascii="Segoe UI Regular WestEuropean" w:hAnsi="Segoe UI Regular WestEuropean"/>
          <w:color w:val="363636"/>
          <w:sz w:val="21"/>
          <w:szCs w:val="21"/>
        </w:rPr>
        <w:t>T</w:t>
      </w:r>
      <w:r w:rsidR="00A63641">
        <w:rPr>
          <w:rFonts w:ascii="Segoe UI Regular WestEuropean" w:hAnsi="Segoe UI Regular WestEuropean"/>
          <w:color w:val="363636"/>
          <w:sz w:val="21"/>
          <w:szCs w:val="21"/>
        </w:rPr>
        <w:t xml:space="preserve">he </w:t>
      </w:r>
      <w:r w:rsidR="001E74C3">
        <w:rPr>
          <w:rFonts w:ascii="Segoe UI Regular WestEuropean" w:hAnsi="Segoe UI Regular WestEuropean"/>
          <w:color w:val="363636"/>
          <w:sz w:val="21"/>
          <w:szCs w:val="21"/>
        </w:rPr>
        <w:t>CEO</w:t>
      </w:r>
      <w:r w:rsidR="0008570D">
        <w:rPr>
          <w:rFonts w:ascii="Segoe UI Regular WestEuropean" w:hAnsi="Segoe UI Regular WestEuropean"/>
          <w:color w:val="363636"/>
          <w:sz w:val="21"/>
          <w:szCs w:val="21"/>
        </w:rPr>
        <w:t xml:space="preserve"> of a company</w:t>
      </w:r>
      <w:r w:rsidR="00A63641">
        <w:rPr>
          <w:rFonts w:ascii="Segoe UI Regular WestEuropean" w:hAnsi="Segoe UI Regular WestEuropean"/>
          <w:color w:val="363636"/>
          <w:sz w:val="21"/>
          <w:szCs w:val="21"/>
        </w:rPr>
        <w:t xml:space="preserve"> wants</w:t>
      </w:r>
      <w:r w:rsidR="004C0CE4">
        <w:rPr>
          <w:rFonts w:ascii="Segoe UI Regular WestEuropean" w:hAnsi="Segoe UI Regular WestEuropean"/>
          <w:color w:val="363636"/>
          <w:sz w:val="21"/>
          <w:szCs w:val="21"/>
        </w:rPr>
        <w:t xml:space="preserve"> </w:t>
      </w:r>
      <w:r w:rsidR="0008570D">
        <w:rPr>
          <w:rFonts w:ascii="Segoe UI Regular WestEuropean" w:hAnsi="Segoe UI Regular WestEuropean"/>
          <w:color w:val="363636"/>
          <w:sz w:val="21"/>
          <w:szCs w:val="21"/>
        </w:rPr>
        <w:t xml:space="preserve">to </w:t>
      </w:r>
      <w:r w:rsidR="00567DB7">
        <w:rPr>
          <w:rFonts w:ascii="Segoe UI Regular WestEuropean" w:hAnsi="Segoe UI Regular WestEuropean"/>
          <w:color w:val="363636"/>
          <w:sz w:val="21"/>
          <w:szCs w:val="21"/>
        </w:rPr>
        <w:t xml:space="preserve">do </w:t>
      </w:r>
      <w:r w:rsidR="00A066E1">
        <w:rPr>
          <w:rFonts w:ascii="Segoe UI Regular WestEuropean" w:hAnsi="Segoe UI Regular WestEuropean"/>
          <w:color w:val="363636"/>
          <w:sz w:val="21"/>
          <w:szCs w:val="21"/>
        </w:rPr>
        <w:t>an</w:t>
      </w:r>
      <w:r w:rsidR="0008570D">
        <w:rPr>
          <w:rFonts w:ascii="Segoe UI Regular WestEuropean" w:hAnsi="Segoe UI Regular WestEuropean"/>
          <w:color w:val="363636"/>
          <w:sz w:val="21"/>
          <w:szCs w:val="21"/>
        </w:rPr>
        <w:t xml:space="preserve"> </w:t>
      </w:r>
      <w:r w:rsidR="00BC246D">
        <w:rPr>
          <w:rFonts w:ascii="Segoe UI Regular WestEuropean" w:hAnsi="Segoe UI Regular WestEuropean"/>
          <w:color w:val="363636"/>
          <w:sz w:val="21"/>
          <w:szCs w:val="21"/>
        </w:rPr>
        <w:t xml:space="preserve">exact </w:t>
      </w:r>
      <w:r w:rsidR="00567DB7">
        <w:rPr>
          <w:rFonts w:ascii="Segoe UI Regular WestEuropean" w:hAnsi="Segoe UI Regular WestEuropean"/>
          <w:color w:val="363636"/>
          <w:sz w:val="21"/>
          <w:szCs w:val="21"/>
        </w:rPr>
        <w:t xml:space="preserve">value analysis </w:t>
      </w:r>
      <w:r w:rsidR="004D5909">
        <w:rPr>
          <w:rFonts w:ascii="Segoe UI Regular WestEuropean" w:hAnsi="Segoe UI Regular WestEuropean"/>
          <w:color w:val="363636"/>
          <w:sz w:val="21"/>
          <w:szCs w:val="21"/>
        </w:rPr>
        <w:t xml:space="preserve">for </w:t>
      </w:r>
      <w:r w:rsidR="004D5909" w:rsidRPr="004D5909">
        <w:rPr>
          <w:rFonts w:ascii="Segoe UI Regular WestEuropean" w:hAnsi="Segoe UI Regular WestEuropean"/>
          <w:b/>
          <w:color w:val="363636"/>
          <w:sz w:val="21"/>
          <w:szCs w:val="21"/>
        </w:rPr>
        <w:t xml:space="preserve">ACTUAL </w:t>
      </w:r>
      <w:r w:rsidR="003E0A1C">
        <w:rPr>
          <w:rFonts w:ascii="Segoe UI Regular WestEuropean" w:hAnsi="Segoe UI Regular WestEuropean"/>
          <w:b/>
          <w:color w:val="363636"/>
          <w:sz w:val="21"/>
          <w:szCs w:val="21"/>
        </w:rPr>
        <w:t>R</w:t>
      </w:r>
      <w:r w:rsidR="004D5909" w:rsidRPr="004D5909">
        <w:rPr>
          <w:rFonts w:ascii="Segoe UI Regular WestEuropean" w:hAnsi="Segoe UI Regular WestEuropean"/>
          <w:b/>
          <w:color w:val="363636"/>
          <w:sz w:val="21"/>
          <w:szCs w:val="21"/>
        </w:rPr>
        <w:t>EVENUE</w:t>
      </w:r>
      <w:r w:rsidR="00567DB7" w:rsidRPr="004D5909">
        <w:rPr>
          <w:rFonts w:ascii="Segoe UI Regular WestEuropean" w:hAnsi="Segoe UI Regular WestEuropean"/>
          <w:b/>
          <w:color w:val="363636"/>
          <w:sz w:val="21"/>
          <w:szCs w:val="21"/>
        </w:rPr>
        <w:t>.</w:t>
      </w:r>
      <w:r w:rsidR="003E0A1C">
        <w:rPr>
          <w:rFonts w:ascii="Segoe UI Regular WestEuropean" w:hAnsi="Segoe UI Regular WestEuropean"/>
          <w:b/>
          <w:color w:val="363636"/>
          <w:sz w:val="21"/>
          <w:szCs w:val="21"/>
        </w:rPr>
        <w:t xml:space="preserve">  </w:t>
      </w:r>
      <w:r w:rsidR="00A63641">
        <w:rPr>
          <w:rFonts w:ascii="Segoe UI Regular WestEuropean" w:hAnsi="Segoe UI Regular WestEuropean"/>
          <w:color w:val="363636"/>
          <w:sz w:val="21"/>
          <w:szCs w:val="21"/>
        </w:rPr>
        <w:t xml:space="preserve">To </w:t>
      </w:r>
      <w:r w:rsidR="004C0CE4">
        <w:rPr>
          <w:rFonts w:ascii="Segoe UI Regular WestEuropean" w:hAnsi="Segoe UI Regular WestEuropean"/>
          <w:color w:val="363636"/>
          <w:sz w:val="21"/>
          <w:szCs w:val="21"/>
        </w:rPr>
        <w:t>begin</w:t>
      </w:r>
      <w:r w:rsidR="00A63641">
        <w:rPr>
          <w:rFonts w:ascii="Segoe UI Regular WestEuropean" w:hAnsi="Segoe UI Regular WestEuropean"/>
          <w:color w:val="363636"/>
          <w:sz w:val="21"/>
          <w:szCs w:val="21"/>
        </w:rPr>
        <w:t>, they would enter “</w:t>
      </w:r>
      <w:r w:rsidR="00567DB7">
        <w:rPr>
          <w:rFonts w:ascii="Segoe UI Regular WestEuropean" w:hAnsi="Segoe UI Regular WestEuropean"/>
          <w:color w:val="363636"/>
          <w:sz w:val="21"/>
          <w:szCs w:val="21"/>
        </w:rPr>
        <w:t>Revenue</w:t>
      </w:r>
      <w:r w:rsidR="004D5909">
        <w:rPr>
          <w:rFonts w:ascii="Segoe UI Regular WestEuropean" w:hAnsi="Segoe UI Regular WestEuropean"/>
          <w:color w:val="363636"/>
          <w:sz w:val="21"/>
          <w:szCs w:val="21"/>
        </w:rPr>
        <w:t>”</w:t>
      </w:r>
      <w:r w:rsidR="00567DB7">
        <w:rPr>
          <w:rFonts w:ascii="Segoe UI Regular WestEuropean" w:hAnsi="Segoe UI Regular WestEuropean"/>
          <w:color w:val="363636"/>
          <w:sz w:val="21"/>
          <w:szCs w:val="21"/>
        </w:rPr>
        <w:t xml:space="preserve"> in </w:t>
      </w:r>
      <w:r w:rsidR="00EC7FFD">
        <w:rPr>
          <w:rFonts w:ascii="Segoe UI Regular WestEuropean" w:hAnsi="Segoe UI Regular WestEuropean"/>
          <w:color w:val="363636"/>
          <w:sz w:val="21"/>
          <w:szCs w:val="21"/>
        </w:rPr>
        <w:t xml:space="preserve">the </w:t>
      </w:r>
      <w:r w:rsidR="00567DB7">
        <w:rPr>
          <w:rFonts w:ascii="Segoe UI Regular WestEuropean" w:hAnsi="Segoe UI Regular WestEuropean"/>
          <w:color w:val="363636"/>
          <w:sz w:val="21"/>
          <w:szCs w:val="21"/>
        </w:rPr>
        <w:t>‘Actual Value’</w:t>
      </w:r>
      <w:r w:rsidR="00EC7FFD">
        <w:rPr>
          <w:rFonts w:ascii="Segoe UI Regular WestEuropean" w:hAnsi="Segoe UI Regular WestEuropean"/>
          <w:color w:val="363636"/>
          <w:sz w:val="21"/>
          <w:szCs w:val="21"/>
        </w:rPr>
        <w:t xml:space="preserve"> field</w:t>
      </w:r>
      <w:r w:rsidR="001D5961">
        <w:rPr>
          <w:rFonts w:ascii="Segoe UI Regular WestEuropean" w:hAnsi="Segoe UI Regular WestEuropean"/>
          <w:color w:val="363636"/>
          <w:sz w:val="21"/>
          <w:szCs w:val="21"/>
        </w:rPr>
        <w:t xml:space="preserve">. </w:t>
      </w:r>
      <w:r w:rsidR="00793249">
        <w:rPr>
          <w:rFonts w:ascii="Segoe UI Regular WestEuropean" w:hAnsi="Segoe UI Regular WestEuropean"/>
          <w:color w:val="363636"/>
          <w:sz w:val="21"/>
          <w:szCs w:val="21"/>
        </w:rPr>
        <w:t xml:space="preserve">Then, </w:t>
      </w:r>
      <w:r w:rsidR="00A63641">
        <w:rPr>
          <w:rFonts w:ascii="Segoe UI Regular WestEuropean" w:hAnsi="Segoe UI Regular WestEuropean"/>
          <w:color w:val="363636"/>
          <w:sz w:val="21"/>
          <w:szCs w:val="21"/>
        </w:rPr>
        <w:t xml:space="preserve">they </w:t>
      </w:r>
      <w:r w:rsidR="00793249">
        <w:rPr>
          <w:rFonts w:ascii="Segoe UI Regular WestEuropean" w:hAnsi="Segoe UI Regular WestEuropean"/>
          <w:color w:val="363636"/>
          <w:sz w:val="21"/>
          <w:szCs w:val="21"/>
        </w:rPr>
        <w:t xml:space="preserve">follow this by </w:t>
      </w:r>
      <w:r w:rsidR="00D81380">
        <w:rPr>
          <w:rFonts w:ascii="Segoe UI Regular WestEuropean" w:hAnsi="Segoe UI Regular WestEuropean"/>
          <w:color w:val="363636"/>
          <w:sz w:val="21"/>
          <w:szCs w:val="21"/>
        </w:rPr>
        <w:t xml:space="preserve">entering </w:t>
      </w:r>
      <w:r w:rsidR="004D5909">
        <w:rPr>
          <w:rFonts w:ascii="Segoe UI Regular WestEuropean" w:hAnsi="Segoe UI Regular WestEuropean"/>
          <w:color w:val="363636"/>
          <w:sz w:val="21"/>
          <w:szCs w:val="21"/>
        </w:rPr>
        <w:t>“</w:t>
      </w:r>
      <w:r w:rsidR="00567DB7">
        <w:rPr>
          <w:rFonts w:ascii="Segoe UI Regular WestEuropean" w:hAnsi="Segoe UI Regular WestEuropean"/>
          <w:color w:val="363636"/>
          <w:sz w:val="21"/>
          <w:szCs w:val="21"/>
        </w:rPr>
        <w:t>Target</w:t>
      </w:r>
      <w:r w:rsidR="004D5909">
        <w:rPr>
          <w:rFonts w:ascii="Segoe UI Regular WestEuropean" w:hAnsi="Segoe UI Regular WestEuropean"/>
          <w:color w:val="363636"/>
          <w:sz w:val="21"/>
          <w:szCs w:val="21"/>
        </w:rPr>
        <w:t>”</w:t>
      </w:r>
      <w:r w:rsidR="009028B0">
        <w:rPr>
          <w:rFonts w:ascii="Segoe UI Regular WestEuropean" w:hAnsi="Segoe UI Regular WestEuropean"/>
          <w:color w:val="363636"/>
          <w:sz w:val="21"/>
          <w:szCs w:val="21"/>
        </w:rPr>
        <w:t xml:space="preserve"> in the </w:t>
      </w:r>
      <w:r w:rsidR="004D5909">
        <w:rPr>
          <w:rFonts w:ascii="Segoe UI Regular WestEuropean" w:hAnsi="Segoe UI Regular WestEuropean"/>
          <w:color w:val="363636"/>
          <w:sz w:val="21"/>
          <w:szCs w:val="21"/>
        </w:rPr>
        <w:t>‘</w:t>
      </w:r>
      <w:r w:rsidR="00567DB7">
        <w:rPr>
          <w:rFonts w:ascii="Segoe UI Regular WestEuropean" w:hAnsi="Segoe UI Regular WestEuropean"/>
          <w:color w:val="363636"/>
          <w:sz w:val="21"/>
          <w:szCs w:val="21"/>
        </w:rPr>
        <w:t xml:space="preserve">Target </w:t>
      </w:r>
      <w:r w:rsidR="009028B0">
        <w:rPr>
          <w:rFonts w:ascii="Segoe UI Regular WestEuropean" w:hAnsi="Segoe UI Regular WestEuropean"/>
          <w:color w:val="363636"/>
          <w:sz w:val="21"/>
          <w:szCs w:val="21"/>
        </w:rPr>
        <w:t>value field</w:t>
      </w:r>
      <w:r w:rsidR="004D5909">
        <w:rPr>
          <w:rFonts w:ascii="Segoe UI Regular WestEuropean" w:hAnsi="Segoe UI Regular WestEuropean"/>
          <w:color w:val="363636"/>
          <w:sz w:val="21"/>
          <w:szCs w:val="21"/>
        </w:rPr>
        <w:t>’</w:t>
      </w:r>
      <w:r w:rsidR="00567DB7">
        <w:rPr>
          <w:rFonts w:ascii="Segoe UI Regular WestEuropean" w:hAnsi="Segoe UI Regular WestEuropean"/>
          <w:color w:val="363636"/>
          <w:sz w:val="21"/>
          <w:szCs w:val="21"/>
        </w:rPr>
        <w:t xml:space="preserve">, </w:t>
      </w:r>
      <w:r w:rsidR="004D5909">
        <w:rPr>
          <w:rFonts w:ascii="Segoe UI Regular WestEuropean" w:hAnsi="Segoe UI Regular WestEuropean"/>
          <w:color w:val="363636"/>
          <w:sz w:val="21"/>
          <w:szCs w:val="21"/>
        </w:rPr>
        <w:t>“</w:t>
      </w:r>
      <w:r w:rsidR="00567DB7">
        <w:rPr>
          <w:rFonts w:ascii="Segoe UI Regular WestEuropean" w:hAnsi="Segoe UI Regular WestEuropean"/>
          <w:color w:val="363636"/>
          <w:sz w:val="21"/>
          <w:szCs w:val="21"/>
        </w:rPr>
        <w:t>Min</w:t>
      </w:r>
      <w:r w:rsidR="00C970A3">
        <w:rPr>
          <w:rFonts w:ascii="Segoe UI Regular WestEuropean" w:hAnsi="Segoe UI Regular WestEuropean"/>
          <w:color w:val="363636"/>
          <w:sz w:val="21"/>
          <w:szCs w:val="21"/>
        </w:rPr>
        <w:t>imum</w:t>
      </w:r>
      <w:r w:rsidR="00567DB7">
        <w:rPr>
          <w:rFonts w:ascii="Segoe UI Regular WestEuropean" w:hAnsi="Segoe UI Regular WestEuropean"/>
          <w:color w:val="363636"/>
          <w:sz w:val="21"/>
          <w:szCs w:val="21"/>
        </w:rPr>
        <w:t xml:space="preserve"> Revenue</w:t>
      </w:r>
      <w:r w:rsidR="004D5909">
        <w:rPr>
          <w:rFonts w:ascii="Segoe UI Regular WestEuropean" w:hAnsi="Segoe UI Regular WestEuropean"/>
          <w:color w:val="363636"/>
          <w:sz w:val="21"/>
          <w:szCs w:val="21"/>
        </w:rPr>
        <w:t>”</w:t>
      </w:r>
      <w:r w:rsidR="00567DB7">
        <w:rPr>
          <w:rFonts w:ascii="Segoe UI Regular WestEuropean" w:hAnsi="Segoe UI Regular WestEuropean"/>
          <w:color w:val="363636"/>
          <w:sz w:val="21"/>
          <w:szCs w:val="21"/>
        </w:rPr>
        <w:t xml:space="preserve"> in </w:t>
      </w:r>
      <w:r w:rsidR="00EC7FFD">
        <w:rPr>
          <w:rFonts w:ascii="Segoe UI Regular WestEuropean" w:hAnsi="Segoe UI Regular WestEuropean"/>
          <w:color w:val="363636"/>
          <w:sz w:val="21"/>
          <w:szCs w:val="21"/>
        </w:rPr>
        <w:t xml:space="preserve">the </w:t>
      </w:r>
      <w:r w:rsidR="00C970A3">
        <w:rPr>
          <w:rFonts w:ascii="Segoe UI Regular WestEuropean" w:hAnsi="Segoe UI Regular WestEuropean"/>
          <w:color w:val="363636"/>
          <w:sz w:val="21"/>
          <w:szCs w:val="21"/>
        </w:rPr>
        <w:t>‘</w:t>
      </w:r>
      <w:r w:rsidR="00567DB7">
        <w:rPr>
          <w:rFonts w:ascii="Segoe UI Regular WestEuropean" w:hAnsi="Segoe UI Regular WestEuropean"/>
          <w:color w:val="363636"/>
          <w:sz w:val="21"/>
          <w:szCs w:val="21"/>
        </w:rPr>
        <w:t>Min field</w:t>
      </w:r>
      <w:r w:rsidR="00C970A3">
        <w:rPr>
          <w:rFonts w:ascii="Segoe UI Regular WestEuropean" w:hAnsi="Segoe UI Regular WestEuropean"/>
          <w:color w:val="363636"/>
          <w:sz w:val="21"/>
          <w:szCs w:val="21"/>
        </w:rPr>
        <w:t>’</w:t>
      </w:r>
      <w:r w:rsidR="00EC7FFD">
        <w:rPr>
          <w:rFonts w:ascii="Segoe UI Regular WestEuropean" w:hAnsi="Segoe UI Regular WestEuropean"/>
          <w:color w:val="363636"/>
          <w:sz w:val="21"/>
          <w:szCs w:val="21"/>
        </w:rPr>
        <w:t>,</w:t>
      </w:r>
      <w:r w:rsidR="00567DB7">
        <w:rPr>
          <w:rFonts w:ascii="Segoe UI Regular WestEuropean" w:hAnsi="Segoe UI Regular WestEuropean"/>
          <w:color w:val="363636"/>
          <w:sz w:val="21"/>
          <w:szCs w:val="21"/>
        </w:rPr>
        <w:t xml:space="preserve"> and </w:t>
      </w:r>
      <w:r w:rsidR="004D5909">
        <w:rPr>
          <w:rFonts w:ascii="Segoe UI Regular WestEuropean" w:hAnsi="Segoe UI Regular WestEuropean"/>
          <w:color w:val="363636"/>
          <w:sz w:val="21"/>
          <w:szCs w:val="21"/>
        </w:rPr>
        <w:t>“</w:t>
      </w:r>
      <w:r w:rsidR="00567DB7">
        <w:rPr>
          <w:rFonts w:ascii="Segoe UI Regular WestEuropean" w:hAnsi="Segoe UI Regular WestEuropean"/>
          <w:color w:val="363636"/>
          <w:sz w:val="21"/>
          <w:szCs w:val="21"/>
        </w:rPr>
        <w:t>Max</w:t>
      </w:r>
      <w:r w:rsidR="00C970A3">
        <w:rPr>
          <w:rFonts w:ascii="Segoe UI Regular WestEuropean" w:hAnsi="Segoe UI Regular WestEuropean"/>
          <w:color w:val="363636"/>
          <w:sz w:val="21"/>
          <w:szCs w:val="21"/>
        </w:rPr>
        <w:t>imum</w:t>
      </w:r>
      <w:r w:rsidR="00567DB7">
        <w:rPr>
          <w:rFonts w:ascii="Segoe UI Regular WestEuropean" w:hAnsi="Segoe UI Regular WestEuropean"/>
          <w:color w:val="363636"/>
          <w:sz w:val="21"/>
          <w:szCs w:val="21"/>
        </w:rPr>
        <w:t xml:space="preserve"> Revenue</w:t>
      </w:r>
      <w:r w:rsidR="004D5909">
        <w:rPr>
          <w:rFonts w:ascii="Segoe UI Regular WestEuropean" w:hAnsi="Segoe UI Regular WestEuropean"/>
          <w:color w:val="363636"/>
          <w:sz w:val="21"/>
          <w:szCs w:val="21"/>
        </w:rPr>
        <w:t>”</w:t>
      </w:r>
      <w:r w:rsidR="00567DB7">
        <w:rPr>
          <w:rFonts w:ascii="Segoe UI Regular WestEuropean" w:hAnsi="Segoe UI Regular WestEuropean"/>
          <w:color w:val="363636"/>
          <w:sz w:val="21"/>
          <w:szCs w:val="21"/>
        </w:rPr>
        <w:t xml:space="preserve"> in </w:t>
      </w:r>
      <w:r w:rsidR="00C970A3">
        <w:rPr>
          <w:rFonts w:ascii="Segoe UI Regular WestEuropean" w:hAnsi="Segoe UI Regular WestEuropean"/>
          <w:color w:val="363636"/>
          <w:sz w:val="21"/>
          <w:szCs w:val="21"/>
        </w:rPr>
        <w:t>‘</w:t>
      </w:r>
      <w:r w:rsidR="00567DB7">
        <w:rPr>
          <w:rFonts w:ascii="Segoe UI Regular WestEuropean" w:hAnsi="Segoe UI Regular WestEuropean"/>
          <w:color w:val="363636"/>
          <w:sz w:val="21"/>
          <w:szCs w:val="21"/>
        </w:rPr>
        <w:t>Max field</w:t>
      </w:r>
      <w:r w:rsidR="00C970A3">
        <w:rPr>
          <w:rFonts w:ascii="Segoe UI Regular WestEuropean" w:hAnsi="Segoe UI Regular WestEuropean"/>
          <w:color w:val="363636"/>
          <w:sz w:val="21"/>
          <w:szCs w:val="21"/>
        </w:rPr>
        <w:t>’.</w:t>
      </w:r>
      <w:r w:rsidR="009028B0">
        <w:rPr>
          <w:rFonts w:ascii="Segoe UI Regular WestEuropean" w:hAnsi="Segoe UI Regular WestEuropean"/>
          <w:color w:val="363636"/>
          <w:sz w:val="21"/>
          <w:szCs w:val="21"/>
        </w:rPr>
        <w:t xml:space="preserve"> </w:t>
      </w:r>
      <w:r w:rsidR="00A63641">
        <w:rPr>
          <w:rFonts w:ascii="Segoe UI Regular WestEuropean" w:hAnsi="Segoe UI Regular WestEuropean"/>
          <w:color w:val="363636"/>
          <w:sz w:val="21"/>
          <w:szCs w:val="21"/>
        </w:rPr>
        <w:t>These steps result in</w:t>
      </w:r>
      <w:r w:rsidR="00762D04">
        <w:rPr>
          <w:rFonts w:ascii="Segoe UI Regular WestEuropean" w:hAnsi="Segoe UI Regular WestEuropean"/>
          <w:color w:val="363636"/>
          <w:sz w:val="21"/>
          <w:szCs w:val="21"/>
        </w:rPr>
        <w:t xml:space="preserve"> </w:t>
      </w:r>
      <w:r w:rsidR="00567DB7">
        <w:rPr>
          <w:rFonts w:ascii="Segoe UI Regular WestEuropean" w:hAnsi="Segoe UI Regular WestEuropean"/>
          <w:color w:val="363636"/>
          <w:sz w:val="21"/>
          <w:szCs w:val="21"/>
        </w:rPr>
        <w:t>statistical data</w:t>
      </w:r>
      <w:r w:rsidR="00CF78D1">
        <w:rPr>
          <w:rFonts w:ascii="Segoe UI Regular WestEuropean" w:hAnsi="Segoe UI Regular WestEuropean"/>
          <w:color w:val="363636"/>
          <w:sz w:val="21"/>
          <w:szCs w:val="21"/>
        </w:rPr>
        <w:t xml:space="preserve"> representing</w:t>
      </w:r>
      <w:r w:rsidR="00567DB7">
        <w:rPr>
          <w:rFonts w:ascii="Segoe UI Regular WestEuropean" w:hAnsi="Segoe UI Regular WestEuropean"/>
          <w:color w:val="363636"/>
          <w:sz w:val="21"/>
          <w:szCs w:val="21"/>
        </w:rPr>
        <w:t xml:space="preserve"> </w:t>
      </w:r>
      <w:r w:rsidR="00EB153F">
        <w:rPr>
          <w:rFonts w:ascii="Segoe UI Regular WestEuropean" w:hAnsi="Segoe UI Regular WestEuropean"/>
          <w:color w:val="363636"/>
          <w:sz w:val="21"/>
          <w:szCs w:val="21"/>
        </w:rPr>
        <w:t xml:space="preserve">the </w:t>
      </w:r>
      <w:r w:rsidR="00567DB7">
        <w:rPr>
          <w:rFonts w:ascii="Segoe UI Regular WestEuropean" w:hAnsi="Segoe UI Regular WestEuropean"/>
          <w:color w:val="363636"/>
          <w:sz w:val="21"/>
          <w:szCs w:val="21"/>
        </w:rPr>
        <w:t>exact value of revenue</w:t>
      </w:r>
      <w:r w:rsidR="00F40162">
        <w:rPr>
          <w:rFonts w:ascii="Segoe UI Regular WestEuropean" w:hAnsi="Segoe UI Regular WestEuropean"/>
          <w:color w:val="363636"/>
          <w:sz w:val="21"/>
          <w:szCs w:val="21"/>
        </w:rPr>
        <w:t>.</w:t>
      </w:r>
      <w:r w:rsidR="00CF78D1">
        <w:rPr>
          <w:rFonts w:ascii="Segoe UI Regular WestEuropean" w:hAnsi="Segoe UI Regular WestEuropean"/>
          <w:color w:val="363636"/>
          <w:sz w:val="21"/>
          <w:szCs w:val="21"/>
        </w:rPr>
        <w:t xml:space="preserve"> </w:t>
      </w:r>
    </w:p>
    <w:p w14:paraId="5B9E708D" w14:textId="54E2D261" w:rsidR="00AA0475" w:rsidRDefault="00D47DAC" w:rsidP="00E91F4A">
      <w:pPr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rFonts w:ascii="Segoe UI Regular WestEuropean" w:hAnsi="Segoe UI Regular WestEuropean"/>
          <w:noProof/>
          <w:color w:val="363636"/>
          <w:sz w:val="21"/>
          <w:szCs w:val="21"/>
        </w:rPr>
        <w:drawing>
          <wp:inline distT="0" distB="0" distL="0" distR="0" wp14:anchorId="1CADAE47" wp14:editId="3F649CBF">
            <wp:extent cx="4210050" cy="25161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mpsnip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918" cy="25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2FEA" w14:textId="63D0C25B" w:rsidR="0084645B" w:rsidRDefault="0065189A" w:rsidP="00E91F4A">
      <w:pPr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rFonts w:ascii="Segoe UI Regular WestEuropean" w:hAnsi="Segoe UI Regular WestEuropean"/>
          <w:color w:val="363636"/>
          <w:sz w:val="21"/>
          <w:szCs w:val="21"/>
        </w:rPr>
        <w:t>However, a</w:t>
      </w:r>
      <w:r w:rsidR="000A7B26">
        <w:rPr>
          <w:rFonts w:ascii="Segoe UI Regular WestEuropean" w:hAnsi="Segoe UI Regular WestEuropean"/>
          <w:color w:val="363636"/>
          <w:sz w:val="21"/>
          <w:szCs w:val="21"/>
        </w:rPr>
        <w:t xml:space="preserve"> deeper analysis is required t</w:t>
      </w:r>
      <w:r w:rsidR="00762D04">
        <w:rPr>
          <w:rFonts w:ascii="Segoe UI Regular WestEuropean" w:hAnsi="Segoe UI Regular WestEuropean"/>
          <w:color w:val="363636"/>
          <w:sz w:val="21"/>
          <w:szCs w:val="21"/>
        </w:rPr>
        <w:t>o</w:t>
      </w:r>
      <w:r w:rsidR="009028B0">
        <w:rPr>
          <w:rFonts w:ascii="Segoe UI Regular WestEuropean" w:hAnsi="Segoe UI Regular WestEuropean"/>
          <w:color w:val="363636"/>
          <w:sz w:val="21"/>
          <w:szCs w:val="21"/>
        </w:rPr>
        <w:t xml:space="preserve"> understand </w:t>
      </w:r>
      <w:r w:rsidR="00A478D4">
        <w:rPr>
          <w:rFonts w:ascii="Segoe UI Regular WestEuropean" w:hAnsi="Segoe UI Regular WestEuropean"/>
          <w:color w:val="363636"/>
          <w:sz w:val="21"/>
          <w:szCs w:val="21"/>
        </w:rPr>
        <w:t xml:space="preserve">target revenues, </w:t>
      </w:r>
      <w:r w:rsidR="009C5B26">
        <w:rPr>
          <w:rFonts w:ascii="Segoe UI Regular WestEuropean" w:hAnsi="Segoe UI Regular WestEuropean"/>
          <w:color w:val="363636"/>
          <w:sz w:val="21"/>
          <w:szCs w:val="21"/>
        </w:rPr>
        <w:t>m</w:t>
      </w:r>
      <w:r w:rsidR="00A478D4">
        <w:rPr>
          <w:rFonts w:ascii="Segoe UI Regular WestEuropean" w:hAnsi="Segoe UI Regular WestEuropean"/>
          <w:color w:val="363636"/>
          <w:sz w:val="21"/>
          <w:szCs w:val="21"/>
        </w:rPr>
        <w:t>in</w:t>
      </w:r>
      <w:r w:rsidR="009C5B26">
        <w:rPr>
          <w:rFonts w:ascii="Segoe UI Regular WestEuropean" w:hAnsi="Segoe UI Regular WestEuropean"/>
          <w:color w:val="363636"/>
          <w:sz w:val="21"/>
          <w:szCs w:val="21"/>
        </w:rPr>
        <w:t>imum-m</w:t>
      </w:r>
      <w:r w:rsidR="00A478D4">
        <w:rPr>
          <w:rFonts w:ascii="Segoe UI Regular WestEuropean" w:hAnsi="Segoe UI Regular WestEuropean"/>
          <w:color w:val="363636"/>
          <w:sz w:val="21"/>
          <w:szCs w:val="21"/>
        </w:rPr>
        <w:t>ax</w:t>
      </w:r>
      <w:r w:rsidR="009C5B26">
        <w:rPr>
          <w:rFonts w:ascii="Segoe UI Regular WestEuropean" w:hAnsi="Segoe UI Regular WestEuropean"/>
          <w:color w:val="363636"/>
          <w:sz w:val="21"/>
          <w:szCs w:val="21"/>
        </w:rPr>
        <w:t>imum</w:t>
      </w:r>
      <w:r w:rsidR="003E0A1C">
        <w:rPr>
          <w:rFonts w:ascii="Segoe UI Regular WestEuropean" w:hAnsi="Segoe UI Regular WestEuropean"/>
          <w:color w:val="363636"/>
          <w:sz w:val="21"/>
          <w:szCs w:val="21"/>
        </w:rPr>
        <w:t xml:space="preserve"> </w:t>
      </w:r>
      <w:r w:rsidR="009C5B26">
        <w:rPr>
          <w:rFonts w:ascii="Segoe UI Regular WestEuropean" w:hAnsi="Segoe UI Regular WestEuropean"/>
          <w:color w:val="363636"/>
          <w:sz w:val="21"/>
          <w:szCs w:val="21"/>
        </w:rPr>
        <w:t>values,</w:t>
      </w:r>
      <w:r w:rsidR="00A478D4">
        <w:rPr>
          <w:rFonts w:ascii="Segoe UI Regular WestEuropean" w:hAnsi="Segoe UI Regular WestEuropean"/>
          <w:color w:val="363636"/>
          <w:sz w:val="21"/>
          <w:szCs w:val="21"/>
        </w:rPr>
        <w:t xml:space="preserve"> etc</w:t>
      </w:r>
      <w:r w:rsidR="009028B0">
        <w:rPr>
          <w:rFonts w:ascii="Segoe UI Regular WestEuropean" w:hAnsi="Segoe UI Regular WestEuropean"/>
          <w:color w:val="363636"/>
          <w:sz w:val="21"/>
          <w:szCs w:val="21"/>
        </w:rPr>
        <w:t xml:space="preserve">. </w:t>
      </w:r>
    </w:p>
    <w:p w14:paraId="1243E040" w14:textId="52115662" w:rsidR="009C5B26" w:rsidRPr="009C5B26" w:rsidRDefault="009449A6" w:rsidP="00E91F4A">
      <w:pPr>
        <w:rPr>
          <w:rFonts w:ascii="Segoe UI Regular WestEuropean" w:hAnsi="Segoe UI Regular WestEuropean"/>
          <w:color w:val="363636"/>
          <w:sz w:val="21"/>
          <w:szCs w:val="21"/>
        </w:rPr>
      </w:pPr>
      <w:r>
        <w:rPr>
          <w:rFonts w:ascii="Segoe UI Regular WestEuropean" w:hAnsi="Segoe UI Regular WestEuropean"/>
          <w:noProof/>
          <w:color w:val="363636"/>
          <w:sz w:val="21"/>
          <w:szCs w:val="21"/>
        </w:rPr>
        <w:drawing>
          <wp:inline distT="0" distB="0" distL="0" distR="0" wp14:anchorId="3F890DDE" wp14:editId="0A259BB2">
            <wp:extent cx="4467225" cy="2830678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183" cy="287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5FB0" w14:textId="67B08489" w:rsidR="003E0A1C" w:rsidRDefault="000B3A05" w:rsidP="00E91F4A">
      <w:r>
        <w:t>To analyze</w:t>
      </w:r>
      <w:r w:rsidR="00E320D7">
        <w:t xml:space="preserve"> </w:t>
      </w:r>
      <w:r>
        <w:t>each</w:t>
      </w:r>
      <w:r w:rsidR="00E320D7">
        <w:t xml:space="preserve"> individual</w:t>
      </w:r>
      <w:r w:rsidR="00ED397B">
        <w:t xml:space="preserve"> </w:t>
      </w:r>
      <w:r w:rsidR="00E320D7">
        <w:t xml:space="preserve">value not displayed </w:t>
      </w:r>
      <w:r>
        <w:t>in</w:t>
      </w:r>
      <w:r w:rsidR="00E320D7">
        <w:t xml:space="preserve"> the graph, </w:t>
      </w:r>
      <w:r w:rsidR="003E0A1C">
        <w:t>‘</w:t>
      </w:r>
      <w:r w:rsidR="00E320D7">
        <w:t>Tooltips</w:t>
      </w:r>
      <w:r w:rsidR="003E0A1C">
        <w:t>’</w:t>
      </w:r>
      <w:r w:rsidR="00E320D7">
        <w:t xml:space="preserve"> can be </w:t>
      </w:r>
      <w:r w:rsidR="00C27401">
        <w:t>used</w:t>
      </w:r>
      <w:r w:rsidR="00E320D7">
        <w:t xml:space="preserve">. </w:t>
      </w:r>
    </w:p>
    <w:p w14:paraId="22AD4839" w14:textId="77777777" w:rsidR="000B3A05" w:rsidRDefault="000B3A05" w:rsidP="00E91F4A"/>
    <w:p w14:paraId="7D84B915" w14:textId="77777777" w:rsidR="000B3A05" w:rsidRDefault="000B3A05" w:rsidP="00E91F4A"/>
    <w:p w14:paraId="64D70032" w14:textId="77777777" w:rsidR="000B3A05" w:rsidRDefault="000B3A05" w:rsidP="00E91F4A"/>
    <w:p w14:paraId="605278E2" w14:textId="77777777" w:rsidR="000B3A05" w:rsidRDefault="000B3A05" w:rsidP="00E91F4A"/>
    <w:p w14:paraId="7A09CFE9" w14:textId="77777777" w:rsidR="000B3A05" w:rsidRDefault="000B3A05" w:rsidP="00E91F4A"/>
    <w:p w14:paraId="33129253" w14:textId="56F46D16" w:rsidR="009449A6" w:rsidRDefault="003E0A1C" w:rsidP="00E91F4A">
      <w:r>
        <w:lastRenderedPageBreak/>
        <w:t>Additional features:</w:t>
      </w:r>
    </w:p>
    <w:p w14:paraId="58863896" w14:textId="4B46EC6C" w:rsidR="009449A6" w:rsidRPr="003E0A1C" w:rsidRDefault="009449A6" w:rsidP="003E0A1C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4D5909">
        <w:rPr>
          <w:b/>
          <w:sz w:val="24"/>
          <w:szCs w:val="24"/>
        </w:rPr>
        <w:t>Data Labels Inside/</w:t>
      </w:r>
      <w:r w:rsidR="000B3A05">
        <w:rPr>
          <w:b/>
          <w:sz w:val="24"/>
          <w:szCs w:val="24"/>
        </w:rPr>
        <w:t>O</w:t>
      </w:r>
      <w:r w:rsidRPr="004D5909">
        <w:rPr>
          <w:b/>
          <w:sz w:val="24"/>
          <w:szCs w:val="24"/>
        </w:rPr>
        <w:t>ut</w:t>
      </w:r>
      <w:r w:rsidR="003E0A1C">
        <w:rPr>
          <w:b/>
          <w:sz w:val="24"/>
          <w:szCs w:val="24"/>
        </w:rPr>
        <w:t xml:space="preserve">side: </w:t>
      </w:r>
      <w:r>
        <w:t xml:space="preserve"> </w:t>
      </w:r>
      <w:r w:rsidR="000B3A05">
        <w:t>D</w:t>
      </w:r>
      <w:r>
        <w:t xml:space="preserve">isplay </w:t>
      </w:r>
      <w:r w:rsidR="003E0A1C">
        <w:t xml:space="preserve">the </w:t>
      </w:r>
      <w:r w:rsidRPr="003E0A1C">
        <w:rPr>
          <w:noProof/>
        </w:rPr>
        <w:t>value</w:t>
      </w:r>
      <w:r>
        <w:t xml:space="preserve"> of revenue </w:t>
      </w:r>
      <w:r w:rsidR="000B3A05">
        <w:t>i</w:t>
      </w:r>
      <w:r>
        <w:t>nside or outside</w:t>
      </w:r>
      <w:r w:rsidR="000B3A05">
        <w:t>,</w:t>
      </w:r>
      <w:r w:rsidR="003E0A1C">
        <w:t xml:space="preserve"> as shown below</w:t>
      </w:r>
      <w:r w:rsidR="000B3A05">
        <w:t>.</w:t>
      </w:r>
    </w:p>
    <w:p w14:paraId="3B3A0795" w14:textId="77777777" w:rsidR="000B3A05" w:rsidRDefault="000B3A05" w:rsidP="009449A6"/>
    <w:p w14:paraId="68FDB3FD" w14:textId="51C2DA35" w:rsidR="00D47DAC" w:rsidRPr="000B3A05" w:rsidRDefault="009449A6" w:rsidP="000B3A05">
      <w:pPr>
        <w:ind w:firstLine="720"/>
        <w:rPr>
          <w:b/>
        </w:rPr>
      </w:pPr>
      <w:r w:rsidRPr="000B3A05">
        <w:rPr>
          <w:b/>
        </w:rPr>
        <w:t>INSIDE</w:t>
      </w:r>
      <w:r w:rsidRPr="000B3A05">
        <w:rPr>
          <w:b/>
        </w:rPr>
        <w:tab/>
      </w:r>
    </w:p>
    <w:p w14:paraId="17EACEAA" w14:textId="77777777" w:rsidR="004D5909" w:rsidRDefault="009449A6" w:rsidP="00E91F4A">
      <w:r>
        <w:tab/>
      </w:r>
      <w:r w:rsidR="004D5909">
        <w:rPr>
          <w:noProof/>
        </w:rPr>
        <w:drawing>
          <wp:inline distT="0" distB="0" distL="0" distR="0" wp14:anchorId="606805DB" wp14:editId="037D28E1">
            <wp:extent cx="3123565" cy="3384858"/>
            <wp:effectExtent l="0" t="0" r="635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2834" cy="35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</w:t>
      </w:r>
    </w:p>
    <w:p w14:paraId="5DD040ED" w14:textId="069186BE" w:rsidR="00D47DAC" w:rsidRPr="000B3A05" w:rsidRDefault="00D47DAC" w:rsidP="000B3A05">
      <w:pPr>
        <w:ind w:firstLine="720"/>
        <w:rPr>
          <w:b/>
        </w:rPr>
      </w:pPr>
      <w:r w:rsidRPr="000B3A05">
        <w:rPr>
          <w:b/>
        </w:rPr>
        <w:t>OUTSIDE</w:t>
      </w:r>
    </w:p>
    <w:p w14:paraId="6D43F08C" w14:textId="67EEDFF4" w:rsidR="0063678E" w:rsidRDefault="00D47DAC" w:rsidP="00E91F4A">
      <w:r>
        <w:tab/>
      </w:r>
      <w:r>
        <w:rPr>
          <w:noProof/>
        </w:rPr>
        <w:drawing>
          <wp:inline distT="0" distB="0" distL="0" distR="0" wp14:anchorId="521274D2" wp14:editId="3A09D996">
            <wp:extent cx="3123590" cy="3605565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913" cy="42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E489" w14:textId="6CFFEACA" w:rsidR="0063678E" w:rsidRDefault="0063678E" w:rsidP="00E91F4A"/>
    <w:p w14:paraId="68A673E9" w14:textId="0E3BBEDE" w:rsidR="00BE36D7" w:rsidRPr="004D5909" w:rsidRDefault="00F0608F" w:rsidP="00430734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4D5909">
        <w:rPr>
          <w:b/>
          <w:sz w:val="24"/>
          <w:szCs w:val="24"/>
        </w:rPr>
        <w:t>Display Zones</w:t>
      </w:r>
    </w:p>
    <w:p w14:paraId="3DCBBF43" w14:textId="6668B7BE" w:rsidR="00F0608F" w:rsidRDefault="00F0608F" w:rsidP="00F0608F">
      <w:pPr>
        <w:ind w:left="720"/>
      </w:pPr>
      <w:r>
        <w:rPr>
          <w:noProof/>
        </w:rPr>
        <w:drawing>
          <wp:inline distT="0" distB="0" distL="0" distR="0" wp14:anchorId="76D003B3" wp14:editId="6054A8E4">
            <wp:extent cx="3629025" cy="371607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1704" cy="37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6E70" w14:textId="791AEC24" w:rsidR="003E0A1C" w:rsidRDefault="000B3A05" w:rsidP="000B3A05">
      <w:pPr>
        <w:ind w:firstLine="720"/>
      </w:pPr>
      <w:r>
        <w:t>Divides the g</w:t>
      </w:r>
      <w:r w:rsidR="00F0608F">
        <w:t xml:space="preserve">auge into various zones </w:t>
      </w:r>
      <w:r>
        <w:t>and analyzes them</w:t>
      </w:r>
      <w:r w:rsidR="00F0608F">
        <w:t xml:space="preserve"> accordingly.</w:t>
      </w:r>
    </w:p>
    <w:p w14:paraId="47E57C27" w14:textId="1DEFBE24" w:rsidR="00F0608F" w:rsidRPr="004D5909" w:rsidRDefault="00F0608F" w:rsidP="00F0608F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4D5909">
        <w:rPr>
          <w:b/>
          <w:sz w:val="24"/>
          <w:szCs w:val="24"/>
        </w:rPr>
        <w:t>Display Target</w:t>
      </w:r>
    </w:p>
    <w:p w14:paraId="115E3EDA" w14:textId="23767658" w:rsidR="00F0608F" w:rsidRDefault="00F0608F" w:rsidP="00F0608F">
      <w:pPr>
        <w:ind w:left="720"/>
      </w:pPr>
      <w:r>
        <w:rPr>
          <w:noProof/>
        </w:rPr>
        <w:drawing>
          <wp:inline distT="0" distB="0" distL="0" distR="0" wp14:anchorId="12A6CE8F" wp14:editId="226FD21B">
            <wp:extent cx="3623083" cy="354488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0422" cy="358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9B94" w14:textId="5504CCC2" w:rsidR="00C94EE4" w:rsidRDefault="000B3A05" w:rsidP="004D5909">
      <w:pPr>
        <w:ind w:firstLine="720"/>
      </w:pPr>
      <w:r>
        <w:t>Fetches i</w:t>
      </w:r>
      <w:r w:rsidR="00F0608F">
        <w:t>nformation about TARGET value.</w:t>
      </w:r>
    </w:p>
    <w:p w14:paraId="403D91E6" w14:textId="497CBD2E" w:rsidR="00BB6770" w:rsidRPr="004D5909" w:rsidRDefault="00BB6770" w:rsidP="004D5909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4D5909">
        <w:rPr>
          <w:b/>
          <w:sz w:val="24"/>
          <w:szCs w:val="24"/>
        </w:rPr>
        <w:lastRenderedPageBreak/>
        <w:t xml:space="preserve">Changing </w:t>
      </w:r>
      <w:r w:rsidR="004D5909">
        <w:rPr>
          <w:b/>
          <w:sz w:val="24"/>
          <w:szCs w:val="24"/>
        </w:rPr>
        <w:t>A</w:t>
      </w:r>
      <w:r w:rsidRPr="004D5909">
        <w:rPr>
          <w:b/>
          <w:sz w:val="24"/>
          <w:szCs w:val="24"/>
        </w:rPr>
        <w:t xml:space="preserve">nimation </w:t>
      </w:r>
      <w:r w:rsidR="004D5909">
        <w:rPr>
          <w:b/>
          <w:sz w:val="24"/>
          <w:szCs w:val="24"/>
        </w:rPr>
        <w:t>T</w:t>
      </w:r>
      <w:r w:rsidRPr="004D5909">
        <w:rPr>
          <w:b/>
          <w:sz w:val="24"/>
          <w:szCs w:val="24"/>
        </w:rPr>
        <w:t xml:space="preserve">ime </w:t>
      </w:r>
    </w:p>
    <w:p w14:paraId="28E7AC03" w14:textId="387B4F70" w:rsidR="00BB6770" w:rsidRDefault="00BB6770" w:rsidP="00BB6770">
      <w:pPr>
        <w:ind w:left="720"/>
      </w:pPr>
      <w:r>
        <w:rPr>
          <w:noProof/>
        </w:rPr>
        <w:drawing>
          <wp:inline distT="0" distB="0" distL="0" distR="0" wp14:anchorId="7BEB065D" wp14:editId="0551750C">
            <wp:extent cx="4502042" cy="397149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8176" cy="397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DF47" w14:textId="73BE51DA" w:rsidR="00CA744A" w:rsidRDefault="00BB6770" w:rsidP="003E0A1C">
      <w:pPr>
        <w:ind w:left="720"/>
      </w:pPr>
      <w:r>
        <w:t>Fetches Animation time</w:t>
      </w:r>
      <w:r w:rsidR="000B3A05">
        <w:t xml:space="preserve">, which is </w:t>
      </w:r>
      <w:r>
        <w:t>presently static.</w:t>
      </w:r>
      <w:r w:rsidR="003E0A1C">
        <w:t xml:space="preserve"> </w:t>
      </w:r>
      <w:r w:rsidR="003E0A1C">
        <w:rPr>
          <w:noProof/>
        </w:rPr>
        <w:t>The u</w:t>
      </w:r>
      <w:r w:rsidR="00CA744A" w:rsidRPr="003E0A1C">
        <w:rPr>
          <w:noProof/>
        </w:rPr>
        <w:t>ser</w:t>
      </w:r>
      <w:r w:rsidR="00CA744A">
        <w:t xml:space="preserve"> can filter data </w:t>
      </w:r>
      <w:r w:rsidR="00F03A0B">
        <w:t xml:space="preserve">by clicking on </w:t>
      </w:r>
      <w:r w:rsidR="003E0A1C">
        <w:t xml:space="preserve">the </w:t>
      </w:r>
      <w:r w:rsidR="00F03A0B" w:rsidRPr="003E0A1C">
        <w:rPr>
          <w:noProof/>
        </w:rPr>
        <w:t>bubble</w:t>
      </w:r>
      <w:r w:rsidR="00F03A0B">
        <w:t xml:space="preserve"> or on other visuals</w:t>
      </w:r>
      <w:r w:rsidR="000B3A05">
        <w:t>—in</w:t>
      </w:r>
      <w:r w:rsidR="00F03A0B">
        <w:t xml:space="preserve"> this case</w:t>
      </w:r>
      <w:r w:rsidR="000B3A05">
        <w:t>,</w:t>
      </w:r>
      <w:r w:rsidR="00F03A0B">
        <w:t xml:space="preserve"> </w:t>
      </w:r>
      <w:r w:rsidR="000B3A05">
        <w:t xml:space="preserve">the </w:t>
      </w:r>
      <w:r w:rsidR="00F03A0B">
        <w:t>table visual</w:t>
      </w:r>
      <w:r w:rsidR="000B3A05">
        <w:t>.</w:t>
      </w:r>
    </w:p>
    <w:p w14:paraId="74164530" w14:textId="3C1A4E4B" w:rsidR="00A95A58" w:rsidRDefault="00A95A58" w:rsidP="00E91F4A"/>
    <w:p w14:paraId="53719938" w14:textId="3128435A" w:rsidR="00922866" w:rsidRDefault="00922866" w:rsidP="00BB6770">
      <w:pPr>
        <w:rPr>
          <w:noProof/>
        </w:rPr>
      </w:pPr>
    </w:p>
    <w:sectPr w:rsidR="00922866" w:rsidSect="0019063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F9B8F" w14:textId="77777777" w:rsidR="0041012C" w:rsidRDefault="0041012C" w:rsidP="00CD645F">
      <w:pPr>
        <w:spacing w:after="0" w:line="240" w:lineRule="auto"/>
      </w:pPr>
      <w:r>
        <w:separator/>
      </w:r>
    </w:p>
  </w:endnote>
  <w:endnote w:type="continuationSeparator" w:id="0">
    <w:p w14:paraId="0D0B6020" w14:textId="77777777" w:rsidR="0041012C" w:rsidRDefault="0041012C" w:rsidP="00CD645F">
      <w:pPr>
        <w:spacing w:after="0" w:line="240" w:lineRule="auto"/>
      </w:pPr>
      <w:r>
        <w:continuationSeparator/>
      </w:r>
    </w:p>
  </w:endnote>
  <w:endnote w:type="continuationNotice" w:id="1">
    <w:p w14:paraId="4BB2AA06" w14:textId="77777777" w:rsidR="0041012C" w:rsidRDefault="004101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Regular WestEuropean">
    <w:altName w:val="Segoe U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05AB2" w14:textId="77777777" w:rsidR="00922866" w:rsidRDefault="009228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27882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EB0057" w14:textId="416FC83A" w:rsidR="000F79DA" w:rsidRDefault="000F79D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4865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C1C9C2" w14:textId="353AE188" w:rsidR="000F79DA" w:rsidRDefault="000F79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02245" w14:textId="77777777" w:rsidR="00922866" w:rsidRDefault="00922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B2611" w14:textId="77777777" w:rsidR="0041012C" w:rsidRDefault="0041012C" w:rsidP="00CD645F">
      <w:pPr>
        <w:spacing w:after="0" w:line="240" w:lineRule="auto"/>
      </w:pPr>
      <w:r>
        <w:separator/>
      </w:r>
    </w:p>
  </w:footnote>
  <w:footnote w:type="continuationSeparator" w:id="0">
    <w:p w14:paraId="30E45CA4" w14:textId="77777777" w:rsidR="0041012C" w:rsidRDefault="0041012C" w:rsidP="00CD645F">
      <w:pPr>
        <w:spacing w:after="0" w:line="240" w:lineRule="auto"/>
      </w:pPr>
      <w:r>
        <w:continuationSeparator/>
      </w:r>
    </w:p>
  </w:footnote>
  <w:footnote w:type="continuationNotice" w:id="1">
    <w:p w14:paraId="22F0E881" w14:textId="77777777" w:rsidR="0041012C" w:rsidRDefault="004101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ED984" w14:textId="77777777" w:rsidR="00922866" w:rsidRDefault="009228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FC133" w14:textId="5C2152EF" w:rsidR="000F79DA" w:rsidRDefault="000F79DA" w:rsidP="00217BF0">
    <w:pPr>
      <w:pStyle w:val="Header"/>
      <w:jc w:val="right"/>
    </w:pPr>
    <w:r>
      <w:rPr>
        <w:rFonts w:ascii="Segoe UI" w:hAnsi="Segoe UI" w:cs="Segoe UI"/>
        <w:noProof/>
        <w:color w:val="1F497D"/>
        <w:sz w:val="44"/>
        <w:szCs w:val="44"/>
      </w:rPr>
      <w:drawing>
        <wp:inline distT="0" distB="0" distL="0" distR="0" wp14:anchorId="057786BA" wp14:editId="55783043">
          <wp:extent cx="1143000" cy="323850"/>
          <wp:effectExtent l="0" t="0" r="0" b="0"/>
          <wp:docPr id="9" name="Picture 9" descr="Sign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gn2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168DE" w14:textId="77777777" w:rsidR="00922866" w:rsidRDefault="009228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73DA"/>
    <w:multiLevelType w:val="hybridMultilevel"/>
    <w:tmpl w:val="626ADE14"/>
    <w:lvl w:ilvl="0" w:tplc="04090011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DA23764"/>
    <w:multiLevelType w:val="multilevel"/>
    <w:tmpl w:val="6792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9498E"/>
    <w:multiLevelType w:val="hybridMultilevel"/>
    <w:tmpl w:val="0D109884"/>
    <w:lvl w:ilvl="0" w:tplc="966E75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70D1A"/>
    <w:multiLevelType w:val="hybridMultilevel"/>
    <w:tmpl w:val="7C6E0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67AA0"/>
    <w:multiLevelType w:val="hybridMultilevel"/>
    <w:tmpl w:val="5972C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5205D"/>
    <w:multiLevelType w:val="multilevel"/>
    <w:tmpl w:val="91C00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031073"/>
    <w:multiLevelType w:val="hybridMultilevel"/>
    <w:tmpl w:val="D7C437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A32010"/>
    <w:multiLevelType w:val="hybridMultilevel"/>
    <w:tmpl w:val="7CE85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C6CE9"/>
    <w:multiLevelType w:val="hybridMultilevel"/>
    <w:tmpl w:val="30743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50951"/>
    <w:multiLevelType w:val="hybridMultilevel"/>
    <w:tmpl w:val="30743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F7AB3"/>
    <w:multiLevelType w:val="hybridMultilevel"/>
    <w:tmpl w:val="8528F3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8A6F1F"/>
    <w:multiLevelType w:val="multilevel"/>
    <w:tmpl w:val="AEFA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27449"/>
    <w:multiLevelType w:val="multilevel"/>
    <w:tmpl w:val="CC9AE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3C6CAE"/>
    <w:multiLevelType w:val="multilevel"/>
    <w:tmpl w:val="58EE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C3E7B"/>
    <w:multiLevelType w:val="hybridMultilevel"/>
    <w:tmpl w:val="893E795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68D4B3A"/>
    <w:multiLevelType w:val="hybridMultilevel"/>
    <w:tmpl w:val="38F21720"/>
    <w:lvl w:ilvl="0" w:tplc="00BEB3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C58BF"/>
    <w:multiLevelType w:val="hybridMultilevel"/>
    <w:tmpl w:val="B384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90B42"/>
    <w:multiLevelType w:val="hybridMultilevel"/>
    <w:tmpl w:val="38F21720"/>
    <w:lvl w:ilvl="0" w:tplc="00BEB3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45F30"/>
    <w:multiLevelType w:val="hybridMultilevel"/>
    <w:tmpl w:val="BD20E9B8"/>
    <w:lvl w:ilvl="0" w:tplc="39EC7A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5B79EF"/>
    <w:multiLevelType w:val="multilevel"/>
    <w:tmpl w:val="91C00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89585F"/>
    <w:multiLevelType w:val="hybridMultilevel"/>
    <w:tmpl w:val="C1DE01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8F1E09"/>
    <w:multiLevelType w:val="hybridMultilevel"/>
    <w:tmpl w:val="ED5CA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A3A60"/>
    <w:multiLevelType w:val="hybridMultilevel"/>
    <w:tmpl w:val="6F128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D61669"/>
    <w:multiLevelType w:val="multilevel"/>
    <w:tmpl w:val="91C00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5C4795"/>
    <w:multiLevelType w:val="multilevel"/>
    <w:tmpl w:val="91C00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F051F6"/>
    <w:multiLevelType w:val="multilevel"/>
    <w:tmpl w:val="2130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820AE9"/>
    <w:multiLevelType w:val="multilevel"/>
    <w:tmpl w:val="8DCE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5"/>
  </w:num>
  <w:num w:numId="5">
    <w:abstractNumId w:val="13"/>
  </w:num>
  <w:num w:numId="6">
    <w:abstractNumId w:val="24"/>
  </w:num>
  <w:num w:numId="7">
    <w:abstractNumId w:val="17"/>
  </w:num>
  <w:num w:numId="8">
    <w:abstractNumId w:val="8"/>
  </w:num>
  <w:num w:numId="9">
    <w:abstractNumId w:val="21"/>
  </w:num>
  <w:num w:numId="10">
    <w:abstractNumId w:val="19"/>
  </w:num>
  <w:num w:numId="11">
    <w:abstractNumId w:val="23"/>
  </w:num>
  <w:num w:numId="12">
    <w:abstractNumId w:val="3"/>
  </w:num>
  <w:num w:numId="13">
    <w:abstractNumId w:val="0"/>
  </w:num>
  <w:num w:numId="14">
    <w:abstractNumId w:val="10"/>
  </w:num>
  <w:num w:numId="15">
    <w:abstractNumId w:val="6"/>
  </w:num>
  <w:num w:numId="16">
    <w:abstractNumId w:val="18"/>
  </w:num>
  <w:num w:numId="17">
    <w:abstractNumId w:val="2"/>
  </w:num>
  <w:num w:numId="18">
    <w:abstractNumId w:val="14"/>
  </w:num>
  <w:num w:numId="19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4"/>
  </w:num>
  <w:num w:numId="22">
    <w:abstractNumId w:val="22"/>
  </w:num>
  <w:num w:numId="23">
    <w:abstractNumId w:val="20"/>
  </w:num>
  <w:num w:numId="24">
    <w:abstractNumId w:val="11"/>
  </w:num>
  <w:num w:numId="25">
    <w:abstractNumId w:val="25"/>
  </w:num>
  <w:num w:numId="26">
    <w:abstractNumId w:val="1"/>
  </w:num>
  <w:num w:numId="27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MwNzEyN7M0MDM1MzRU0lEKTi0uzszPAymwqAUAlDlCfCwAAAA="/>
  </w:docVars>
  <w:rsids>
    <w:rsidRoot w:val="009661CD"/>
    <w:rsid w:val="000003B1"/>
    <w:rsid w:val="000015E8"/>
    <w:rsid w:val="000018AE"/>
    <w:rsid w:val="00002AC6"/>
    <w:rsid w:val="00003DF8"/>
    <w:rsid w:val="00005DDA"/>
    <w:rsid w:val="00010C58"/>
    <w:rsid w:val="0001188D"/>
    <w:rsid w:val="00021185"/>
    <w:rsid w:val="000226B1"/>
    <w:rsid w:val="00023D0C"/>
    <w:rsid w:val="000343AF"/>
    <w:rsid w:val="00037A8E"/>
    <w:rsid w:val="00040E3F"/>
    <w:rsid w:val="000420E8"/>
    <w:rsid w:val="00045642"/>
    <w:rsid w:val="0005109D"/>
    <w:rsid w:val="00053D6E"/>
    <w:rsid w:val="00054393"/>
    <w:rsid w:val="000563B8"/>
    <w:rsid w:val="000573B4"/>
    <w:rsid w:val="000606C5"/>
    <w:rsid w:val="0006281C"/>
    <w:rsid w:val="00063B6A"/>
    <w:rsid w:val="00064B04"/>
    <w:rsid w:val="0006584B"/>
    <w:rsid w:val="00065FDB"/>
    <w:rsid w:val="0007091B"/>
    <w:rsid w:val="00073E75"/>
    <w:rsid w:val="0007661B"/>
    <w:rsid w:val="000817F2"/>
    <w:rsid w:val="00084688"/>
    <w:rsid w:val="00084F2E"/>
    <w:rsid w:val="0008534C"/>
    <w:rsid w:val="0008570D"/>
    <w:rsid w:val="00086489"/>
    <w:rsid w:val="000914F5"/>
    <w:rsid w:val="00091A23"/>
    <w:rsid w:val="00097BAA"/>
    <w:rsid w:val="00097DFC"/>
    <w:rsid w:val="000A146D"/>
    <w:rsid w:val="000A46D9"/>
    <w:rsid w:val="000A7B26"/>
    <w:rsid w:val="000B02B8"/>
    <w:rsid w:val="000B14FD"/>
    <w:rsid w:val="000B3A05"/>
    <w:rsid w:val="000B48DE"/>
    <w:rsid w:val="000B607D"/>
    <w:rsid w:val="000C3059"/>
    <w:rsid w:val="000C41A0"/>
    <w:rsid w:val="000C70CB"/>
    <w:rsid w:val="000C78B2"/>
    <w:rsid w:val="000D1D20"/>
    <w:rsid w:val="000E0BA5"/>
    <w:rsid w:val="000E0D35"/>
    <w:rsid w:val="000E2681"/>
    <w:rsid w:val="000E4230"/>
    <w:rsid w:val="000E64AC"/>
    <w:rsid w:val="000F143B"/>
    <w:rsid w:val="000F79DA"/>
    <w:rsid w:val="001016AF"/>
    <w:rsid w:val="00102717"/>
    <w:rsid w:val="00104309"/>
    <w:rsid w:val="00104C60"/>
    <w:rsid w:val="00111904"/>
    <w:rsid w:val="00111D9D"/>
    <w:rsid w:val="00112531"/>
    <w:rsid w:val="001127A6"/>
    <w:rsid w:val="00113BA4"/>
    <w:rsid w:val="00115E45"/>
    <w:rsid w:val="00117121"/>
    <w:rsid w:val="00123265"/>
    <w:rsid w:val="0012355B"/>
    <w:rsid w:val="00123D2B"/>
    <w:rsid w:val="00125BEE"/>
    <w:rsid w:val="00130041"/>
    <w:rsid w:val="00131B38"/>
    <w:rsid w:val="00132112"/>
    <w:rsid w:val="00133E69"/>
    <w:rsid w:val="001362EE"/>
    <w:rsid w:val="00136D40"/>
    <w:rsid w:val="00136EE8"/>
    <w:rsid w:val="00136F4E"/>
    <w:rsid w:val="00140412"/>
    <w:rsid w:val="001406B6"/>
    <w:rsid w:val="00142CE7"/>
    <w:rsid w:val="00143949"/>
    <w:rsid w:val="00145373"/>
    <w:rsid w:val="00145B62"/>
    <w:rsid w:val="00147245"/>
    <w:rsid w:val="0014738A"/>
    <w:rsid w:val="001502BD"/>
    <w:rsid w:val="00152744"/>
    <w:rsid w:val="00153C2E"/>
    <w:rsid w:val="00155858"/>
    <w:rsid w:val="001558F6"/>
    <w:rsid w:val="00156596"/>
    <w:rsid w:val="001576DF"/>
    <w:rsid w:val="00157907"/>
    <w:rsid w:val="00162FC4"/>
    <w:rsid w:val="00163CDA"/>
    <w:rsid w:val="00163F39"/>
    <w:rsid w:val="001644CA"/>
    <w:rsid w:val="00164F27"/>
    <w:rsid w:val="00165360"/>
    <w:rsid w:val="00171009"/>
    <w:rsid w:val="00171170"/>
    <w:rsid w:val="00171F8B"/>
    <w:rsid w:val="00172016"/>
    <w:rsid w:val="001724C8"/>
    <w:rsid w:val="001729A1"/>
    <w:rsid w:val="00173F47"/>
    <w:rsid w:val="0017436C"/>
    <w:rsid w:val="001766F2"/>
    <w:rsid w:val="0017690A"/>
    <w:rsid w:val="001770F8"/>
    <w:rsid w:val="0017787E"/>
    <w:rsid w:val="00183954"/>
    <w:rsid w:val="00184366"/>
    <w:rsid w:val="0018651E"/>
    <w:rsid w:val="00187BE8"/>
    <w:rsid w:val="00187FC8"/>
    <w:rsid w:val="00190072"/>
    <w:rsid w:val="0019063D"/>
    <w:rsid w:val="00195D42"/>
    <w:rsid w:val="00196FFE"/>
    <w:rsid w:val="00197DB1"/>
    <w:rsid w:val="001A4C12"/>
    <w:rsid w:val="001A5B85"/>
    <w:rsid w:val="001A68A4"/>
    <w:rsid w:val="001A71FE"/>
    <w:rsid w:val="001B10A5"/>
    <w:rsid w:val="001B2CA1"/>
    <w:rsid w:val="001B6986"/>
    <w:rsid w:val="001B6BB7"/>
    <w:rsid w:val="001C2641"/>
    <w:rsid w:val="001C5362"/>
    <w:rsid w:val="001C5635"/>
    <w:rsid w:val="001C5FD5"/>
    <w:rsid w:val="001D0E0B"/>
    <w:rsid w:val="001D16A0"/>
    <w:rsid w:val="001D32CE"/>
    <w:rsid w:val="001D47F5"/>
    <w:rsid w:val="001D5961"/>
    <w:rsid w:val="001D77EE"/>
    <w:rsid w:val="001E2BC2"/>
    <w:rsid w:val="001E31C6"/>
    <w:rsid w:val="001E7321"/>
    <w:rsid w:val="001E740B"/>
    <w:rsid w:val="001E74C3"/>
    <w:rsid w:val="001F09F9"/>
    <w:rsid w:val="001F2D4F"/>
    <w:rsid w:val="001F561D"/>
    <w:rsid w:val="00200B5B"/>
    <w:rsid w:val="00201029"/>
    <w:rsid w:val="00202F99"/>
    <w:rsid w:val="00203123"/>
    <w:rsid w:val="0020502E"/>
    <w:rsid w:val="002057DD"/>
    <w:rsid w:val="002101C4"/>
    <w:rsid w:val="00217BF0"/>
    <w:rsid w:val="0022001A"/>
    <w:rsid w:val="002226C8"/>
    <w:rsid w:val="00222CF6"/>
    <w:rsid w:val="002230E8"/>
    <w:rsid w:val="00226849"/>
    <w:rsid w:val="002348BA"/>
    <w:rsid w:val="00235EFB"/>
    <w:rsid w:val="00235F65"/>
    <w:rsid w:val="00236224"/>
    <w:rsid w:val="00242A44"/>
    <w:rsid w:val="00242C57"/>
    <w:rsid w:val="0024790B"/>
    <w:rsid w:val="00251866"/>
    <w:rsid w:val="0025351D"/>
    <w:rsid w:val="002619E3"/>
    <w:rsid w:val="00263656"/>
    <w:rsid w:val="00266E68"/>
    <w:rsid w:val="00267543"/>
    <w:rsid w:val="00270A0D"/>
    <w:rsid w:val="00271B75"/>
    <w:rsid w:val="00272299"/>
    <w:rsid w:val="0027323B"/>
    <w:rsid w:val="00273BE5"/>
    <w:rsid w:val="00273D79"/>
    <w:rsid w:val="00273FA0"/>
    <w:rsid w:val="002742F5"/>
    <w:rsid w:val="00275FD8"/>
    <w:rsid w:val="00276E30"/>
    <w:rsid w:val="002865E0"/>
    <w:rsid w:val="00292F61"/>
    <w:rsid w:val="00293845"/>
    <w:rsid w:val="00294F2C"/>
    <w:rsid w:val="00296102"/>
    <w:rsid w:val="00297371"/>
    <w:rsid w:val="002A0E19"/>
    <w:rsid w:val="002A12CE"/>
    <w:rsid w:val="002A185C"/>
    <w:rsid w:val="002A1B84"/>
    <w:rsid w:val="002A340B"/>
    <w:rsid w:val="002A42A7"/>
    <w:rsid w:val="002A733B"/>
    <w:rsid w:val="002A79FD"/>
    <w:rsid w:val="002B040F"/>
    <w:rsid w:val="002B227E"/>
    <w:rsid w:val="002B326F"/>
    <w:rsid w:val="002B5F40"/>
    <w:rsid w:val="002B61E2"/>
    <w:rsid w:val="002B6306"/>
    <w:rsid w:val="002B7BC0"/>
    <w:rsid w:val="002C0C52"/>
    <w:rsid w:val="002C1024"/>
    <w:rsid w:val="002C333D"/>
    <w:rsid w:val="002C3372"/>
    <w:rsid w:val="002C352F"/>
    <w:rsid w:val="002D34EA"/>
    <w:rsid w:val="002D4369"/>
    <w:rsid w:val="002D46E6"/>
    <w:rsid w:val="002E17E9"/>
    <w:rsid w:val="002E3569"/>
    <w:rsid w:val="002E5721"/>
    <w:rsid w:val="002E77E3"/>
    <w:rsid w:val="002F1DCC"/>
    <w:rsid w:val="002F236D"/>
    <w:rsid w:val="002F67CF"/>
    <w:rsid w:val="003029E3"/>
    <w:rsid w:val="00303E52"/>
    <w:rsid w:val="003050C1"/>
    <w:rsid w:val="00305679"/>
    <w:rsid w:val="0030568C"/>
    <w:rsid w:val="00306B23"/>
    <w:rsid w:val="003144A8"/>
    <w:rsid w:val="00314F6C"/>
    <w:rsid w:val="0031517B"/>
    <w:rsid w:val="00316015"/>
    <w:rsid w:val="0032170B"/>
    <w:rsid w:val="00326B88"/>
    <w:rsid w:val="00326BF3"/>
    <w:rsid w:val="00330122"/>
    <w:rsid w:val="003309C6"/>
    <w:rsid w:val="003320A8"/>
    <w:rsid w:val="0033242D"/>
    <w:rsid w:val="00333096"/>
    <w:rsid w:val="00334BA7"/>
    <w:rsid w:val="00334FEA"/>
    <w:rsid w:val="00337824"/>
    <w:rsid w:val="00340D77"/>
    <w:rsid w:val="0034482C"/>
    <w:rsid w:val="0034556C"/>
    <w:rsid w:val="00350F98"/>
    <w:rsid w:val="0035215F"/>
    <w:rsid w:val="003530DB"/>
    <w:rsid w:val="0035422A"/>
    <w:rsid w:val="0035544F"/>
    <w:rsid w:val="00355FEF"/>
    <w:rsid w:val="00356565"/>
    <w:rsid w:val="003618D1"/>
    <w:rsid w:val="00361AB3"/>
    <w:rsid w:val="00363CBE"/>
    <w:rsid w:val="0036706C"/>
    <w:rsid w:val="00370D23"/>
    <w:rsid w:val="00372038"/>
    <w:rsid w:val="00372F33"/>
    <w:rsid w:val="0037607C"/>
    <w:rsid w:val="00376308"/>
    <w:rsid w:val="0038127E"/>
    <w:rsid w:val="003865E8"/>
    <w:rsid w:val="003902B4"/>
    <w:rsid w:val="0039152B"/>
    <w:rsid w:val="00393355"/>
    <w:rsid w:val="003940FD"/>
    <w:rsid w:val="00396769"/>
    <w:rsid w:val="00396EC1"/>
    <w:rsid w:val="003970BF"/>
    <w:rsid w:val="003A0004"/>
    <w:rsid w:val="003A0DE2"/>
    <w:rsid w:val="003A1DE1"/>
    <w:rsid w:val="003A2C76"/>
    <w:rsid w:val="003A3061"/>
    <w:rsid w:val="003A374A"/>
    <w:rsid w:val="003A7EDF"/>
    <w:rsid w:val="003B1C91"/>
    <w:rsid w:val="003B1FBF"/>
    <w:rsid w:val="003B32DB"/>
    <w:rsid w:val="003B56C2"/>
    <w:rsid w:val="003C0CAC"/>
    <w:rsid w:val="003C1BCB"/>
    <w:rsid w:val="003C5F42"/>
    <w:rsid w:val="003C6A3A"/>
    <w:rsid w:val="003C6E41"/>
    <w:rsid w:val="003C770A"/>
    <w:rsid w:val="003C7839"/>
    <w:rsid w:val="003D22C3"/>
    <w:rsid w:val="003D32F0"/>
    <w:rsid w:val="003D3767"/>
    <w:rsid w:val="003D3FE9"/>
    <w:rsid w:val="003D4D8B"/>
    <w:rsid w:val="003D605C"/>
    <w:rsid w:val="003D75B7"/>
    <w:rsid w:val="003E0A1C"/>
    <w:rsid w:val="003E4A56"/>
    <w:rsid w:val="003E55C7"/>
    <w:rsid w:val="003E715A"/>
    <w:rsid w:val="003F1502"/>
    <w:rsid w:val="003F6FAB"/>
    <w:rsid w:val="003F735E"/>
    <w:rsid w:val="00401A79"/>
    <w:rsid w:val="00403E1E"/>
    <w:rsid w:val="00406A74"/>
    <w:rsid w:val="0040737E"/>
    <w:rsid w:val="0041012C"/>
    <w:rsid w:val="00411BBA"/>
    <w:rsid w:val="004212E7"/>
    <w:rsid w:val="00423BB3"/>
    <w:rsid w:val="00424443"/>
    <w:rsid w:val="00425B9F"/>
    <w:rsid w:val="004275B0"/>
    <w:rsid w:val="004305EB"/>
    <w:rsid w:val="00430734"/>
    <w:rsid w:val="00430A8F"/>
    <w:rsid w:val="00430F70"/>
    <w:rsid w:val="004324BB"/>
    <w:rsid w:val="0043273F"/>
    <w:rsid w:val="00434063"/>
    <w:rsid w:val="00435A14"/>
    <w:rsid w:val="00437BB0"/>
    <w:rsid w:val="004423F2"/>
    <w:rsid w:val="00442516"/>
    <w:rsid w:val="004431AD"/>
    <w:rsid w:val="00444700"/>
    <w:rsid w:val="00450348"/>
    <w:rsid w:val="00450A76"/>
    <w:rsid w:val="00450D8A"/>
    <w:rsid w:val="004538AA"/>
    <w:rsid w:val="00453D25"/>
    <w:rsid w:val="004574EA"/>
    <w:rsid w:val="0046059B"/>
    <w:rsid w:val="00463179"/>
    <w:rsid w:val="00465912"/>
    <w:rsid w:val="00470959"/>
    <w:rsid w:val="00477CD3"/>
    <w:rsid w:val="004863C4"/>
    <w:rsid w:val="0049059E"/>
    <w:rsid w:val="004918C5"/>
    <w:rsid w:val="004922F6"/>
    <w:rsid w:val="00495C06"/>
    <w:rsid w:val="004A0BD3"/>
    <w:rsid w:val="004A1702"/>
    <w:rsid w:val="004A1B7B"/>
    <w:rsid w:val="004A2403"/>
    <w:rsid w:val="004A6551"/>
    <w:rsid w:val="004A6F72"/>
    <w:rsid w:val="004A6F73"/>
    <w:rsid w:val="004A6FB7"/>
    <w:rsid w:val="004A7904"/>
    <w:rsid w:val="004B1E0E"/>
    <w:rsid w:val="004B23ED"/>
    <w:rsid w:val="004B254C"/>
    <w:rsid w:val="004C0CE4"/>
    <w:rsid w:val="004C164A"/>
    <w:rsid w:val="004C3839"/>
    <w:rsid w:val="004C5A10"/>
    <w:rsid w:val="004D4075"/>
    <w:rsid w:val="004D56E4"/>
    <w:rsid w:val="004D5909"/>
    <w:rsid w:val="004D72A4"/>
    <w:rsid w:val="004E2EF5"/>
    <w:rsid w:val="004E46CC"/>
    <w:rsid w:val="004E7A6D"/>
    <w:rsid w:val="004E7B8B"/>
    <w:rsid w:val="004F19CF"/>
    <w:rsid w:val="004F3630"/>
    <w:rsid w:val="0050521C"/>
    <w:rsid w:val="00505FF5"/>
    <w:rsid w:val="005067CF"/>
    <w:rsid w:val="00507FC7"/>
    <w:rsid w:val="0051090A"/>
    <w:rsid w:val="00510B79"/>
    <w:rsid w:val="00512B87"/>
    <w:rsid w:val="005138F4"/>
    <w:rsid w:val="00514E93"/>
    <w:rsid w:val="00514EA7"/>
    <w:rsid w:val="0051542B"/>
    <w:rsid w:val="00517280"/>
    <w:rsid w:val="005175B6"/>
    <w:rsid w:val="00520E40"/>
    <w:rsid w:val="005210ED"/>
    <w:rsid w:val="005259D8"/>
    <w:rsid w:val="00534CA9"/>
    <w:rsid w:val="005376E7"/>
    <w:rsid w:val="00542956"/>
    <w:rsid w:val="005438FC"/>
    <w:rsid w:val="005444BF"/>
    <w:rsid w:val="00544E91"/>
    <w:rsid w:val="00545BDA"/>
    <w:rsid w:val="00547970"/>
    <w:rsid w:val="00550744"/>
    <w:rsid w:val="005537D5"/>
    <w:rsid w:val="0055519D"/>
    <w:rsid w:val="00556907"/>
    <w:rsid w:val="00556EFF"/>
    <w:rsid w:val="00561C7A"/>
    <w:rsid w:val="00563FB8"/>
    <w:rsid w:val="00566B29"/>
    <w:rsid w:val="00567DB7"/>
    <w:rsid w:val="00572824"/>
    <w:rsid w:val="00574A29"/>
    <w:rsid w:val="0057754F"/>
    <w:rsid w:val="00584940"/>
    <w:rsid w:val="00587499"/>
    <w:rsid w:val="005876EA"/>
    <w:rsid w:val="00594D63"/>
    <w:rsid w:val="0059722B"/>
    <w:rsid w:val="005A3AE3"/>
    <w:rsid w:val="005A648E"/>
    <w:rsid w:val="005A7B40"/>
    <w:rsid w:val="005B10D8"/>
    <w:rsid w:val="005B125D"/>
    <w:rsid w:val="005B297F"/>
    <w:rsid w:val="005B3456"/>
    <w:rsid w:val="005B3666"/>
    <w:rsid w:val="005B56A4"/>
    <w:rsid w:val="005B5972"/>
    <w:rsid w:val="005C362B"/>
    <w:rsid w:val="005C3758"/>
    <w:rsid w:val="005C4BA0"/>
    <w:rsid w:val="005C55B3"/>
    <w:rsid w:val="005C5822"/>
    <w:rsid w:val="005C771B"/>
    <w:rsid w:val="005D494D"/>
    <w:rsid w:val="005D677E"/>
    <w:rsid w:val="005D67F3"/>
    <w:rsid w:val="005E06DC"/>
    <w:rsid w:val="005E1DF4"/>
    <w:rsid w:val="005E2329"/>
    <w:rsid w:val="005E36B0"/>
    <w:rsid w:val="005E3986"/>
    <w:rsid w:val="005E3E55"/>
    <w:rsid w:val="005E3F93"/>
    <w:rsid w:val="005E6440"/>
    <w:rsid w:val="005E69DE"/>
    <w:rsid w:val="005E79ED"/>
    <w:rsid w:val="005F40E5"/>
    <w:rsid w:val="005F67C1"/>
    <w:rsid w:val="006033EE"/>
    <w:rsid w:val="0060347D"/>
    <w:rsid w:val="00603495"/>
    <w:rsid w:val="006038EB"/>
    <w:rsid w:val="0060447C"/>
    <w:rsid w:val="0060524E"/>
    <w:rsid w:val="00606A80"/>
    <w:rsid w:val="006075F0"/>
    <w:rsid w:val="00607ABE"/>
    <w:rsid w:val="00611A4C"/>
    <w:rsid w:val="00614BF9"/>
    <w:rsid w:val="00614F1D"/>
    <w:rsid w:val="0061644C"/>
    <w:rsid w:val="00616632"/>
    <w:rsid w:val="00617644"/>
    <w:rsid w:val="006179A1"/>
    <w:rsid w:val="00617C12"/>
    <w:rsid w:val="006211B3"/>
    <w:rsid w:val="00621656"/>
    <w:rsid w:val="00630937"/>
    <w:rsid w:val="00633F15"/>
    <w:rsid w:val="0063523C"/>
    <w:rsid w:val="006360A1"/>
    <w:rsid w:val="006360DB"/>
    <w:rsid w:val="0063678E"/>
    <w:rsid w:val="00640509"/>
    <w:rsid w:val="0064314C"/>
    <w:rsid w:val="00644DF8"/>
    <w:rsid w:val="00646C32"/>
    <w:rsid w:val="0065189A"/>
    <w:rsid w:val="00651B88"/>
    <w:rsid w:val="00653724"/>
    <w:rsid w:val="006558D3"/>
    <w:rsid w:val="00660316"/>
    <w:rsid w:val="006621CC"/>
    <w:rsid w:val="006648CD"/>
    <w:rsid w:val="00671AA7"/>
    <w:rsid w:val="00681566"/>
    <w:rsid w:val="006818C6"/>
    <w:rsid w:val="00681B76"/>
    <w:rsid w:val="00683115"/>
    <w:rsid w:val="00683F17"/>
    <w:rsid w:val="006848B2"/>
    <w:rsid w:val="00684E3B"/>
    <w:rsid w:val="00686BFA"/>
    <w:rsid w:val="00692C1A"/>
    <w:rsid w:val="00692D5A"/>
    <w:rsid w:val="00694440"/>
    <w:rsid w:val="00695366"/>
    <w:rsid w:val="006A118C"/>
    <w:rsid w:val="006A1AB9"/>
    <w:rsid w:val="006A210A"/>
    <w:rsid w:val="006A245B"/>
    <w:rsid w:val="006A460B"/>
    <w:rsid w:val="006A4B3A"/>
    <w:rsid w:val="006A67EB"/>
    <w:rsid w:val="006B10A4"/>
    <w:rsid w:val="006B3452"/>
    <w:rsid w:val="006C474C"/>
    <w:rsid w:val="006C7057"/>
    <w:rsid w:val="006D1669"/>
    <w:rsid w:val="006D5979"/>
    <w:rsid w:val="006D77F8"/>
    <w:rsid w:val="006E19CA"/>
    <w:rsid w:val="006E5ED6"/>
    <w:rsid w:val="006F0067"/>
    <w:rsid w:val="006F1C06"/>
    <w:rsid w:val="006F25F0"/>
    <w:rsid w:val="006F31B8"/>
    <w:rsid w:val="006F3D3F"/>
    <w:rsid w:val="006F3D5C"/>
    <w:rsid w:val="006F46EA"/>
    <w:rsid w:val="006F49D5"/>
    <w:rsid w:val="006F7A91"/>
    <w:rsid w:val="0070426B"/>
    <w:rsid w:val="00714014"/>
    <w:rsid w:val="00714462"/>
    <w:rsid w:val="00714885"/>
    <w:rsid w:val="00715D33"/>
    <w:rsid w:val="00715E50"/>
    <w:rsid w:val="00720214"/>
    <w:rsid w:val="00723AB1"/>
    <w:rsid w:val="007254A1"/>
    <w:rsid w:val="007255CB"/>
    <w:rsid w:val="00725CDD"/>
    <w:rsid w:val="007269D8"/>
    <w:rsid w:val="007311C7"/>
    <w:rsid w:val="007315DD"/>
    <w:rsid w:val="007334B9"/>
    <w:rsid w:val="0073404A"/>
    <w:rsid w:val="007367F4"/>
    <w:rsid w:val="00737246"/>
    <w:rsid w:val="0074365F"/>
    <w:rsid w:val="00746397"/>
    <w:rsid w:val="00755746"/>
    <w:rsid w:val="00756651"/>
    <w:rsid w:val="007569DA"/>
    <w:rsid w:val="00756ADB"/>
    <w:rsid w:val="007601BE"/>
    <w:rsid w:val="00760CE9"/>
    <w:rsid w:val="00760E69"/>
    <w:rsid w:val="00762D04"/>
    <w:rsid w:val="00763A43"/>
    <w:rsid w:val="00763B62"/>
    <w:rsid w:val="00765F4F"/>
    <w:rsid w:val="00766496"/>
    <w:rsid w:val="0077299C"/>
    <w:rsid w:val="00773594"/>
    <w:rsid w:val="00775A58"/>
    <w:rsid w:val="007824E1"/>
    <w:rsid w:val="00785059"/>
    <w:rsid w:val="0078533E"/>
    <w:rsid w:val="00785D98"/>
    <w:rsid w:val="0078738E"/>
    <w:rsid w:val="007873A6"/>
    <w:rsid w:val="00787690"/>
    <w:rsid w:val="007904F3"/>
    <w:rsid w:val="007923D1"/>
    <w:rsid w:val="00793249"/>
    <w:rsid w:val="007A3756"/>
    <w:rsid w:val="007A521F"/>
    <w:rsid w:val="007A5B53"/>
    <w:rsid w:val="007A7AC2"/>
    <w:rsid w:val="007B16AC"/>
    <w:rsid w:val="007B6B65"/>
    <w:rsid w:val="007C071B"/>
    <w:rsid w:val="007C246D"/>
    <w:rsid w:val="007C37BC"/>
    <w:rsid w:val="007C633D"/>
    <w:rsid w:val="007D1329"/>
    <w:rsid w:val="007D144D"/>
    <w:rsid w:val="007D3945"/>
    <w:rsid w:val="007D40AA"/>
    <w:rsid w:val="007D417D"/>
    <w:rsid w:val="007D49FD"/>
    <w:rsid w:val="007E1915"/>
    <w:rsid w:val="007E1D98"/>
    <w:rsid w:val="007E2CA4"/>
    <w:rsid w:val="007E6D0D"/>
    <w:rsid w:val="007F37CB"/>
    <w:rsid w:val="007F47D3"/>
    <w:rsid w:val="008031DC"/>
    <w:rsid w:val="008033E3"/>
    <w:rsid w:val="008035DD"/>
    <w:rsid w:val="0080659C"/>
    <w:rsid w:val="008075F8"/>
    <w:rsid w:val="00811E97"/>
    <w:rsid w:val="008156A1"/>
    <w:rsid w:val="00815F2F"/>
    <w:rsid w:val="008215E2"/>
    <w:rsid w:val="00823117"/>
    <w:rsid w:val="0082357B"/>
    <w:rsid w:val="00826A83"/>
    <w:rsid w:val="00827C8A"/>
    <w:rsid w:val="0083118E"/>
    <w:rsid w:val="00832F91"/>
    <w:rsid w:val="00835322"/>
    <w:rsid w:val="008428A6"/>
    <w:rsid w:val="00842BBC"/>
    <w:rsid w:val="008446FA"/>
    <w:rsid w:val="0084645B"/>
    <w:rsid w:val="00846AB5"/>
    <w:rsid w:val="00852FCD"/>
    <w:rsid w:val="0085547F"/>
    <w:rsid w:val="00856A7B"/>
    <w:rsid w:val="00857B73"/>
    <w:rsid w:val="00857F28"/>
    <w:rsid w:val="00860E6A"/>
    <w:rsid w:val="00865B22"/>
    <w:rsid w:val="0086726E"/>
    <w:rsid w:val="00876FD0"/>
    <w:rsid w:val="0088155C"/>
    <w:rsid w:val="00883178"/>
    <w:rsid w:val="00883FDF"/>
    <w:rsid w:val="00891C8B"/>
    <w:rsid w:val="008A06A5"/>
    <w:rsid w:val="008A1D7B"/>
    <w:rsid w:val="008A2652"/>
    <w:rsid w:val="008A280C"/>
    <w:rsid w:val="008A3E5C"/>
    <w:rsid w:val="008A3E78"/>
    <w:rsid w:val="008A4070"/>
    <w:rsid w:val="008A50F1"/>
    <w:rsid w:val="008A55C9"/>
    <w:rsid w:val="008A5B0E"/>
    <w:rsid w:val="008A73FE"/>
    <w:rsid w:val="008B09B9"/>
    <w:rsid w:val="008B0B89"/>
    <w:rsid w:val="008B4D91"/>
    <w:rsid w:val="008B533E"/>
    <w:rsid w:val="008B6C85"/>
    <w:rsid w:val="008B761C"/>
    <w:rsid w:val="008C211E"/>
    <w:rsid w:val="008C32EB"/>
    <w:rsid w:val="008C43D7"/>
    <w:rsid w:val="008C5719"/>
    <w:rsid w:val="008D1E90"/>
    <w:rsid w:val="008D47E0"/>
    <w:rsid w:val="008D4CA2"/>
    <w:rsid w:val="008D73EA"/>
    <w:rsid w:val="008E2EAA"/>
    <w:rsid w:val="008E5A29"/>
    <w:rsid w:val="008F1A8D"/>
    <w:rsid w:val="008F2041"/>
    <w:rsid w:val="008F2A25"/>
    <w:rsid w:val="008F4865"/>
    <w:rsid w:val="008F6E7A"/>
    <w:rsid w:val="00900310"/>
    <w:rsid w:val="009028B0"/>
    <w:rsid w:val="00902C47"/>
    <w:rsid w:val="009032D0"/>
    <w:rsid w:val="00905C52"/>
    <w:rsid w:val="00905FB6"/>
    <w:rsid w:val="0090638F"/>
    <w:rsid w:val="009071D3"/>
    <w:rsid w:val="00910A7D"/>
    <w:rsid w:val="00912E03"/>
    <w:rsid w:val="0091462E"/>
    <w:rsid w:val="00915E47"/>
    <w:rsid w:val="00922678"/>
    <w:rsid w:val="00922866"/>
    <w:rsid w:val="00923051"/>
    <w:rsid w:val="009233D0"/>
    <w:rsid w:val="00923C57"/>
    <w:rsid w:val="00926A45"/>
    <w:rsid w:val="009307EF"/>
    <w:rsid w:val="00930FDD"/>
    <w:rsid w:val="00932979"/>
    <w:rsid w:val="00932EB7"/>
    <w:rsid w:val="00934812"/>
    <w:rsid w:val="00934C05"/>
    <w:rsid w:val="00934E43"/>
    <w:rsid w:val="00937156"/>
    <w:rsid w:val="00937D6C"/>
    <w:rsid w:val="00937ED6"/>
    <w:rsid w:val="00940920"/>
    <w:rsid w:val="0094178C"/>
    <w:rsid w:val="009449A6"/>
    <w:rsid w:val="009454C7"/>
    <w:rsid w:val="009503F0"/>
    <w:rsid w:val="00961B2C"/>
    <w:rsid w:val="00961ED7"/>
    <w:rsid w:val="00962DDF"/>
    <w:rsid w:val="009661CD"/>
    <w:rsid w:val="00967325"/>
    <w:rsid w:val="0097111F"/>
    <w:rsid w:val="00973D0D"/>
    <w:rsid w:val="00973FC7"/>
    <w:rsid w:val="00975844"/>
    <w:rsid w:val="009822B3"/>
    <w:rsid w:val="00982E10"/>
    <w:rsid w:val="009831B2"/>
    <w:rsid w:val="009836DC"/>
    <w:rsid w:val="009841ED"/>
    <w:rsid w:val="00984A7A"/>
    <w:rsid w:val="009906CB"/>
    <w:rsid w:val="00995542"/>
    <w:rsid w:val="009A030D"/>
    <w:rsid w:val="009A2338"/>
    <w:rsid w:val="009A35F7"/>
    <w:rsid w:val="009A7732"/>
    <w:rsid w:val="009B20E6"/>
    <w:rsid w:val="009C0230"/>
    <w:rsid w:val="009C177E"/>
    <w:rsid w:val="009C1F05"/>
    <w:rsid w:val="009C5B26"/>
    <w:rsid w:val="009C64F8"/>
    <w:rsid w:val="009C6C43"/>
    <w:rsid w:val="009D1198"/>
    <w:rsid w:val="009D39E8"/>
    <w:rsid w:val="009D3AAA"/>
    <w:rsid w:val="009D41C9"/>
    <w:rsid w:val="009D5594"/>
    <w:rsid w:val="009D6688"/>
    <w:rsid w:val="009D692D"/>
    <w:rsid w:val="009D71C4"/>
    <w:rsid w:val="009D729C"/>
    <w:rsid w:val="009E5981"/>
    <w:rsid w:val="009E6977"/>
    <w:rsid w:val="009E738D"/>
    <w:rsid w:val="009F05CB"/>
    <w:rsid w:val="009F09FF"/>
    <w:rsid w:val="009F1B7A"/>
    <w:rsid w:val="009F22D1"/>
    <w:rsid w:val="009F6F03"/>
    <w:rsid w:val="00A0013C"/>
    <w:rsid w:val="00A0197B"/>
    <w:rsid w:val="00A066E1"/>
    <w:rsid w:val="00A11811"/>
    <w:rsid w:val="00A157E7"/>
    <w:rsid w:val="00A162B1"/>
    <w:rsid w:val="00A17047"/>
    <w:rsid w:val="00A17216"/>
    <w:rsid w:val="00A21104"/>
    <w:rsid w:val="00A216CE"/>
    <w:rsid w:val="00A2430F"/>
    <w:rsid w:val="00A24FC2"/>
    <w:rsid w:val="00A258C1"/>
    <w:rsid w:val="00A26134"/>
    <w:rsid w:val="00A30A8B"/>
    <w:rsid w:val="00A34EB8"/>
    <w:rsid w:val="00A35F31"/>
    <w:rsid w:val="00A3603C"/>
    <w:rsid w:val="00A3634E"/>
    <w:rsid w:val="00A40469"/>
    <w:rsid w:val="00A40CDC"/>
    <w:rsid w:val="00A4174B"/>
    <w:rsid w:val="00A43294"/>
    <w:rsid w:val="00A44316"/>
    <w:rsid w:val="00A45DEE"/>
    <w:rsid w:val="00A478D4"/>
    <w:rsid w:val="00A47B11"/>
    <w:rsid w:val="00A52CF1"/>
    <w:rsid w:val="00A5321F"/>
    <w:rsid w:val="00A57132"/>
    <w:rsid w:val="00A62139"/>
    <w:rsid w:val="00A63641"/>
    <w:rsid w:val="00A66774"/>
    <w:rsid w:val="00A73629"/>
    <w:rsid w:val="00A742CE"/>
    <w:rsid w:val="00A74DA4"/>
    <w:rsid w:val="00A8091C"/>
    <w:rsid w:val="00A86A8D"/>
    <w:rsid w:val="00A86BDB"/>
    <w:rsid w:val="00A90EC3"/>
    <w:rsid w:val="00A945A7"/>
    <w:rsid w:val="00A95A58"/>
    <w:rsid w:val="00A95D94"/>
    <w:rsid w:val="00AA0475"/>
    <w:rsid w:val="00AA3772"/>
    <w:rsid w:val="00AA41D9"/>
    <w:rsid w:val="00AA4EA8"/>
    <w:rsid w:val="00AA5B29"/>
    <w:rsid w:val="00AA7D40"/>
    <w:rsid w:val="00AB064C"/>
    <w:rsid w:val="00AB08BD"/>
    <w:rsid w:val="00AB2785"/>
    <w:rsid w:val="00AD1672"/>
    <w:rsid w:val="00AD1B5B"/>
    <w:rsid w:val="00AD5E9E"/>
    <w:rsid w:val="00AE075A"/>
    <w:rsid w:val="00AE11B4"/>
    <w:rsid w:val="00AE255C"/>
    <w:rsid w:val="00AE456B"/>
    <w:rsid w:val="00AE5B46"/>
    <w:rsid w:val="00AE6918"/>
    <w:rsid w:val="00AE7F5C"/>
    <w:rsid w:val="00AF015B"/>
    <w:rsid w:val="00AF0D97"/>
    <w:rsid w:val="00AF278A"/>
    <w:rsid w:val="00AF29B1"/>
    <w:rsid w:val="00AF2A28"/>
    <w:rsid w:val="00AF4B33"/>
    <w:rsid w:val="00AF54DE"/>
    <w:rsid w:val="00B003DA"/>
    <w:rsid w:val="00B06648"/>
    <w:rsid w:val="00B0709C"/>
    <w:rsid w:val="00B0742A"/>
    <w:rsid w:val="00B1003C"/>
    <w:rsid w:val="00B10588"/>
    <w:rsid w:val="00B105F3"/>
    <w:rsid w:val="00B119A2"/>
    <w:rsid w:val="00B1626F"/>
    <w:rsid w:val="00B167CA"/>
    <w:rsid w:val="00B20986"/>
    <w:rsid w:val="00B2338C"/>
    <w:rsid w:val="00B30ED9"/>
    <w:rsid w:val="00B31213"/>
    <w:rsid w:val="00B34EC9"/>
    <w:rsid w:val="00B36109"/>
    <w:rsid w:val="00B4386D"/>
    <w:rsid w:val="00B476E0"/>
    <w:rsid w:val="00B5262D"/>
    <w:rsid w:val="00B53E16"/>
    <w:rsid w:val="00B6311F"/>
    <w:rsid w:val="00B634BB"/>
    <w:rsid w:val="00B669F6"/>
    <w:rsid w:val="00B67ABC"/>
    <w:rsid w:val="00B70A8A"/>
    <w:rsid w:val="00B71C12"/>
    <w:rsid w:val="00B7550F"/>
    <w:rsid w:val="00B76E34"/>
    <w:rsid w:val="00B773F2"/>
    <w:rsid w:val="00B87DDB"/>
    <w:rsid w:val="00B91608"/>
    <w:rsid w:val="00B91A7C"/>
    <w:rsid w:val="00B939E7"/>
    <w:rsid w:val="00B96C44"/>
    <w:rsid w:val="00B97023"/>
    <w:rsid w:val="00B97353"/>
    <w:rsid w:val="00BA0FA8"/>
    <w:rsid w:val="00BA117D"/>
    <w:rsid w:val="00BA122C"/>
    <w:rsid w:val="00BA2760"/>
    <w:rsid w:val="00BA5268"/>
    <w:rsid w:val="00BA6C45"/>
    <w:rsid w:val="00BA6F61"/>
    <w:rsid w:val="00BB144E"/>
    <w:rsid w:val="00BB4EC2"/>
    <w:rsid w:val="00BB6770"/>
    <w:rsid w:val="00BB69C6"/>
    <w:rsid w:val="00BB6C0E"/>
    <w:rsid w:val="00BB71BF"/>
    <w:rsid w:val="00BC1475"/>
    <w:rsid w:val="00BC246D"/>
    <w:rsid w:val="00BC3763"/>
    <w:rsid w:val="00BC4EC6"/>
    <w:rsid w:val="00BC50FF"/>
    <w:rsid w:val="00BC5428"/>
    <w:rsid w:val="00BC7FB9"/>
    <w:rsid w:val="00BD1876"/>
    <w:rsid w:val="00BD2E04"/>
    <w:rsid w:val="00BE25C7"/>
    <w:rsid w:val="00BE2F2A"/>
    <w:rsid w:val="00BE36D7"/>
    <w:rsid w:val="00BE568C"/>
    <w:rsid w:val="00BF2BC5"/>
    <w:rsid w:val="00BF3EA5"/>
    <w:rsid w:val="00BF57D4"/>
    <w:rsid w:val="00BF6E79"/>
    <w:rsid w:val="00BF7470"/>
    <w:rsid w:val="00C0188D"/>
    <w:rsid w:val="00C0430C"/>
    <w:rsid w:val="00C063F1"/>
    <w:rsid w:val="00C117F2"/>
    <w:rsid w:val="00C11995"/>
    <w:rsid w:val="00C234E3"/>
    <w:rsid w:val="00C2400D"/>
    <w:rsid w:val="00C24DE3"/>
    <w:rsid w:val="00C26B10"/>
    <w:rsid w:val="00C27401"/>
    <w:rsid w:val="00C3368A"/>
    <w:rsid w:val="00C343C3"/>
    <w:rsid w:val="00C34A90"/>
    <w:rsid w:val="00C34F4C"/>
    <w:rsid w:val="00C351E4"/>
    <w:rsid w:val="00C3678D"/>
    <w:rsid w:val="00C4101B"/>
    <w:rsid w:val="00C41B6C"/>
    <w:rsid w:val="00C43AE7"/>
    <w:rsid w:val="00C45E7E"/>
    <w:rsid w:val="00C50781"/>
    <w:rsid w:val="00C519AB"/>
    <w:rsid w:val="00C5791D"/>
    <w:rsid w:val="00C57AB6"/>
    <w:rsid w:val="00C61E26"/>
    <w:rsid w:val="00C62F61"/>
    <w:rsid w:val="00C67E9A"/>
    <w:rsid w:val="00C70402"/>
    <w:rsid w:val="00C71025"/>
    <w:rsid w:val="00C7640B"/>
    <w:rsid w:val="00C77BE2"/>
    <w:rsid w:val="00C83AA6"/>
    <w:rsid w:val="00C848F3"/>
    <w:rsid w:val="00C855BC"/>
    <w:rsid w:val="00C878EB"/>
    <w:rsid w:val="00C936D4"/>
    <w:rsid w:val="00C94EE4"/>
    <w:rsid w:val="00C9524D"/>
    <w:rsid w:val="00C959AB"/>
    <w:rsid w:val="00C964E4"/>
    <w:rsid w:val="00C96F11"/>
    <w:rsid w:val="00C970A3"/>
    <w:rsid w:val="00CA356D"/>
    <w:rsid w:val="00CA42CD"/>
    <w:rsid w:val="00CA4CE2"/>
    <w:rsid w:val="00CA5628"/>
    <w:rsid w:val="00CA5F54"/>
    <w:rsid w:val="00CA6E38"/>
    <w:rsid w:val="00CA7150"/>
    <w:rsid w:val="00CA744A"/>
    <w:rsid w:val="00CA7B36"/>
    <w:rsid w:val="00CB112C"/>
    <w:rsid w:val="00CB118B"/>
    <w:rsid w:val="00CB1A38"/>
    <w:rsid w:val="00CB22B2"/>
    <w:rsid w:val="00CC0CCA"/>
    <w:rsid w:val="00CC5959"/>
    <w:rsid w:val="00CC6280"/>
    <w:rsid w:val="00CD0499"/>
    <w:rsid w:val="00CD2D20"/>
    <w:rsid w:val="00CD3EED"/>
    <w:rsid w:val="00CD4651"/>
    <w:rsid w:val="00CD52FE"/>
    <w:rsid w:val="00CD645F"/>
    <w:rsid w:val="00CE3D5C"/>
    <w:rsid w:val="00CE4FB0"/>
    <w:rsid w:val="00CE74DB"/>
    <w:rsid w:val="00CE7661"/>
    <w:rsid w:val="00CF495E"/>
    <w:rsid w:val="00CF5BEC"/>
    <w:rsid w:val="00CF78D1"/>
    <w:rsid w:val="00CF7F3B"/>
    <w:rsid w:val="00D0238D"/>
    <w:rsid w:val="00D02392"/>
    <w:rsid w:val="00D100FA"/>
    <w:rsid w:val="00D11D5A"/>
    <w:rsid w:val="00D14491"/>
    <w:rsid w:val="00D14E68"/>
    <w:rsid w:val="00D152A5"/>
    <w:rsid w:val="00D161A2"/>
    <w:rsid w:val="00D17516"/>
    <w:rsid w:val="00D20741"/>
    <w:rsid w:val="00D2146F"/>
    <w:rsid w:val="00D226E0"/>
    <w:rsid w:val="00D230AB"/>
    <w:rsid w:val="00D23D6B"/>
    <w:rsid w:val="00D25BEA"/>
    <w:rsid w:val="00D3068F"/>
    <w:rsid w:val="00D325BF"/>
    <w:rsid w:val="00D35D39"/>
    <w:rsid w:val="00D360FE"/>
    <w:rsid w:val="00D36359"/>
    <w:rsid w:val="00D40804"/>
    <w:rsid w:val="00D42158"/>
    <w:rsid w:val="00D4277D"/>
    <w:rsid w:val="00D429C5"/>
    <w:rsid w:val="00D4494E"/>
    <w:rsid w:val="00D44E72"/>
    <w:rsid w:val="00D45645"/>
    <w:rsid w:val="00D47DAC"/>
    <w:rsid w:val="00D51AB1"/>
    <w:rsid w:val="00D51C2E"/>
    <w:rsid w:val="00D52A44"/>
    <w:rsid w:val="00D5371A"/>
    <w:rsid w:val="00D53AE4"/>
    <w:rsid w:val="00D54394"/>
    <w:rsid w:val="00D54AD5"/>
    <w:rsid w:val="00D550BD"/>
    <w:rsid w:val="00D6055F"/>
    <w:rsid w:val="00D6093A"/>
    <w:rsid w:val="00D60F86"/>
    <w:rsid w:val="00D60FB2"/>
    <w:rsid w:val="00D65F74"/>
    <w:rsid w:val="00D71680"/>
    <w:rsid w:val="00D72CFF"/>
    <w:rsid w:val="00D72D11"/>
    <w:rsid w:val="00D74735"/>
    <w:rsid w:val="00D76CBD"/>
    <w:rsid w:val="00D77A65"/>
    <w:rsid w:val="00D81058"/>
    <w:rsid w:val="00D81380"/>
    <w:rsid w:val="00D86180"/>
    <w:rsid w:val="00D904B6"/>
    <w:rsid w:val="00D92F83"/>
    <w:rsid w:val="00D957DF"/>
    <w:rsid w:val="00D9580C"/>
    <w:rsid w:val="00D970ED"/>
    <w:rsid w:val="00D9735A"/>
    <w:rsid w:val="00DA0A24"/>
    <w:rsid w:val="00DA11B1"/>
    <w:rsid w:val="00DA2CE6"/>
    <w:rsid w:val="00DA737B"/>
    <w:rsid w:val="00DB2EBB"/>
    <w:rsid w:val="00DB7743"/>
    <w:rsid w:val="00DC16B5"/>
    <w:rsid w:val="00DC22F3"/>
    <w:rsid w:val="00DC3F63"/>
    <w:rsid w:val="00DC4795"/>
    <w:rsid w:val="00DC67C5"/>
    <w:rsid w:val="00DD0B9C"/>
    <w:rsid w:val="00DD3C0F"/>
    <w:rsid w:val="00DD3CCA"/>
    <w:rsid w:val="00DD497E"/>
    <w:rsid w:val="00DD649F"/>
    <w:rsid w:val="00DD7BD7"/>
    <w:rsid w:val="00DE07B6"/>
    <w:rsid w:val="00DE19B1"/>
    <w:rsid w:val="00DE4458"/>
    <w:rsid w:val="00DE4EE2"/>
    <w:rsid w:val="00DE57A0"/>
    <w:rsid w:val="00DE5C94"/>
    <w:rsid w:val="00DF5348"/>
    <w:rsid w:val="00DF7946"/>
    <w:rsid w:val="00E00001"/>
    <w:rsid w:val="00E00317"/>
    <w:rsid w:val="00E00A73"/>
    <w:rsid w:val="00E063CA"/>
    <w:rsid w:val="00E070B9"/>
    <w:rsid w:val="00E11CD2"/>
    <w:rsid w:val="00E1201D"/>
    <w:rsid w:val="00E13CD2"/>
    <w:rsid w:val="00E149A9"/>
    <w:rsid w:val="00E17157"/>
    <w:rsid w:val="00E20B50"/>
    <w:rsid w:val="00E2167D"/>
    <w:rsid w:val="00E2296F"/>
    <w:rsid w:val="00E27CEE"/>
    <w:rsid w:val="00E320D7"/>
    <w:rsid w:val="00E35B8F"/>
    <w:rsid w:val="00E43E9F"/>
    <w:rsid w:val="00E46CD6"/>
    <w:rsid w:val="00E50D39"/>
    <w:rsid w:val="00E51757"/>
    <w:rsid w:val="00E546BB"/>
    <w:rsid w:val="00E5537A"/>
    <w:rsid w:val="00E55B24"/>
    <w:rsid w:val="00E62A16"/>
    <w:rsid w:val="00E662D4"/>
    <w:rsid w:val="00E72A26"/>
    <w:rsid w:val="00E73C6A"/>
    <w:rsid w:val="00E74CC6"/>
    <w:rsid w:val="00E77689"/>
    <w:rsid w:val="00E81C1C"/>
    <w:rsid w:val="00E82CE1"/>
    <w:rsid w:val="00E831EF"/>
    <w:rsid w:val="00E84793"/>
    <w:rsid w:val="00E85184"/>
    <w:rsid w:val="00E86437"/>
    <w:rsid w:val="00E86D3B"/>
    <w:rsid w:val="00E91DB6"/>
    <w:rsid w:val="00E91F4A"/>
    <w:rsid w:val="00E91FA5"/>
    <w:rsid w:val="00E92925"/>
    <w:rsid w:val="00E96762"/>
    <w:rsid w:val="00E97C57"/>
    <w:rsid w:val="00EA08C6"/>
    <w:rsid w:val="00EA0AE6"/>
    <w:rsid w:val="00EA2FFE"/>
    <w:rsid w:val="00EA7640"/>
    <w:rsid w:val="00EB005B"/>
    <w:rsid w:val="00EB00FD"/>
    <w:rsid w:val="00EB08FF"/>
    <w:rsid w:val="00EB153F"/>
    <w:rsid w:val="00EC016F"/>
    <w:rsid w:val="00EC2F7F"/>
    <w:rsid w:val="00EC4716"/>
    <w:rsid w:val="00EC5628"/>
    <w:rsid w:val="00EC71A6"/>
    <w:rsid w:val="00EC7248"/>
    <w:rsid w:val="00EC7DFD"/>
    <w:rsid w:val="00EC7FFD"/>
    <w:rsid w:val="00ED397B"/>
    <w:rsid w:val="00ED5F31"/>
    <w:rsid w:val="00ED7742"/>
    <w:rsid w:val="00EE2CF1"/>
    <w:rsid w:val="00EE39BC"/>
    <w:rsid w:val="00EE49D2"/>
    <w:rsid w:val="00EE55EF"/>
    <w:rsid w:val="00EF1671"/>
    <w:rsid w:val="00EF1BED"/>
    <w:rsid w:val="00EF6561"/>
    <w:rsid w:val="00EF6DF3"/>
    <w:rsid w:val="00F02A1B"/>
    <w:rsid w:val="00F03A0B"/>
    <w:rsid w:val="00F05BAE"/>
    <w:rsid w:val="00F0608F"/>
    <w:rsid w:val="00F12156"/>
    <w:rsid w:val="00F139A2"/>
    <w:rsid w:val="00F20EBE"/>
    <w:rsid w:val="00F21E51"/>
    <w:rsid w:val="00F248F7"/>
    <w:rsid w:val="00F24CDF"/>
    <w:rsid w:val="00F27286"/>
    <w:rsid w:val="00F307EA"/>
    <w:rsid w:val="00F31417"/>
    <w:rsid w:val="00F31A07"/>
    <w:rsid w:val="00F320C8"/>
    <w:rsid w:val="00F34B81"/>
    <w:rsid w:val="00F34BC2"/>
    <w:rsid w:val="00F37FB3"/>
    <w:rsid w:val="00F40162"/>
    <w:rsid w:val="00F442CE"/>
    <w:rsid w:val="00F472D4"/>
    <w:rsid w:val="00F47B0B"/>
    <w:rsid w:val="00F51702"/>
    <w:rsid w:val="00F54D2B"/>
    <w:rsid w:val="00F560F3"/>
    <w:rsid w:val="00F57A81"/>
    <w:rsid w:val="00F61CF3"/>
    <w:rsid w:val="00F624CE"/>
    <w:rsid w:val="00F626B9"/>
    <w:rsid w:val="00F63DF9"/>
    <w:rsid w:val="00F645AD"/>
    <w:rsid w:val="00F65F9E"/>
    <w:rsid w:val="00F674C0"/>
    <w:rsid w:val="00F723DF"/>
    <w:rsid w:val="00F72ACA"/>
    <w:rsid w:val="00F73287"/>
    <w:rsid w:val="00F8007A"/>
    <w:rsid w:val="00F80937"/>
    <w:rsid w:val="00F82D6D"/>
    <w:rsid w:val="00F84EB4"/>
    <w:rsid w:val="00F862ED"/>
    <w:rsid w:val="00F9032A"/>
    <w:rsid w:val="00F91B7A"/>
    <w:rsid w:val="00F9213D"/>
    <w:rsid w:val="00F9381D"/>
    <w:rsid w:val="00F94F67"/>
    <w:rsid w:val="00F97C02"/>
    <w:rsid w:val="00FA07E1"/>
    <w:rsid w:val="00FA13CF"/>
    <w:rsid w:val="00FA1529"/>
    <w:rsid w:val="00FA241A"/>
    <w:rsid w:val="00FB0C7E"/>
    <w:rsid w:val="00FB4A3E"/>
    <w:rsid w:val="00FB4D06"/>
    <w:rsid w:val="00FB53B4"/>
    <w:rsid w:val="00FB64EF"/>
    <w:rsid w:val="00FC54C2"/>
    <w:rsid w:val="00FC6BF9"/>
    <w:rsid w:val="00FD78E1"/>
    <w:rsid w:val="00FE0D8F"/>
    <w:rsid w:val="00FE17C9"/>
    <w:rsid w:val="00FE2357"/>
    <w:rsid w:val="00FE3CD8"/>
    <w:rsid w:val="00FE49E4"/>
    <w:rsid w:val="00FE5194"/>
    <w:rsid w:val="00FE6142"/>
    <w:rsid w:val="00FE738A"/>
    <w:rsid w:val="00FE7963"/>
    <w:rsid w:val="00F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8582F"/>
  <w15:docId w15:val="{F8042FF7-022A-44D9-9894-480BFDE3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9DA"/>
  </w:style>
  <w:style w:type="paragraph" w:styleId="Heading1">
    <w:name w:val="heading 1"/>
    <w:basedOn w:val="Normal"/>
    <w:next w:val="Normal"/>
    <w:link w:val="Heading1Char"/>
    <w:uiPriority w:val="9"/>
    <w:qFormat/>
    <w:rsid w:val="00733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C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D"/>
    <w:pPr>
      <w:ind w:left="720"/>
      <w:contextualSpacing/>
    </w:pPr>
  </w:style>
  <w:style w:type="table" w:styleId="TableGrid">
    <w:name w:val="Table Grid"/>
    <w:basedOn w:val="TableNormal"/>
    <w:uiPriority w:val="39"/>
    <w:rsid w:val="007334B9"/>
    <w:pPr>
      <w:spacing w:after="0" w:line="240" w:lineRule="auto"/>
    </w:pPr>
    <w:rPr>
      <w:color w:val="58585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</w:tcPr>
  </w:style>
  <w:style w:type="paragraph" w:styleId="Header">
    <w:name w:val="header"/>
    <w:basedOn w:val="Normal"/>
    <w:link w:val="HeaderChar"/>
    <w:uiPriority w:val="99"/>
    <w:unhideWhenUsed/>
    <w:rsid w:val="00733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4B9"/>
  </w:style>
  <w:style w:type="paragraph" w:styleId="Footer">
    <w:name w:val="footer"/>
    <w:basedOn w:val="Normal"/>
    <w:link w:val="FooterChar"/>
    <w:uiPriority w:val="99"/>
    <w:unhideWhenUsed/>
    <w:rsid w:val="00733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4B9"/>
  </w:style>
  <w:style w:type="character" w:styleId="Hyperlink">
    <w:name w:val="Hyperlink"/>
    <w:basedOn w:val="DefaultParagraphFont"/>
    <w:uiPriority w:val="99"/>
    <w:unhideWhenUsed/>
    <w:rsid w:val="007334B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3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3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334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D49F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A03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03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030D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9A030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35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4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417"/>
    <w:rPr>
      <w:b/>
      <w:bCs/>
      <w:sz w:val="20"/>
      <w:szCs w:val="20"/>
    </w:rPr>
  </w:style>
  <w:style w:type="paragraph" w:styleId="NoSpacing">
    <w:name w:val="No Spacing"/>
    <w:uiPriority w:val="1"/>
    <w:qFormat/>
    <w:rsid w:val="00AF278A"/>
    <w:pPr>
      <w:spacing w:after="0" w:line="240" w:lineRule="auto"/>
    </w:pPr>
    <w:rPr>
      <w:rFonts w:ascii="Arial" w:eastAsiaTheme="minorEastAsia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EE39B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E39B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E39B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E39BC"/>
    <w:pPr>
      <w:spacing w:after="100"/>
      <w:ind w:left="440"/>
    </w:pPr>
    <w:rPr>
      <w:rFonts w:eastAsiaTheme="minorEastAsia" w:cs="Times New Roman"/>
    </w:rPr>
  </w:style>
  <w:style w:type="character" w:customStyle="1" w:styleId="info-text2">
    <w:name w:val="info-text2"/>
    <w:basedOn w:val="DefaultParagraphFont"/>
    <w:rsid w:val="00147245"/>
  </w:style>
  <w:style w:type="character" w:styleId="FollowedHyperlink">
    <w:name w:val="FollowedHyperlink"/>
    <w:basedOn w:val="DefaultParagraphFont"/>
    <w:uiPriority w:val="99"/>
    <w:semiHidden/>
    <w:unhideWhenUsed/>
    <w:rsid w:val="0014724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2C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CD46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info-text">
    <w:name w:val="info-text"/>
    <w:basedOn w:val="DefaultParagraphFont"/>
    <w:rsid w:val="000E4230"/>
  </w:style>
  <w:style w:type="character" w:styleId="UnresolvedMention">
    <w:name w:val="Unresolved Mention"/>
    <w:basedOn w:val="DefaultParagraphFont"/>
    <w:uiPriority w:val="99"/>
    <w:semiHidden/>
    <w:unhideWhenUsed/>
    <w:rsid w:val="004A6551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DF53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0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3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14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0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948913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2946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14226">
              <w:marLeft w:val="120"/>
              <w:marRight w:val="120"/>
              <w:marTop w:val="6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5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6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1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4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4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26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52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420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454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780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019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664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455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687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9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0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1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617">
      <w:bodyDiv w:val="1"/>
      <w:marLeft w:val="0"/>
      <w:marRight w:val="0"/>
      <w:marTop w:val="0"/>
      <w:marBottom w:val="0"/>
      <w:divBdr>
        <w:top w:val="single" w:sz="6" w:space="0" w:color="6A6A75"/>
        <w:left w:val="single" w:sz="6" w:space="0" w:color="6A6A75"/>
        <w:bottom w:val="single" w:sz="6" w:space="0" w:color="6A6A75"/>
        <w:right w:val="single" w:sz="6" w:space="0" w:color="6A6A75"/>
      </w:divBdr>
      <w:divsChild>
        <w:div w:id="197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9833">
      <w:bodyDiv w:val="1"/>
      <w:marLeft w:val="0"/>
      <w:marRight w:val="0"/>
      <w:marTop w:val="0"/>
      <w:marBottom w:val="0"/>
      <w:divBdr>
        <w:top w:val="single" w:sz="6" w:space="0" w:color="6A6A75"/>
        <w:left w:val="single" w:sz="6" w:space="0" w:color="6A6A75"/>
        <w:bottom w:val="single" w:sz="6" w:space="0" w:color="6A6A75"/>
        <w:right w:val="single" w:sz="6" w:space="0" w:color="6A6A75"/>
      </w:divBdr>
      <w:divsChild>
        <w:div w:id="14959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CF184E.CD668F00" TargetMode="External"/><Relationship Id="rId2" Type="http://schemas.openxmlformats.org/officeDocument/2006/relationships/image" Target="media/image9.png"/><Relationship Id="rId1" Type="http://schemas.openxmlformats.org/officeDocument/2006/relationships/hyperlink" Target="http://www.maqsoft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9743C6F87634B9A269F93BD7E60A9" ma:contentTypeVersion="8" ma:contentTypeDescription="Create a new document." ma:contentTypeScope="" ma:versionID="c498d56ddf8042f45917fd4e91e1ff3e">
  <xsd:schema xmlns:xsd="http://www.w3.org/2001/XMLSchema" xmlns:xs="http://www.w3.org/2001/XMLSchema" xmlns:p="http://schemas.microsoft.com/office/2006/metadata/properties" xmlns:ns2="bb1a49ba-086a-4c64-ab7a-6bfaf9cd5ff9" xmlns:ns3="fdc45d38-4160-43dc-9316-ad68343bb9ee" targetNamespace="http://schemas.microsoft.com/office/2006/metadata/properties" ma:root="true" ma:fieldsID="bd7596dc56f5758cdfc7a1d1aefbaaa4" ns2:_="" ns3:_="">
    <xsd:import namespace="bb1a49ba-086a-4c64-ab7a-6bfaf9cd5ff9"/>
    <xsd:import namespace="fdc45d38-4160-43dc-9316-ad68343bb9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a49ba-086a-4c64-ab7a-6bfaf9cd5f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45d38-4160-43dc-9316-ad68343bb9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3C441-3CEB-401F-8994-F440EF444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1a49ba-086a-4c64-ab7a-6bfaf9cd5ff9"/>
    <ds:schemaRef ds:uri="fdc45d38-4160-43dc-9316-ad68343bb9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CA7A73-B92D-45D8-8108-964B79F933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EBFFA9-E8E9-4796-9763-FE5087A4C0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ADBFAF-02A0-4FA8-AFD7-7C7F86348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Dipak Chatpalliwar (MAQ LLC)</dc:creator>
  <cp:keywords/>
  <dc:description/>
  <cp:lastModifiedBy>Anh Ta | MAQ Software</cp:lastModifiedBy>
  <cp:revision>40</cp:revision>
  <dcterms:created xsi:type="dcterms:W3CDTF">2018-05-11T12:38:00Z</dcterms:created>
  <dcterms:modified xsi:type="dcterms:W3CDTF">2018-05-17T21:56:00Z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v-nisrat@microsoft.com</vt:lpwstr>
  </property>
  <property fmtid="{D5CDD505-2E9C-101B-9397-08002B2CF9AE}" pid="5" name="MSIP_Label_f42aa342-8706-4288-bd11-ebb85995028c_SetDate">
    <vt:lpwstr>2018-02-01T05:45:20.0082480Z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0x010100D139743C6F87634B9A269F93BD7E60A9</vt:lpwstr>
  </property>
</Properties>
</file>