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which can be difficult to predict.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For example, DHH girls, like hearing girls</w:t>
      </w:r>
      <w:r>
        <w:t xml:space="preserve"> </w:t>
      </w:r>
      <w:r>
        <w:t xml:space="preserve">(Bornstein, Hahn, &amp; Haynes, 2004; Fenson et al., 1994; Frank, Braginsky, Yurovsky, &amp; Marchman, 2017)</w:t>
      </w:r>
      <w:r>
        <w:t xml:space="preserve">, have been found to have a larger spoken vocabulary than DHH boys</w:t>
      </w:r>
      <w:r>
        <w:t xml:space="preserve"> </w:t>
      </w:r>
      <w:r>
        <w:t xml:space="preserve">(Ching et al., 2013; Kiese-Himmel &amp; Ohlwein, 2002)</w:t>
      </w:r>
      <w:r>
        <w:t xml:space="preserve">. We explore each of these factors briefly below:</w:t>
      </w:r>
    </w:p>
    <w:p>
      <w:pPr>
        <w:pStyle w:val="Textkrper"/>
      </w:pPr>
      <w:r>
        <w:t xml:space="preserve">Additional co-occuring disabilities occur frequently in the DHH population, perhaps as much as three times more than in the hearing population</w:t>
      </w:r>
      <w:r>
        <w:t xml:space="preserve"> </w:t>
      </w:r>
      <w:r>
        <w:t xml:space="preserve">(Pollack, 1997)</w:t>
      </w:r>
      <w:r>
        <w:t xml:space="preserve">. Some of these conditions, particularly those involving developmental delay (e.g., Down syndrome), result in language delays independent of hearing loss</w:t>
      </w:r>
      <w:r>
        <w:t xml:space="preserve"> </w:t>
      </w:r>
      <w:r>
        <w:t xml:space="preserve">(Chapman, 1997; Kristoffersen, 2008; Weismer, Lord, &amp; Esler, 2010)</w:t>
      </w:r>
      <w:r>
        <w:t xml:space="preserve">. Similarly, independently of hearing status, prematurity is linked to increased risk of language delay and disorder</w:t>
      </w:r>
      <w:r>
        <w:t xml:space="preserve"> </w:t>
      </w:r>
      <w:r>
        <w:t xml:space="preserve">(Barre, Morgan, Doyle, &amp; Anderson, 2011; Carter &amp; Msall, 2017; Cusson, 2003; Rechia, Oliveira, Crestani, Biaggio, &amp; de Souza, 2016; Van Noort-van Der Spek, Franken, &amp; Weisglas-Kuperus, 2012; Vohr, 2014)</w:t>
      </w:r>
      <w:r>
        <w:t xml:space="preserve">. One study of premature infants finds that auditory brainstem response during newborn hearing screening predicts language performance on the PLS-4 at age 3</w:t>
      </w:r>
      <w:r>
        <w:t xml:space="preserve"> </w:t>
      </w:r>
      <w:r>
        <w:t xml:space="preserve">(Amin, Vogler-Elias, Orlando, &amp; Wang, 2014)</w:t>
      </w:r>
      <w:r>
        <w:t xml:space="preserve">, suggesting a link between prematurity, hearing loss, and language development in early childhood, though further research is needed in this domain</w:t>
      </w:r>
      <w:r>
        <w:t xml:space="preserve"> </w:t>
      </w:r>
      <w:r>
        <w:t xml:space="preserve">(Vohr, 2016)</w:t>
      </w:r>
      <w:r>
        <w:t xml:space="preserve">.</w:t>
      </w:r>
    </w:p>
    <w:p>
      <w:pPr>
        <w:pStyle w:val="Textkrper"/>
      </w:pPr>
      <w:r>
        <w:t xml:space="preserve">Across several audiological characteristics, more severe hearing loss (less access to spoken language) typically results in more difficulty with spoken language across infancy and childhood</w:t>
      </w:r>
      <w:r>
        <w:t xml:space="preserve"> </w:t>
      </w:r>
      <w:r>
        <w:t xml:space="preserve">(Ching et al., 2010, 2013; Sarant, Holt, Dowell, Richards, &amp; Blamey, 2008; Sininger, Grimes, &amp; Christensen, 2010; Tomblin et al., 2015; Vohr et al., 2008; Wake, Hughes, Poulakis, Collins, &amp; Rickards, 2004)</w:t>
      </w:r>
      <w:r>
        <w:t xml:space="preserve">. Even mild unilateral hearing loss has been tied to higher risk of language delays and educational challenges relative to hearing children</w:t>
      </w:r>
      <w:r>
        <w:t xml:space="preserve"> </w:t>
      </w:r>
      <w:r>
        <w:t xml:space="preserve">(Kiese-Himmel, 2002; Lieu, 2004, 2013; Lieu, Tye-Murray, &amp; Fu, 2012; Vila &amp; Lieu, 2015)</w:t>
      </w:r>
      <w:r>
        <w:t xml:space="preserve">. Hearing aids (HAs) and cochlear implants (CIs), through boosting auditory access, have been associated with better speech perception and spoken language outcomes</w:t>
      </w:r>
      <w:r>
        <w:t xml:space="preserve"> </w:t>
      </w:r>
      <w:r>
        <w:t xml:space="preserve">(Niparko et al., 2010; Walker et al., 2015; Waltzman et al., 1997)</w:t>
      </w:r>
      <w:r>
        <w:t xml:space="preserve">.</w:t>
      </w:r>
    </w:p>
    <w:p>
      <w:pPr>
        <w:pStyle w:val="Textkrper"/>
      </w:pPr>
      <w:r>
        <w:t xml:space="preserve">Total Communication (TC) refers to communication that combines speech, gesture, and elements of sign</w:t>
      </w:r>
      <w:r>
        <w:rPr>
          <w:rStyle w:val="Funotenzeichen"/>
        </w:rPr>
        <w:footnoteReference w:id="23"/>
      </w:r>
      <w:r>
        <w:t xml:space="preserve">, sometimes simultaneously. Compared to total communication, DHH children using an exclusively oral approach have better speech intelligibility</w:t>
      </w:r>
      <w:r>
        <w:t xml:space="preserve"> </w:t>
      </w:r>
      <w:r>
        <w:t xml:space="preserve">(Dillon, Burkholder, Cleary, &amp; Pisoni, 2004; Geers et al., 2017; Geers, Spehar, &amp; Sedey, 2002; Hodges, Dolan Ash, Balkany, Schloffman, &amp; Butts, 1999)</w:t>
      </w:r>
      <w:r>
        <w:t xml:space="preserve"> </w:t>
      </w:r>
      <w:r>
        <w:t xml:space="preserve">and auditory perception</w:t>
      </w:r>
      <w:r>
        <w:t xml:space="preserve"> </w:t>
      </w:r>
      <w:r>
        <w:t xml:space="preserve">(Geers et al., 2017; O’Donoghue, Nikolopoulos, &amp; Archbold, 2000)</w:t>
      </w:r>
      <w:r>
        <w:t xml:space="preserve">. That said, there is some debate as to whether an oral approach facilitates higher spoken language performance, or whether children who demonstrate aptitude for spoken language are steered towards the oral approach rather than TC</w:t>
      </w:r>
      <w:r>
        <w:t xml:space="preserve"> </w:t>
      </w:r>
      <w:r>
        <w:t xml:space="preserve">(Hall, Levin, &amp; Anderson, 2017)</w:t>
      </w:r>
      <w:r>
        <w:t xml:space="preserve">.</w:t>
      </w:r>
    </w:p>
    <w:p>
      <w:pPr>
        <w:pStyle w:val="Textkrper"/>
      </w:pPr>
      <w:r>
        <w:t xml:space="preserve">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 In line with these findings, the American Academy of Pediatricians (AAP) has set an initiative for Early Hearing Detection and Intervention (EHDI). Their EHDI guidelines recommend that DHH children are screened by 1 month old, diagnosed by 3 months old, and enter early intervention services by 6 months old. We refer to this guideline as 1-3-6. Meeting this standard appears to improve spoken language outcomes for children with HL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These factors don’t occur in a vacuum, yet past work has largely attempted to measure the effects of these variables as if they were independent. Therefore, despite many studies examining the impact of these factors on language development, there is still a gap in the literature describing and analyzing vocabulary development across the full range of children receiving services for hearing loss, with many studies focusing in on specific subgroups</w:t>
      </w:r>
      <w:r>
        <w:t xml:space="preserve"> </w:t>
      </w:r>
      <w:r>
        <w:t xml:space="preserve">(e.g. children under age X with Y level of hearing loss and Z amplification approach, e.g., Vohr et al., 2008; Yoshinaga-Itano et al., 2018)</w:t>
      </w:r>
      <w:r>
        <w:t xml:space="preserve">. We instead ask how these factors co-occur and interact in the context of the broad diversity of the DHH community.</w:t>
      </w:r>
    </w:p>
    <w:p>
      <w:pPr>
        <w:pStyle w:val="berschrift2"/>
      </w:pPr>
      <w:bookmarkStart w:id="24" w:name="goals-and-predictions"/>
      <w:r>
        <w:t xml:space="preserve">Goals and Predictions</w:t>
      </w:r>
      <w:bookmarkEnd w:id="24"/>
    </w:p>
    <w:p>
      <w:pPr>
        <w:pStyle w:val="FirstParagraph"/>
      </w:pPr>
      <w:r>
        <w:t xml:space="preserve">In what follows, we present an empirical analysis of early vocabulary in a wide range of young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and co-occurrence of demographic, audiological, and intervention characteristics in a diverse sample of DHH children receiving state services. For the second goal, we hypothesized that male (vs. female) gender, more severe degree of hearing loss, bilateral (vs. unilateral) hearing loss, no amplification (vs. hearing aids and/or cochlear implants), premature birth, meeting 1-3-6 guidelines, and presence of additional disabilities would predict larger spoken vocabulary delay. We did not have strong predictions regarding the effects of communication method or presence of other health issues (e.g., congenital heart malformation) on vocabulary. For the third goal,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5" w:name="methods"/>
      <w:r>
        <w:t xml:space="preserve">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6"/>
      </w:r>
      <w:r>
        <w:t xml:space="preserve">. 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MacArthur Bates Communicative Development Inventory vocabulary scores</w:t>
      </w:r>
      <w:r>
        <w:t xml:space="preserve"> </w:t>
      </w:r>
      <w:r>
        <w:t xml:space="preserve">(CDI, Fenson et al., 1994)</w:t>
      </w:r>
      <w:r>
        <w:t xml:space="preserve">,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In the present study, we analyze vocabulary data from the CDI. This parent-report instrument gathers information about children’s vocabulary development. On the Words and Gestures of this form (normed for 8–18-month-olds), parents indicate whether their child understands and/or produces each of the 398 vocabulary items. On the Words and Sentences version of the form (normed for 16–30-month-olds), parents indicate whether their child produces each of the 680 vocabulary items. Normative data for this instrument</w:t>
      </w:r>
      <w:r>
        <w:t xml:space="preserve"> </w:t>
      </w:r>
      <w:r>
        <w:t xml:space="preserve">(Frank et al., 2017; Jackson-Maldonado et al., 2003)</w:t>
      </w:r>
      <w:r>
        <w:t xml:space="preserve"> </w:t>
      </w:r>
      <w:r>
        <w:t xml:space="preserve">is available from WordBank, an open database of CDI data from a large normative set of typically-developing, hearing participants across many languages. The CDI has also been validated for DHH children with cochlear implants</w:t>
      </w:r>
      <w:r>
        <w:t xml:space="preserve"> </w:t>
      </w:r>
      <w:r>
        <w:t xml:space="preserve">(Thal, Desjardin, &amp; Eisenberg, 2007)</w:t>
      </w:r>
      <w:r>
        <w:t xml:space="preserve"> </w:t>
      </w:r>
      <w:r>
        <w:t xml:space="preserve">within and above the normed age range for the CDI. Several studies have used the CDI to measure vocabulary development in DHH children</w:t>
      </w:r>
      <w:r>
        <w:t xml:space="preserve"> </w:t>
      </w:r>
      <w:r>
        <w:t xml:space="preserve">(e.g., Yoshinaga-Itano et al., 2017, 2018; de Diego-Lázaro et al., 2018; Vohr et al., 2008, 2011)</w:t>
      </w:r>
      <w:r>
        <w:t xml:space="preserve">. We build on this literature in our analyses below.</w:t>
      </w:r>
    </w:p>
    <w:p>
      <w:pPr>
        <w:pStyle w:val="Textkrper"/>
      </w:pPr>
      <w:r>
        <w:t xml:space="preserve">For this analysis, 101 children (57 male / 44 female) ages 4.10–35.70 months (M=21.20, SD=9.10) contributed data. Race and socioeconomic information were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38). Families whose primary language was Spanish (n = 15) completed the Spanish language version of the CDI</w:t>
      </w:r>
      <w:r>
        <w:rPr>
          <w:rStyle w:val="Funotenzeichen"/>
        </w:rPr>
        <w:footnoteReference w:id="27"/>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8" w:name="results"/>
      <w:r>
        <w:t xml:space="preserve">Results</w:t>
      </w:r>
      <w:bookmarkEnd w:id="28"/>
    </w:p>
    <w:p>
      <w:pPr>
        <w:pStyle w:val="FirstParagraph"/>
      </w:pPr>
      <w:r>
        <w:t xml:space="preserve">We split the results into three parts following our goals, above. In the first section,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w:t>
      </w:r>
    </w:p>
    <w:p>
      <w:pPr>
        <w:pStyle w:val="berschrift2"/>
      </w:pPr>
      <w:bookmarkStart w:id="29" w:name="relationships-among-demographic-audiological-and-clinical-variables"/>
      <w:r>
        <w:t xml:space="preserve">Relationships Among Demographic, Audiological, and Clinical Variables</w:t>
      </w:r>
      <w:bookmarkEnd w:id="29"/>
    </w:p>
    <w:p>
      <w:pPr>
        <w:pStyle w:val="FirstParagraph"/>
      </w:pPr>
      <w:r>
        <w:t xml:space="preserve">Before testing how these variables relate to vocabulary and clinical milestones, we describe their relationships to each other. To quantify this statistically, we used Bonferroni-corrected chi-square tests between each of our variables</w:t>
      </w:r>
      <w:r>
        <w:rPr>
          <w:rStyle w:val="Funotenzeichen"/>
        </w:rPr>
        <w:footnoteReference w:id="30"/>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are only discussing the latter below, but the full set of results can be found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1"/>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2" w:name="predictors-of-vocabulary-delay"/>
      <w:r>
        <w:t xml:space="preserve">Predictors of Vocabulary Delay</w:t>
      </w:r>
      <w:bookmarkEnd w:id="32"/>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To take this difference into account, rather than using the raw number of words produced as our outcome variable, we establish the difference (in months) between the child’s chronological age and their predicted age based on their productive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3"/>
      </w:r>
      <w:r>
        <w:t xml:space="preserve">. For each child, we took the number of words they produced (spoken or signed) 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4"/>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5"/>
      </w:r>
    </w:p>
    <w:p>
      <w:pPr>
        <w:pStyle w:val="Textkrper"/>
      </w:pPr>
      <w:r>
        <w:t xml:space="preserve">Based on this iterative process, we arrived at the following final model: Vocabulary Delay ~ Age + Laterality + Amplification. Gender, developmental delay, health issues, prematurity, degree, etiology, primary language, and communication did not significantly improve model fit, and are thus not discussed further.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6" w:name="success-in-meeting-1-3-6-guidelines"/>
      <w:r>
        <w:t xml:space="preserve">Success in Meeting 1-3-6 Guidelines</w:t>
      </w:r>
      <w:bookmarkEnd w:id="36"/>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68), 100% were screened at birth or during NICU stay. In our sample, 69% of children received diagnosis by 3 months of age, and 39% began early intervention by 6 months of age. Figure 3 shows the age at first diagnosis, intervention, amplification, and implantation for each child in our sample.</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7" w:name="discussion"/>
      <w:r>
        <w:t xml:space="preserve">Discussion</w:t>
      </w:r>
      <w:bookmarkEnd w:id="37"/>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within which they naturally occur.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that accounted for significant variability in when children received diagnosis and/or intervention.</w:t>
      </w:r>
    </w:p>
    <w:p>
      <w:pPr>
        <w:pStyle w:val="Textkrper"/>
      </w:pPr>
      <w:r>
        <w:t xml:space="preserve">To us, the inherent complexity in these results is an important piece of understanding vocabulary outcomes for children with hearing loss within the diverse population of Deaf/Hard-of-Hearing children. We next highlight some implications of this study for future research and clinical practice.</w:t>
      </w:r>
    </w:p>
    <w:p>
      <w:pPr>
        <w:pStyle w:val="berschrift2"/>
      </w:pPr>
      <w:bookmarkStart w:id="38" w:name="how-are-child-level-variables-intertwined"/>
      <w:r>
        <w:t xml:space="preserve">How are child-level variables intertwined?</w:t>
      </w:r>
      <w:bookmarkEnd w:id="38"/>
    </w:p>
    <w:p>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as many conditions that cause developmental delays have a high incidence of health issues (e.g., heart problems in Down Syndrome), and it is well documented that there is a higher incidence of developmental delay and health issues in preterm infants</w:t>
      </w:r>
      <w:r>
        <w:t xml:space="preserve"> </w:t>
      </w:r>
      <w:r>
        <w:t xml:space="preserve">(Luu, Katz, Leeson, Thébaud, &amp; Nuyt, 2016; Pierrat et al., 2017)</w:t>
      </w:r>
      <w:r>
        <w:t xml:space="preserve">. Given that the constellation of comorbid conditions is so varied (76 unique conditions in our sample of 101 children; see Table S1 in Supplemental Materials for more detailed information about comorbidities),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The confound that we quantify here tempers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 To highlight one such result, amplification devices were more commonly used for children with more significant hearing loss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9" w:name="predicting-vocabulary-outcomes"/>
      <w:r>
        <w:t xml:space="preserve">Predicting vocabulary outcomes</w:t>
      </w:r>
      <w:bookmarkEnd w:id="39"/>
    </w:p>
    <w:p>
      <w:pPr>
        <w:pStyle w:val="FirstParagraph"/>
      </w:pPr>
      <w:r>
        <w:t xml:space="preserve">In our sample, 89.01% of DHH children fell below the 50th percentile for vocabulary. Finding that over 90% of DHH children are below the 50th percentile for vocabulary development indicates that this group is not yet well-equipped to acquire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pPr>
        <w:pStyle w:val="berschrift2"/>
      </w:pPr>
      <w:bookmarkStart w:id="40" w:name="predicting-early-diagnosis-and-intervention"/>
      <w:r>
        <w:t xml:space="preserve">Predicting early diagnosis and intervention</w:t>
      </w:r>
      <w:bookmarkEnd w:id="40"/>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et al., 1998; Ching et al., 2013)</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1" w:name="diagnosis"/>
      <w:r>
        <w:t xml:space="preserve">Diagnosis.</w:t>
      </w:r>
      <w:bookmarkEnd w:id="41"/>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this explanation accounts for only a fraction of the subpopulation with health issues</w:t>
      </w:r>
      <w:r>
        <w:rPr>
          <w:rStyle w:val="Funotenzeichen"/>
        </w:rPr>
        <w:footnoteReference w:id="42"/>
      </w:r>
      <w:r>
        <w:t xml:space="preserve">. Alternatively, some situations may require families and medical providers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particulary in obtaining the child’s case history and providing recommendations for follow-up services</w:t>
      </w:r>
      <w:r>
        <w:t xml:space="preserve"> </w:t>
      </w:r>
      <w:r>
        <w:t xml:space="preserve">(Abreu, Adriatico, &amp; DePierro, 2011)</w:t>
      </w:r>
      <w:r>
        <w:t xml:space="preserve">.</w:t>
      </w:r>
    </w:p>
    <w:p>
      <w:pPr>
        <w:pStyle w:val="berschrift3"/>
      </w:pPr>
      <w:bookmarkStart w:id="43" w:name="intervention"/>
      <w:r>
        <w:t xml:space="preserve">Intervention.</w:t>
      </w:r>
      <w:bookmarkEnd w:id="43"/>
    </w:p>
    <w:p>
      <w:pPr>
        <w:pStyle w:val="FirstParagraph"/>
      </w:pPr>
      <w:r>
        <w:t xml:space="preserve">As expected, more severe hearing loss predicted earlier intervention, such that for every additional 10 dB HL, predicted age at intervention was 0.93 month earlier.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In this sample, less than 39%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4" w:name="educational-and-clinical-implications"/>
      <w:r>
        <w:t xml:space="preserve">Educational and Clinical Implications</w:t>
      </w:r>
      <w:bookmarkEnd w:id="44"/>
    </w:p>
    <w:p>
      <w:pPr>
        <w:pStyle w:val="FirstParagraph"/>
      </w:pPr>
      <w:r>
        <w:t xml:space="preserve">Despite high rates of newborn hearing screening in North Carolina, and even relatively high rates of diagnosis by 3 months (66/101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5" w:name="limitations-and-opportunities-for-future-work"/>
      <w:r>
        <w:t xml:space="preserve">Limitations and Opportunities for Future Work</w:t>
      </w:r>
      <w:bookmarkEnd w:id="45"/>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In the interest of transparency, these data and all code generating our results are available on our OSF page (</w:t>
      </w:r>
      <w:hyperlink r:id="rId46">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 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pPr>
        <w:pStyle w:val="Textkrper"/>
      </w:pPr>
      <w:r>
        <w:t xml:space="preserve">Finally, the considerable variability in the sample did not allow us to easily isolate effects of different factors (e.g., degree vs. amplification). However, as discussed above, this reflects real-world variability that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7" w:name="conclusion"/>
      <w:r>
        <w:t xml:space="preserve">Conclusion</w:t>
      </w:r>
      <w:bookmarkEnd w:id="47"/>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We provide a population-based description of co-occuring demographic, audiological, and clinical characteristics. Critically, we measured explanatory contributions of these characteristics to vocabulary outcomes and prompt achievement of early intervention milestones. We found that overall, this sample showed spoken language vocabulary delays relative to hearing peers on average and room for improvement in rates of early diagnosis and intervention. This in turn highlights potential paths forward in ensuring that regardless of hearing status, we are able to provide language access and early childhood support to help children attain their potential.</w:t>
      </w:r>
    </w:p>
    <w:p>
      <w:pPr>
        <w:pStyle w:val="berschrift1"/>
      </w:pPr>
      <w:bookmarkStart w:id="48" w:name="acknowledgement"/>
      <w:r>
        <w:t xml:space="preserve">Acknowledgement</w:t>
      </w:r>
      <w:bookmarkEnd w:id="48"/>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9" w:name="references"/>
      <w:r>
        <w:t xml:space="preserve">References</w:t>
      </w:r>
      <w:bookmarkEnd w:id="49"/>
    </w:p>
    <w:bookmarkStart w:id="208" w:name="refs"/>
    <w:bookmarkStart w:id="51"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50">
        <w:r>
          <w:rPr>
            <w:rStyle w:val="Hyperlink"/>
          </w:rPr>
          <w:t xml:space="preserve">https://doi.org/10.1044/leader.FTR2.16132011.12</w:t>
        </w:r>
      </w:hyperlink>
    </w:p>
    <w:bookmarkEnd w:id="51"/>
    <w:bookmarkStart w:id="53" w:name="ref-amin2014"/>
    <w:p>
      <w:pPr>
        <w:pStyle w:val="Literaturverzeichnis"/>
      </w:pPr>
      <w:r>
        <w:t xml:space="preserve">Amin, S. B., Vogler-Elias, D., Orlando, M., &amp; Wang, H. (2014). Auditory neural myelination is associated with early childhood language development in premature infants.</w:t>
      </w:r>
      <w:r>
        <w:t xml:space="preserve"> </w:t>
      </w:r>
      <w:r>
        <w:rPr>
          <w:i/>
        </w:rPr>
        <w:t xml:space="preserve">Early Human Development</w:t>
      </w:r>
      <w:r>
        <w:t xml:space="preserve">,</w:t>
      </w:r>
      <w:r>
        <w:t xml:space="preserve"> </w:t>
      </w:r>
      <w:r>
        <w:rPr>
          <w:i/>
        </w:rPr>
        <w:t xml:space="preserve">90</w:t>
      </w:r>
      <w:r>
        <w:t xml:space="preserve">(10), 673–678.</w:t>
      </w:r>
      <w:r>
        <w:t xml:space="preserve"> </w:t>
      </w:r>
      <w:hyperlink r:id="rId52">
        <w:r>
          <w:rPr>
            <w:rStyle w:val="Hyperlink"/>
          </w:rPr>
          <w:t xml:space="preserve">https://doi.org/10.1016/j.earlhumdev.2014.07.014</w:t>
        </w:r>
      </w:hyperlink>
    </w:p>
    <w:bookmarkEnd w:id="53"/>
    <w:bookmarkStart w:id="54"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4"/>
    <w:bookmarkStart w:id="55" w:name="ref-asha2019"/>
    <w:p>
      <w:pPr>
        <w:pStyle w:val="Literaturverzeichnis"/>
      </w:pPr>
      <w:r>
        <w:t xml:space="preserve">ASHA. (2019). Demographic Profile of ASHA Members Providing Bilingual Services, Year-End 2019, 6.</w:t>
      </w:r>
    </w:p>
    <w:bookmarkEnd w:id="55"/>
    <w:bookmarkStart w:id="57" w:name="ref-barre2011"/>
    <w:p>
      <w:pPr>
        <w:pStyle w:val="Literaturverzeichnis"/>
      </w:pPr>
      <w:r>
        <w:t xml:space="preserve">Barre, N., Morgan, A., Doyle, L. W., &amp; Anderson, P. J. (2011). Language abilities in children who were very preterm and/or very low birth weight: A meta-analysis.</w:t>
      </w:r>
      <w:r>
        <w:t xml:space="preserve"> </w:t>
      </w:r>
      <w:r>
        <w:rPr>
          <w:i/>
        </w:rPr>
        <w:t xml:space="preserve">Journal of Pediatrics</w:t>
      </w:r>
      <w:r>
        <w:t xml:space="preserve">,</w:t>
      </w:r>
      <w:r>
        <w:t xml:space="preserve"> </w:t>
      </w:r>
      <w:r>
        <w:rPr>
          <w:i/>
        </w:rPr>
        <w:t xml:space="preserve">158</w:t>
      </w:r>
      <w:r>
        <w:t xml:space="preserve">(5).</w:t>
      </w:r>
      <w:r>
        <w:t xml:space="preserve"> </w:t>
      </w:r>
      <w:hyperlink r:id="rId56">
        <w:r>
          <w:rPr>
            <w:rStyle w:val="Hyperlink"/>
          </w:rPr>
          <w:t xml:space="preserve">https://doi.org/10.1016/j.jpeds.2010.10.032</w:t>
        </w:r>
      </w:hyperlink>
    </w:p>
    <w:bookmarkEnd w:id="57"/>
    <w:bookmarkStart w:id="58"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8"/>
    <w:bookmarkStart w:id="59"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9"/>
    <w:bookmarkStart w:id="61" w:name="ref-bornstein2004"/>
    <w:p>
      <w:pPr>
        <w:pStyle w:val="Literaturverzeichnis"/>
      </w:pPr>
      <w:r>
        <w:t xml:space="preserve">Bornstein, M. H., Hahn, C.-S., &amp; Haynes, O. M. (2004). Specific and general language performance across early childhood: Stability and gender considerations.</w:t>
      </w:r>
      <w:r>
        <w:t xml:space="preserve"> </w:t>
      </w:r>
      <w:r>
        <w:rPr>
          <w:i/>
        </w:rPr>
        <w:t xml:space="preserve">First Language</w:t>
      </w:r>
      <w:r>
        <w:t xml:space="preserve">,</w:t>
      </w:r>
      <w:r>
        <w:t xml:space="preserve"> </w:t>
      </w:r>
      <w:r>
        <w:rPr>
          <w:i/>
        </w:rPr>
        <w:t xml:space="preserve">24</w:t>
      </w:r>
      <w:r>
        <w:t xml:space="preserve">(3), 267–304.</w:t>
      </w:r>
      <w:r>
        <w:t xml:space="preserve"> </w:t>
      </w:r>
      <w:hyperlink r:id="rId60">
        <w:r>
          <w:rPr>
            <w:rStyle w:val="Hyperlink"/>
          </w:rPr>
          <w:t xml:space="preserve">https://doi.org/10.1177/0142723704045681</w:t>
        </w:r>
      </w:hyperlink>
    </w:p>
    <w:bookmarkEnd w:id="61"/>
    <w:bookmarkStart w:id="63"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62">
        <w:r>
          <w:rPr>
            <w:rStyle w:val="Hyperlink"/>
          </w:rPr>
          <w:t xml:space="preserve">https://doi.org/10.1177/000348941112000705</w:t>
        </w:r>
      </w:hyperlink>
    </w:p>
    <w:bookmarkEnd w:id="63"/>
    <w:bookmarkStart w:id="65"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64">
        <w:r>
          <w:rPr>
            <w:rStyle w:val="Hyperlink"/>
          </w:rPr>
          <w:t xml:space="preserve">https://doi.org/10.26077/h0tf-ve32</w:t>
        </w:r>
      </w:hyperlink>
    </w:p>
    <w:bookmarkEnd w:id="65"/>
    <w:bookmarkStart w:id="67" w:name="ref-carter2017"/>
    <w:p>
      <w:pPr>
        <w:pStyle w:val="Literaturverzeichnis"/>
      </w:pPr>
      <w:r>
        <w:t xml:space="preserve">Carter, F. A., &amp; Msall, M. E. (2017).</w:t>
      </w:r>
      <w:r>
        <w:t xml:space="preserve"> </w:t>
      </w:r>
      <w:r>
        <w:rPr>
          <w:i/>
        </w:rPr>
        <w:t xml:space="preserve">Language Abilities as a Framework for Understanding Emerging Cognition and Social Competencies after Late, Moderate, and Very Preterm Birth</w:t>
      </w:r>
      <w:r>
        <w:t xml:space="preserve">.</w:t>
      </w:r>
      <w:r>
        <w:t xml:space="preserve"> </w:t>
      </w:r>
      <w:r>
        <w:rPr>
          <w:i/>
        </w:rPr>
        <w:t xml:space="preserve">Journal of Pediatrics</w:t>
      </w:r>
      <w:r>
        <w:t xml:space="preserve"> </w:t>
      </w:r>
      <w:r>
        <w:t xml:space="preserve">(Vol. 181). Mosby Inc.</w:t>
      </w:r>
      <w:r>
        <w:t xml:space="preserve"> </w:t>
      </w:r>
      <w:hyperlink r:id="rId66">
        <w:r>
          <w:rPr>
            <w:rStyle w:val="Hyperlink"/>
          </w:rPr>
          <w:t xml:space="preserve">https://doi.org/10.1016/j.jpeds.2016.10.077</w:t>
        </w:r>
      </w:hyperlink>
    </w:p>
    <w:bookmarkEnd w:id="67"/>
    <w:bookmarkStart w:id="68"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68"/>
    <w:bookmarkStart w:id="70" w:name="ref-chapman1997"/>
    <w:p>
      <w:pPr>
        <w:pStyle w:val="Literaturverzeichnis"/>
      </w:pPr>
      <w:r>
        <w:t xml:space="preserve">Chapman, R. S. (1997). Language development in children and adolescents with Down syndrome.</w:t>
      </w:r>
      <w:r>
        <w:t xml:space="preserve"> </w:t>
      </w:r>
      <w:r>
        <w:rPr>
          <w:i/>
        </w:rPr>
        <w:t xml:space="preserve">Mental Retardation and Developmental Disabilities Research Reviews</w:t>
      </w:r>
      <w:r>
        <w:t xml:space="preserve">,</w:t>
      </w:r>
      <w:r>
        <w:t xml:space="preserve"> </w:t>
      </w:r>
      <w:r>
        <w:rPr>
          <w:i/>
        </w:rPr>
        <w:t xml:space="preserve">3</w:t>
      </w:r>
      <w:r>
        <w:t xml:space="preserve">(4), 307–312.</w:t>
      </w:r>
      <w:r>
        <w:t xml:space="preserve"> </w:t>
      </w:r>
      <w:hyperlink r:id="rId69">
        <w:r>
          <w:rPr>
            <w:rStyle w:val="Hyperlink"/>
          </w:rPr>
          <w:t xml:space="preserve">https://doi.org/10.1002/(SICI)1098-2779(1997)3:4&lt;307::AID-MRDD5&gt;3.0.CO;2-K</w:t>
        </w:r>
      </w:hyperlink>
    </w:p>
    <w:bookmarkEnd w:id="70"/>
    <w:bookmarkStart w:id="72"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71">
        <w:r>
          <w:rPr>
            <w:rStyle w:val="Hyperlink"/>
          </w:rPr>
          <w:t xml:space="preserve">https://doi.org/10.1080/14992027.2017.1385865</w:t>
        </w:r>
      </w:hyperlink>
    </w:p>
    <w:bookmarkEnd w:id="72"/>
    <w:bookmarkStart w:id="74" w:name="ref-ching2010"/>
    <w:p>
      <w:pPr>
        <w:pStyle w:val="Literaturverzeichnis"/>
      </w:pPr>
      <w:r>
        <w:t xml:space="preserve">Ching, T. Y., Crowe, K., Martin, V., Day, J., Mahler, N., Youn, S., … Orsini, J. (2010). Language development and everyday functioning of children with hearing loss assessed at 3 years of age. In</w:t>
      </w:r>
      <w:r>
        <w:t xml:space="preserve"> </w:t>
      </w:r>
      <w:r>
        <w:rPr>
          <w:i/>
        </w:rPr>
        <w:t xml:space="preserve">International Journal of Speech-Language Pathology</w:t>
      </w:r>
      <w:r>
        <w:t xml:space="preserve"> </w:t>
      </w:r>
      <w:r>
        <w:t xml:space="preserve">(Vol. 12, pp. 124–131).</w:t>
      </w:r>
      <w:r>
        <w:t xml:space="preserve"> </w:t>
      </w:r>
      <w:hyperlink r:id="rId73">
        <w:r>
          <w:rPr>
            <w:rStyle w:val="Hyperlink"/>
          </w:rPr>
          <w:t xml:space="preserve">https://doi.org/10.3109/17549500903577022</w:t>
        </w:r>
      </w:hyperlink>
    </w:p>
    <w:bookmarkEnd w:id="74"/>
    <w:bookmarkStart w:id="76"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75">
        <w:r>
          <w:rPr>
            <w:rStyle w:val="Hyperlink"/>
          </w:rPr>
          <w:t xml:space="preserve">https://doi.org/10.1097/AUD.0b013e3182857718</w:t>
        </w:r>
      </w:hyperlink>
    </w:p>
    <w:bookmarkEnd w:id="76"/>
    <w:bookmarkStart w:id="78"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77">
        <w:r>
          <w:rPr>
            <w:rStyle w:val="Hyperlink"/>
          </w:rPr>
          <w:t xml:space="preserve">https://doi.org/10.1080/10573569.2013.878123</w:t>
        </w:r>
      </w:hyperlink>
    </w:p>
    <w:bookmarkEnd w:id="78"/>
    <w:bookmarkStart w:id="80" w:name="ref-cusson2003"/>
    <w:p>
      <w:pPr>
        <w:pStyle w:val="Literaturverzeichnis"/>
      </w:pPr>
      <w:r>
        <w:t xml:space="preserve">Cusson, R. M. (2003). Factors influencing language development in preterm infants.</w:t>
      </w:r>
      <w:r>
        <w:t xml:space="preserve"> </w:t>
      </w:r>
      <w:r>
        <w:rPr>
          <w:i/>
        </w:rPr>
        <w:t xml:space="preserve">Journal of Obstetric, Gynecologic, and Neonatal Nursing</w:t>
      </w:r>
      <w:r>
        <w:t xml:space="preserve">,</w:t>
      </w:r>
      <w:r>
        <w:t xml:space="preserve"> </w:t>
      </w:r>
      <w:r>
        <w:rPr>
          <w:i/>
        </w:rPr>
        <w:t xml:space="preserve">32</w:t>
      </w:r>
      <w:r>
        <w:t xml:space="preserve">(3), 402–409.</w:t>
      </w:r>
      <w:r>
        <w:t xml:space="preserve"> </w:t>
      </w:r>
      <w:hyperlink r:id="rId79">
        <w:r>
          <w:rPr>
            <w:rStyle w:val="Hyperlink"/>
          </w:rPr>
          <w:t xml:space="preserve">https://doi.org/10.1177/0884217503253530</w:t>
        </w:r>
      </w:hyperlink>
    </w:p>
    <w:bookmarkEnd w:id="80"/>
    <w:bookmarkStart w:id="82"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81">
        <w:r>
          <w:rPr>
            <w:rStyle w:val="Hyperlink"/>
          </w:rPr>
          <w:t xml:space="preserve">https://doi.org/10.1093/deafed/ent045</w:t>
        </w:r>
      </w:hyperlink>
    </w:p>
    <w:bookmarkEnd w:id="82"/>
    <w:bookmarkStart w:id="84"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83">
        <w:r>
          <w:rPr>
            <w:rStyle w:val="Hyperlink"/>
          </w:rPr>
          <w:t xml:space="preserve">https://doi.org/10.1044/2018_LSHSS-17-0148</w:t>
        </w:r>
      </w:hyperlink>
    </w:p>
    <w:bookmarkEnd w:id="84"/>
    <w:bookmarkStart w:id="86"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85">
        <w:r>
          <w:rPr>
            <w:rStyle w:val="Hyperlink"/>
          </w:rPr>
          <w:t xml:space="preserve">https://doi.org/10.1044/1092-4388(2007/091)</w:t>
        </w:r>
      </w:hyperlink>
    </w:p>
    <w:bookmarkEnd w:id="86"/>
    <w:bookmarkStart w:id="88" w:name="ref-dillon2004"/>
    <w:p>
      <w:pPr>
        <w:pStyle w:val="Literaturverzeichnis"/>
      </w:pPr>
      <w:r>
        <w:t xml:space="preserve">Dillon, C. M., Burkholder, R. A., Cleary, M., &amp; Pisoni, D. B. (2004). Nonword repetition by children with cochlear implants: Accuracy ratings from normal-hearing listeners.</w:t>
      </w:r>
      <w:r>
        <w:t xml:space="preserve"> </w:t>
      </w:r>
      <w:r>
        <w:rPr>
          <w:i/>
        </w:rPr>
        <w:t xml:space="preserve">Journal of Speech, Language, and Hearing Research</w:t>
      </w:r>
      <w:r>
        <w:t xml:space="preserve">,</w:t>
      </w:r>
      <w:r>
        <w:t xml:space="preserve"> </w:t>
      </w:r>
      <w:r>
        <w:rPr>
          <w:i/>
        </w:rPr>
        <w:t xml:space="preserve">47</w:t>
      </w:r>
      <w:r>
        <w:t xml:space="preserve">(5), 1103–1116.</w:t>
      </w:r>
      <w:r>
        <w:t xml:space="preserve"> </w:t>
      </w:r>
      <w:hyperlink r:id="rId87">
        <w:r>
          <w:rPr>
            <w:rStyle w:val="Hyperlink"/>
          </w:rPr>
          <w:t xml:space="preserve">https://doi.org/10.1044/1092-4388(2004/082)</w:t>
        </w:r>
      </w:hyperlink>
    </w:p>
    <w:bookmarkEnd w:id="88"/>
    <w:bookmarkStart w:id="90"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89">
        <w:r>
          <w:rPr>
            <w:rStyle w:val="Hyperlink"/>
          </w:rPr>
          <w:t xml:space="preserve">https://doi.org/10.1097/AUD.0b013e318157f01f</w:t>
        </w:r>
      </w:hyperlink>
    </w:p>
    <w:bookmarkEnd w:id="90"/>
    <w:bookmarkStart w:id="92"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91">
        <w:r>
          <w:rPr>
            <w:rStyle w:val="Hyperlink"/>
          </w:rPr>
          <w:t xml:space="preserve">https://doi.org/10.2307/1166093</w:t>
        </w:r>
      </w:hyperlink>
    </w:p>
    <w:bookmarkEnd w:id="92"/>
    <w:bookmarkStart w:id="94"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93">
        <w:r>
          <w:rPr>
            <w:rStyle w:val="Hyperlink"/>
          </w:rPr>
          <w:t xml:space="preserve">https://CRAN.R-project.org/package=car</w:t>
        </w:r>
      </w:hyperlink>
    </w:p>
    <w:bookmarkEnd w:id="94"/>
    <w:bookmarkStart w:id="96"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95">
        <w:r>
          <w:rPr>
            <w:rStyle w:val="Hyperlink"/>
          </w:rPr>
          <w:t xml:space="preserve">https://doi.org/10.1017/S0305000916000209</w:t>
        </w:r>
      </w:hyperlink>
    </w:p>
    <w:bookmarkEnd w:id="96"/>
    <w:bookmarkStart w:id="98"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97">
        <w:r>
          <w:rPr>
            <w:rStyle w:val="Hyperlink"/>
          </w:rPr>
          <w:t xml:space="preserve">https://doi.org/10.1542/peds.2016-3489</w:t>
        </w:r>
      </w:hyperlink>
    </w:p>
    <w:bookmarkEnd w:id="98"/>
    <w:bookmarkStart w:id="100" w:name="ref-geers2002"/>
    <w:p>
      <w:pPr>
        <w:pStyle w:val="Literaturverzeichnis"/>
      </w:pPr>
      <w:r>
        <w:t xml:space="preserve">Geers, A., Spehar, B., &amp; Sedey, A. (2002). Use of Speech by Children From Total Communication Programs Who Wear Cochlear Implants.</w:t>
      </w:r>
      <w:r>
        <w:t xml:space="preserve"> </w:t>
      </w:r>
      <w:r>
        <w:rPr>
          <w:i/>
        </w:rPr>
        <w:t xml:space="preserve">American Journal of Speech-Language Pathology</w:t>
      </w:r>
      <w:r>
        <w:t xml:space="preserve">,</w:t>
      </w:r>
      <w:r>
        <w:t xml:space="preserve"> </w:t>
      </w:r>
      <w:r>
        <w:rPr>
          <w:i/>
        </w:rPr>
        <w:t xml:space="preserve">11</w:t>
      </w:r>
      <w:r>
        <w:t xml:space="preserve">(1), 50–58.</w:t>
      </w:r>
      <w:r>
        <w:t xml:space="preserve"> </w:t>
      </w:r>
      <w:hyperlink r:id="rId99">
        <w:r>
          <w:rPr>
            <w:rStyle w:val="Hyperlink"/>
          </w:rPr>
          <w:t xml:space="preserve">https://doi.org/10.1044/1058-0360(2002/006)</w:t>
        </w:r>
      </w:hyperlink>
    </w:p>
    <w:bookmarkEnd w:id="100"/>
    <w:bookmarkStart w:id="102" w:name="ref-hall2017"/>
    <w:p>
      <w:pPr>
        <w:pStyle w:val="Literaturverzeichnis"/>
      </w:pPr>
      <w:r>
        <w:t xml:space="preserve">Hall, W. C., Levin, L. L., &amp; Anderson, M. L. (2017). Language Deprivation Syndrome: A Possible Neurodevelopmental Disorder with Sociocultural Origins.</w:t>
      </w:r>
      <w:r>
        <w:t xml:space="preserve"> </w:t>
      </w:r>
      <w:r>
        <w:rPr>
          <w:i/>
        </w:rPr>
        <w:t xml:space="preserve">Social Psychiatry and Psychiatric Epidemiology</w:t>
      </w:r>
      <w:r>
        <w:t xml:space="preserve">,</w:t>
      </w:r>
      <w:r>
        <w:t xml:space="preserve"> </w:t>
      </w:r>
      <w:r>
        <w:rPr>
          <w:i/>
        </w:rPr>
        <w:t xml:space="preserve">52</w:t>
      </w:r>
      <w:r>
        <w:t xml:space="preserve">(6), 761–776.</w:t>
      </w:r>
      <w:r>
        <w:t xml:space="preserve"> </w:t>
      </w:r>
      <w:hyperlink r:id="rId101">
        <w:r>
          <w:rPr>
            <w:rStyle w:val="Hyperlink"/>
          </w:rPr>
          <w:t xml:space="preserve">https://doi.org/10.1007/s00127-017-1351-7</w:t>
        </w:r>
      </w:hyperlink>
    </w:p>
    <w:bookmarkEnd w:id="102"/>
    <w:bookmarkStart w:id="104"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103">
        <w:r>
          <w:rPr>
            <w:rStyle w:val="Hyperlink"/>
          </w:rPr>
          <w:t xml:space="preserve">https://doi.org/10.1017/S0022215112001909</w:t>
        </w:r>
      </w:hyperlink>
    </w:p>
    <w:bookmarkEnd w:id="104"/>
    <w:bookmarkStart w:id="106"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105">
        <w:r>
          <w:rPr>
            <w:rStyle w:val="Hyperlink"/>
          </w:rPr>
          <w:t xml:space="preserve">https://doi.org/10.1097/MAO.0b013e31827850f0</w:t>
        </w:r>
      </w:hyperlink>
    </w:p>
    <w:bookmarkEnd w:id="106"/>
    <w:bookmarkStart w:id="108"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107">
        <w:r>
          <w:rPr>
            <w:rStyle w:val="Hyperlink"/>
          </w:rPr>
          <w:t xml:space="preserve">https://doi.org/10.1080/10824660802427710</w:t>
        </w:r>
      </w:hyperlink>
    </w:p>
    <w:bookmarkEnd w:id="108"/>
    <w:bookmarkStart w:id="110" w:name="ref-hodges1999"/>
    <w:p>
      <w:pPr>
        <w:pStyle w:val="Literaturverzeichnis"/>
      </w:pPr>
      <w:r>
        <w:t xml:space="preserve">Hodges, A. V., Dolan Ash, M., Balkany, T. J., Schloffman, J. J., &amp; Butts, S. L. (1999). Speech perception results in children with cochlear implants: Contributing factors.</w:t>
      </w:r>
      <w:r>
        <w:t xml:space="preserve"> </w:t>
      </w:r>
      <w:r>
        <w:rPr>
          <w:i/>
        </w:rPr>
        <w:t xml:space="preserve">OtolaryngologyHead and Neck Surgery</w:t>
      </w:r>
      <w:r>
        <w:t xml:space="preserve">,</w:t>
      </w:r>
      <w:r>
        <w:t xml:space="preserve"> </w:t>
      </w:r>
      <w:r>
        <w:rPr>
          <w:i/>
        </w:rPr>
        <w:t xml:space="preserve">121</w:t>
      </w:r>
      <w:r>
        <w:t xml:space="preserve">(1), 31–34.</w:t>
      </w:r>
      <w:r>
        <w:t xml:space="preserve"> </w:t>
      </w:r>
      <w:hyperlink r:id="rId109">
        <w:r>
          <w:rPr>
            <w:rStyle w:val="Hyperlink"/>
          </w:rPr>
          <w:t xml:space="preserve">https://doi.org/10.1016/S0194-5998(99)70119-1</w:t>
        </w:r>
      </w:hyperlink>
    </w:p>
    <w:bookmarkEnd w:id="110"/>
    <w:bookmarkStart w:id="112"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111">
        <w:r>
          <w:rPr>
            <w:rStyle w:val="Hyperlink"/>
          </w:rPr>
          <w:t xml:space="preserve">https://doi.org/10.1016/j.ijporl.2010.11.011</w:t>
        </w:r>
      </w:hyperlink>
    </w:p>
    <w:bookmarkEnd w:id="112"/>
    <w:bookmarkStart w:id="113"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113"/>
    <w:bookmarkStart w:id="11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114"/>
    <w:bookmarkStart w:id="11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115">
        <w:r>
          <w:rPr>
            <w:rStyle w:val="Hyperlink"/>
          </w:rPr>
          <w:t xml:space="preserve">https://doi.org/10.1007/978-1-4614-7138-7</w:t>
        </w:r>
      </w:hyperlink>
    </w:p>
    <w:bookmarkEnd w:id="116"/>
    <w:bookmarkStart w:id="11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117"/>
    <w:bookmarkStart w:id="119"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118">
        <w:r>
          <w:rPr>
            <w:rStyle w:val="Hyperlink"/>
          </w:rPr>
          <w:t xml:space="preserve">https://doi.org/10.1056/NEJMoa054915</w:t>
        </w:r>
      </w:hyperlink>
    </w:p>
    <w:bookmarkEnd w:id="119"/>
    <w:bookmarkStart w:id="121" w:name="ref-kiese-himmel2002"/>
    <w:p>
      <w:pPr>
        <w:pStyle w:val="Literaturverzeichnis"/>
      </w:pPr>
      <w:r>
        <w:t xml:space="preserve">Kiese-Himmel, C. (2002). Unilateral sensorineural hearing impairment in childhood: Analysis of 31 consecutive cases.</w:t>
      </w:r>
      <w:r>
        <w:t xml:space="preserve"> </w:t>
      </w:r>
      <w:r>
        <w:rPr>
          <w:i/>
        </w:rPr>
        <w:t xml:space="preserve">International Journal of Audiology</w:t>
      </w:r>
      <w:r>
        <w:t xml:space="preserve">,</w:t>
      </w:r>
      <w:r>
        <w:t xml:space="preserve"> </w:t>
      </w:r>
      <w:r>
        <w:rPr>
          <w:i/>
        </w:rPr>
        <w:t xml:space="preserve">41</w:t>
      </w:r>
      <w:r>
        <w:t xml:space="preserve">(1), 57–63.</w:t>
      </w:r>
      <w:r>
        <w:t xml:space="preserve"> </w:t>
      </w:r>
      <w:hyperlink r:id="rId120">
        <w:r>
          <w:rPr>
            <w:rStyle w:val="Hyperlink"/>
          </w:rPr>
          <w:t xml:space="preserve">https://doi.org/10.3109/14992020209101313</w:t>
        </w:r>
      </w:hyperlink>
    </w:p>
    <w:bookmarkEnd w:id="121"/>
    <w:bookmarkStart w:id="123"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122">
        <w:r>
          <w:rPr>
            <w:rStyle w:val="Hyperlink"/>
          </w:rPr>
          <w:t xml:space="preserve">https://doi.org/10.1007/s106-002-8065-9</w:t>
        </w:r>
      </w:hyperlink>
    </w:p>
    <w:bookmarkEnd w:id="123"/>
    <w:bookmarkStart w:id="125" w:name="ref-kristoffersen2008"/>
    <w:p>
      <w:pPr>
        <w:pStyle w:val="Literaturverzeichnis"/>
      </w:pPr>
      <w:r>
        <w:t xml:space="preserve">Kristoffersen, K. E. (2008).</w:t>
      </w:r>
      <w:r>
        <w:t xml:space="preserve"> </w:t>
      </w:r>
      <w:r>
        <w:rPr>
          <w:i/>
        </w:rPr>
        <w:t xml:space="preserve">Speech and language development in cri du chat syndrome: A critical review</w:t>
      </w:r>
      <w:r>
        <w:t xml:space="preserve">.</w:t>
      </w:r>
      <w:r>
        <w:t xml:space="preserve"> </w:t>
      </w:r>
      <w:r>
        <w:rPr>
          <w:i/>
        </w:rPr>
        <w:t xml:space="preserve">Clinical Linguistics and Phonetics</w:t>
      </w:r>
      <w:r>
        <w:t xml:space="preserve"> </w:t>
      </w:r>
      <w:r>
        <w:t xml:space="preserve">(Vol. 22).</w:t>
      </w:r>
      <w:r>
        <w:t xml:space="preserve"> </w:t>
      </w:r>
      <w:hyperlink r:id="rId124">
        <w:r>
          <w:rPr>
            <w:rStyle w:val="Hyperlink"/>
          </w:rPr>
          <w:t xml:space="preserve">https://doi.org/10.1080/02699200801892108</w:t>
        </w:r>
      </w:hyperlink>
    </w:p>
    <w:bookmarkEnd w:id="125"/>
    <w:bookmarkStart w:id="127" w:name="ref-lieu2004"/>
    <w:p>
      <w:pPr>
        <w:pStyle w:val="Literaturverzeichnis"/>
      </w:pPr>
      <w:r>
        <w:t xml:space="preserve">Lieu, J. E. C. (2004). Speech-language and educational consequences of unilateral hearing loss in children.</w:t>
      </w:r>
      <w:r>
        <w:t xml:space="preserve"> </w:t>
      </w:r>
      <w:r>
        <w:rPr>
          <w:i/>
        </w:rPr>
        <w:t xml:space="preserve">Archives of Otolaryngology–Head &amp; Neck Surgery</w:t>
      </w:r>
      <w:r>
        <w:t xml:space="preserve">,</w:t>
      </w:r>
      <w:r>
        <w:t xml:space="preserve"> </w:t>
      </w:r>
      <w:r>
        <w:rPr>
          <w:i/>
        </w:rPr>
        <w:t xml:space="preserve">130</w:t>
      </w:r>
      <w:r>
        <w:t xml:space="preserve">(5), 524–530.</w:t>
      </w:r>
      <w:r>
        <w:t xml:space="preserve"> </w:t>
      </w:r>
      <w:hyperlink r:id="rId126">
        <w:r>
          <w:rPr>
            <w:rStyle w:val="Hyperlink"/>
          </w:rPr>
          <w:t xml:space="preserve">https://doi.org/10.1001/archotol.130.5.524</w:t>
        </w:r>
      </w:hyperlink>
    </w:p>
    <w:bookmarkEnd w:id="127"/>
    <w:bookmarkStart w:id="128" w:name="ref-lieu2013"/>
    <w:p>
      <w:pPr>
        <w:pStyle w:val="Literaturverzeichnis"/>
      </w:pPr>
      <w:r>
        <w:t xml:space="preserve">Lieu, J. E. C. (2013). Unilateral hearing loss in children: Speech-language and school performance.</w:t>
      </w:r>
      <w:r>
        <w:t xml:space="preserve"> </w:t>
      </w:r>
      <w:r>
        <w:rPr>
          <w:i/>
        </w:rPr>
        <w:t xml:space="preserve">B-ENT</w:t>
      </w:r>
      <w:r>
        <w:t xml:space="preserve">, (SUPPL. 21), 107–115.</w:t>
      </w:r>
    </w:p>
    <w:bookmarkEnd w:id="128"/>
    <w:bookmarkStart w:id="130" w:name="ref-lieu2012"/>
    <w:p>
      <w:pPr>
        <w:pStyle w:val="Literaturverzeichnis"/>
      </w:pPr>
      <w:r>
        <w:t xml:space="preserve">Lieu, J. E. C., Tye-Murray, N., &amp; Fu, Q. (2012). Longitudinal study of children with unilateral hearing loss.</w:t>
      </w:r>
      <w:r>
        <w:t xml:space="preserve"> </w:t>
      </w:r>
      <w:r>
        <w:rPr>
          <w:i/>
        </w:rPr>
        <w:t xml:space="preserve">The Laryngoscope</w:t>
      </w:r>
      <w:r>
        <w:t xml:space="preserve">,</w:t>
      </w:r>
      <w:r>
        <w:t xml:space="preserve"> </w:t>
      </w:r>
      <w:r>
        <w:rPr>
          <w:i/>
        </w:rPr>
        <w:t xml:space="preserve">122</w:t>
      </w:r>
      <w:r>
        <w:t xml:space="preserve">(9), 2088–2095.</w:t>
      </w:r>
      <w:r>
        <w:t xml:space="preserve"> </w:t>
      </w:r>
      <w:hyperlink r:id="rId129">
        <w:r>
          <w:rPr>
            <w:rStyle w:val="Hyperlink"/>
          </w:rPr>
          <w:t xml:space="preserve">https://doi.org/10.1002/lary.23454</w:t>
        </w:r>
      </w:hyperlink>
    </w:p>
    <w:bookmarkEnd w:id="130"/>
    <w:bookmarkStart w:id="132"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131">
        <w:r>
          <w:rPr>
            <w:rStyle w:val="Hyperlink"/>
          </w:rPr>
          <w:t xml:space="preserve">https://doi.org/10.1353/aad.0.0129</w:t>
        </w:r>
      </w:hyperlink>
    </w:p>
    <w:bookmarkEnd w:id="132"/>
    <w:bookmarkStart w:id="134"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33">
        <w:r>
          <w:rPr>
            <w:rStyle w:val="Hyperlink"/>
          </w:rPr>
          <w:t xml:space="preserve">https://doi.org/10.1093/deafed/env060</w:t>
        </w:r>
      </w:hyperlink>
    </w:p>
    <w:bookmarkEnd w:id="134"/>
    <w:bookmarkStart w:id="136"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35">
        <w:r>
          <w:rPr>
            <w:rStyle w:val="Hyperlink"/>
          </w:rPr>
          <w:t xml:space="preserve">https://doi.org/10.1503/cmaj.150450</w:t>
        </w:r>
      </w:hyperlink>
    </w:p>
    <w:bookmarkEnd w:id="136"/>
    <w:bookmarkStart w:id="138"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37">
        <w:r>
          <w:rPr>
            <w:rStyle w:val="Hyperlink"/>
          </w:rPr>
          <w:t xml:space="preserve">https://doi.org/10.1353/aad.2012.0256</w:t>
        </w:r>
      </w:hyperlink>
    </w:p>
    <w:bookmarkEnd w:id="138"/>
    <w:bookmarkStart w:id="140"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39">
        <w:r>
          <w:rPr>
            <w:rStyle w:val="Hyperlink"/>
          </w:rPr>
          <w:t xml:space="preserve">https://doi.org/10.11613/BM.2013.018</w:t>
        </w:r>
      </w:hyperlink>
    </w:p>
    <w:bookmarkEnd w:id="140"/>
    <w:bookmarkStart w:id="141"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41"/>
    <w:bookmarkStart w:id="143"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42">
        <w:r>
          <w:rPr>
            <w:rStyle w:val="Hyperlink"/>
          </w:rPr>
          <w:t xml:space="preserve">https://doi.org/10.1097/AUD.0b013e318157f07f</w:t>
        </w:r>
      </w:hyperlink>
    </w:p>
    <w:bookmarkEnd w:id="143"/>
    <w:bookmarkStart w:id="144" w:name="ref-nad"/>
    <w:p>
      <w:pPr>
        <w:pStyle w:val="Literaturverzeichnis"/>
      </w:pPr>
      <w:r>
        <w:t xml:space="preserve">NAD. (n.d.). National Association of the Deaf - NAD. https://www.nad.org/resources/early-intervention-for-infants-and-toddlers/information-for-parents/early-intervention-services/.</w:t>
      </w:r>
    </w:p>
    <w:bookmarkEnd w:id="144"/>
    <w:bookmarkStart w:id="146" w:name="ref-niparko2010"/>
    <w:p>
      <w:pPr>
        <w:pStyle w:val="Literaturverzeichnis"/>
      </w:pPr>
      <w:r>
        <w:t xml:space="preserve">Niparko, J. K., Tobey, E. A., Thal, D. J., Eisenberg, L. S., Wang, N. Y., Quittner, A. L., &amp; Fink, N. E. (2010). Spoken language development in children following cochlear implantation.</w:t>
      </w:r>
      <w:r>
        <w:t xml:space="preserve"> </w:t>
      </w:r>
      <w:r>
        <w:rPr>
          <w:i/>
        </w:rPr>
        <w:t xml:space="preserve">JAMA - Journal of the American Medical Association</w:t>
      </w:r>
      <w:r>
        <w:t xml:space="preserve">,</w:t>
      </w:r>
      <w:r>
        <w:t xml:space="preserve"> </w:t>
      </w:r>
      <w:r>
        <w:rPr>
          <w:i/>
        </w:rPr>
        <w:t xml:space="preserve">303</w:t>
      </w:r>
      <w:r>
        <w:t xml:space="preserve">(15), 1498–1506.</w:t>
      </w:r>
      <w:r>
        <w:t xml:space="preserve"> </w:t>
      </w:r>
      <w:hyperlink r:id="rId145">
        <w:r>
          <w:rPr>
            <w:rStyle w:val="Hyperlink"/>
          </w:rPr>
          <w:t xml:space="preserve">https://doi.org/10.1001/jama.2010.451</w:t>
        </w:r>
      </w:hyperlink>
    </w:p>
    <w:bookmarkEnd w:id="146"/>
    <w:bookmarkStart w:id="148" w:name="ref-odonoghue2000"/>
    <w:p>
      <w:pPr>
        <w:pStyle w:val="Literaturverzeichnis"/>
      </w:pPr>
      <w:r>
        <w:t xml:space="preserve">O’Donoghue, G. M., Nikolopoulos, T. P., &amp; Archbold, S. M. (2000). Determinants of speech perception in children after cochlear implantation.</w:t>
      </w:r>
      <w:r>
        <w:t xml:space="preserve"> </w:t>
      </w:r>
      <w:r>
        <w:rPr>
          <w:i/>
        </w:rPr>
        <w:t xml:space="preserve">Lancet</w:t>
      </w:r>
      <w:r>
        <w:t xml:space="preserve">,</w:t>
      </w:r>
      <w:r>
        <w:t xml:space="preserve"> </w:t>
      </w:r>
      <w:r>
        <w:rPr>
          <w:i/>
        </w:rPr>
        <w:t xml:space="preserve">356</w:t>
      </w:r>
      <w:r>
        <w:t xml:space="preserve">(9228), 466–468.</w:t>
      </w:r>
      <w:r>
        <w:t xml:space="preserve"> </w:t>
      </w:r>
      <w:hyperlink r:id="rId147">
        <w:r>
          <w:rPr>
            <w:rStyle w:val="Hyperlink"/>
          </w:rPr>
          <w:t xml:space="preserve">https://doi.org/10.1016/S0140-6736(00)02555-1</w:t>
        </w:r>
      </w:hyperlink>
    </w:p>
    <w:bookmarkEnd w:id="148"/>
    <w:bookmarkStart w:id="150"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49">
        <w:r>
          <w:rPr>
            <w:rStyle w:val="Hyperlink"/>
          </w:rPr>
          <w:t xml:space="preserve">https://doi.org/10.1136/bmj.j3448</w:t>
        </w:r>
      </w:hyperlink>
    </w:p>
    <w:bookmarkEnd w:id="150"/>
    <w:bookmarkStart w:id="152"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51">
        <w:r>
          <w:rPr>
            <w:rStyle w:val="Hyperlink"/>
          </w:rPr>
          <w:t xml:space="preserve">https://doi.org/10.1016/j.wjorl.2017.12.010</w:t>
        </w:r>
      </w:hyperlink>
    </w:p>
    <w:bookmarkEnd w:id="152"/>
    <w:bookmarkStart w:id="153" w:name="ref-pollack1997"/>
    <w:p>
      <w:pPr>
        <w:pStyle w:val="Literaturverzeichnis"/>
      </w:pPr>
      <w:r>
        <w:t xml:space="preserve">Pollack, B. J. (1997). Educating Children Who Are Deaf or Hard of Hearing: Additional Learning Problems.</w:t>
      </w:r>
      <w:r>
        <w:t xml:space="preserve"> </w:t>
      </w:r>
      <w:r>
        <w:rPr>
          <w:i/>
        </w:rPr>
        <w:t xml:space="preserve">ERIC Clearinghouse on Disabilities and Gifted Education</w:t>
      </w:r>
      <w:r>
        <w:t xml:space="preserve">, (E548), 1–6.</w:t>
      </w:r>
    </w:p>
    <w:bookmarkEnd w:id="153"/>
    <w:bookmarkStart w:id="155"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54">
        <w:r>
          <w:rPr>
            <w:rStyle w:val="Hyperlink"/>
          </w:rPr>
          <w:t xml:space="preserve">https://doi.org/10.1093/deafed/enr028</w:t>
        </w:r>
      </w:hyperlink>
    </w:p>
    <w:bookmarkEnd w:id="155"/>
    <w:bookmarkStart w:id="157" w:name="ref-rechia2016"/>
    <w:p>
      <w:pPr>
        <w:pStyle w:val="Literaturverzeichnis"/>
      </w:pPr>
      <w:r>
        <w:t xml:space="preserve">Rechia, I. C., Oliveira, L. D., Crestani, A. H., Biaggio, E. P. V., &amp; de Souza, A. P. R. (2016). Effects of prematurity on language acquisition and auditory maturation: A systematic review.</w:t>
      </w:r>
      <w:r>
        <w:t xml:space="preserve"> </w:t>
      </w:r>
      <w:r>
        <w:rPr>
          <w:i/>
        </w:rPr>
        <w:t xml:space="preserve">CODAS</w:t>
      </w:r>
      <w:r>
        <w:t xml:space="preserve">,</w:t>
      </w:r>
      <w:r>
        <w:t xml:space="preserve"> </w:t>
      </w:r>
      <w:r>
        <w:rPr>
          <w:i/>
        </w:rPr>
        <w:t xml:space="preserve">28</w:t>
      </w:r>
      <w:r>
        <w:t xml:space="preserve">(6).</w:t>
      </w:r>
      <w:r>
        <w:t xml:space="preserve"> </w:t>
      </w:r>
      <w:hyperlink r:id="rId156">
        <w:r>
          <w:rPr>
            <w:rStyle w:val="Hyperlink"/>
          </w:rPr>
          <w:t xml:space="preserve">https://doi.org/10.1590/2317-1782/20162015218</w:t>
        </w:r>
      </w:hyperlink>
    </w:p>
    <w:bookmarkEnd w:id="157"/>
    <w:bookmarkStart w:id="159"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58">
        <w:r>
          <w:rPr>
            <w:rStyle w:val="Hyperlink"/>
          </w:rPr>
          <w:t xml:space="preserve">https://doi.org/10.3109/03005369509076750</w:t>
        </w:r>
      </w:hyperlink>
    </w:p>
    <w:bookmarkEnd w:id="159"/>
    <w:bookmarkStart w:id="161"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60">
        <w:r>
          <w:rPr>
            <w:rStyle w:val="Hyperlink"/>
          </w:rPr>
          <w:t xml:space="preserve">https://doi.org/10.1080/15348431.2018.1463848</w:t>
        </w:r>
      </w:hyperlink>
    </w:p>
    <w:bookmarkEnd w:id="161"/>
    <w:bookmarkStart w:id="163" w:name="ref-sarant2008"/>
    <w:p>
      <w:pPr>
        <w:pStyle w:val="Literaturverzeichnis"/>
      </w:pPr>
      <w:r>
        <w:t xml:space="preserve">Sarant, J., Holt, C. M., Dowell, R. C., Richards, F., &amp; Blamey, P. J. (2008). Spoken Language Development in Oral Preschool Children With Permanent Childhood Deafness.</w:t>
      </w:r>
      <w:r>
        <w:t xml:space="preserve"> </w:t>
      </w:r>
      <w:r>
        <w:rPr>
          <w:i/>
        </w:rPr>
        <w:t xml:space="preserve">Journal of Deaf Studies and Deaf Education</w:t>
      </w:r>
      <w:r>
        <w:t xml:space="preserve">,</w:t>
      </w:r>
      <w:r>
        <w:t xml:space="preserve"> </w:t>
      </w:r>
      <w:r>
        <w:rPr>
          <w:i/>
        </w:rPr>
        <w:t xml:space="preserve">14</w:t>
      </w:r>
      <w:r>
        <w:t xml:space="preserve">(2), 205–217.</w:t>
      </w:r>
      <w:r>
        <w:t xml:space="preserve"> </w:t>
      </w:r>
      <w:hyperlink r:id="rId162">
        <w:r>
          <w:rPr>
            <w:rStyle w:val="Hyperlink"/>
          </w:rPr>
          <w:t xml:space="preserve">https://doi.org/10.1093/deafed/enn034</w:t>
        </w:r>
      </w:hyperlink>
    </w:p>
    <w:bookmarkEnd w:id="163"/>
    <w:bookmarkStart w:id="165" w:name="ref-sininger2010"/>
    <w:p>
      <w:pPr>
        <w:pStyle w:val="Literaturverzeichnis"/>
      </w:pPr>
      <w:r>
        <w:t xml:space="preserve">Sininger, Y. S., Grimes, A., &amp; Christensen, E. (2010). Auditory development in early amplified children: Factors influencing auditory-based communication outcomes in children with hearing loss.</w:t>
      </w:r>
      <w:r>
        <w:t xml:space="preserve"> </w:t>
      </w:r>
      <w:r>
        <w:rPr>
          <w:i/>
        </w:rPr>
        <w:t xml:space="preserve">Ear and Hearing</w:t>
      </w:r>
      <w:r>
        <w:t xml:space="preserve">,</w:t>
      </w:r>
      <w:r>
        <w:t xml:space="preserve"> </w:t>
      </w:r>
      <w:r>
        <w:rPr>
          <w:i/>
        </w:rPr>
        <w:t xml:space="preserve">31</w:t>
      </w:r>
      <w:r>
        <w:t xml:space="preserve">(2), 166–185.</w:t>
      </w:r>
      <w:r>
        <w:t xml:space="preserve"> </w:t>
      </w:r>
      <w:hyperlink r:id="rId164">
        <w:r>
          <w:rPr>
            <w:rStyle w:val="Hyperlink"/>
          </w:rPr>
          <w:t xml:space="preserve">https://doi.org/10.1097/AUD.0b013e3181c8e7b6</w:t>
        </w:r>
      </w:hyperlink>
    </w:p>
    <w:bookmarkEnd w:id="165"/>
    <w:bookmarkStart w:id="167"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66">
        <w:r>
          <w:rPr>
            <w:rStyle w:val="Hyperlink"/>
          </w:rPr>
          <w:t xml:space="preserve">https://doi.org/10.1093/deafed/eng016</w:t>
        </w:r>
      </w:hyperlink>
    </w:p>
    <w:bookmarkEnd w:id="167"/>
    <w:bookmarkStart w:id="169"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68">
        <w:r>
          <w:rPr>
            <w:rStyle w:val="Hyperlink"/>
          </w:rPr>
          <w:t xml:space="preserve">https://doi.org/10.1016/j.earlhumdev.2014.11.005</w:t>
        </w:r>
      </w:hyperlink>
    </w:p>
    <w:bookmarkEnd w:id="169"/>
    <w:bookmarkStart w:id="171"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70">
        <w:r>
          <w:rPr>
            <w:rStyle w:val="Hyperlink"/>
          </w:rPr>
          <w:t xml:space="preserve">https://doi.org/10.1080/09571730802389975</w:t>
        </w:r>
      </w:hyperlink>
    </w:p>
    <w:bookmarkEnd w:id="171"/>
    <w:bookmarkStart w:id="173"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72">
        <w:r>
          <w:rPr>
            <w:rStyle w:val="Hyperlink"/>
          </w:rPr>
          <w:t xml:space="preserve">https://doi.org/10.1044/1058-0360(2007/007)</w:t>
        </w:r>
      </w:hyperlink>
    </w:p>
    <w:bookmarkEnd w:id="173"/>
    <w:bookmarkStart w:id="175" w:name="ref-tomblin2015"/>
    <w:p>
      <w:pPr>
        <w:pStyle w:val="Literaturverzeichnis"/>
      </w:pPr>
      <w:r>
        <w:t xml:space="preserve">Tomblin, J. B., Harrison, M., Ambrose, S. E., Walker, E. A., Oleson, J. J., &amp; Moeller, M. P. (2015). Language outcomes in young children with mild to severe hearing loss.</w:t>
      </w:r>
      <w:r>
        <w:t xml:space="preserve"> </w:t>
      </w:r>
      <w:r>
        <w:rPr>
          <w:i/>
        </w:rPr>
        <w:t xml:space="preserve">Ear and Hearing</w:t>
      </w:r>
      <w:r>
        <w:t xml:space="preserve">,</w:t>
      </w:r>
      <w:r>
        <w:t xml:space="preserve"> </w:t>
      </w:r>
      <w:r>
        <w:rPr>
          <w:i/>
        </w:rPr>
        <w:t xml:space="preserve">36</w:t>
      </w:r>
      <w:r>
        <w:t xml:space="preserve">, 76S–91S.</w:t>
      </w:r>
      <w:r>
        <w:t xml:space="preserve"> </w:t>
      </w:r>
      <w:hyperlink r:id="rId174">
        <w:r>
          <w:rPr>
            <w:rStyle w:val="Hyperlink"/>
          </w:rPr>
          <w:t xml:space="preserve">https://doi.org/10.1097/AUD.0000000000000219</w:t>
        </w:r>
      </w:hyperlink>
    </w:p>
    <w:bookmarkEnd w:id="175"/>
    <w:bookmarkStart w:id="177" w:name="ref-vannoort-vanderspek2012"/>
    <w:p>
      <w:pPr>
        <w:pStyle w:val="Literaturverzeichnis"/>
      </w:pPr>
      <w:r>
        <w:t xml:space="preserve">Van Noort-van Der Spek, I. L., Franken, M. C. J., &amp; Weisglas-Kuperus, N. (2012). Language functions in preterm-born children: A systematic review and meta-analysis.</w:t>
      </w:r>
      <w:r>
        <w:t xml:space="preserve"> </w:t>
      </w:r>
      <w:r>
        <w:rPr>
          <w:i/>
        </w:rPr>
        <w:t xml:space="preserve">Pediatrics</w:t>
      </w:r>
      <w:r>
        <w:t xml:space="preserve">,</w:t>
      </w:r>
      <w:r>
        <w:t xml:space="preserve"> </w:t>
      </w:r>
      <w:r>
        <w:rPr>
          <w:i/>
        </w:rPr>
        <w:t xml:space="preserve">129</w:t>
      </w:r>
      <w:r>
        <w:t xml:space="preserve">(4), 745–754.</w:t>
      </w:r>
      <w:r>
        <w:t xml:space="preserve"> </w:t>
      </w:r>
      <w:hyperlink r:id="rId176">
        <w:r>
          <w:rPr>
            <w:rStyle w:val="Hyperlink"/>
          </w:rPr>
          <w:t xml:space="preserve">https://doi.org/10.1542/peds.2011-1728</w:t>
        </w:r>
      </w:hyperlink>
    </w:p>
    <w:bookmarkEnd w:id="177"/>
    <w:bookmarkStart w:id="179"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78">
        <w:r>
          <w:rPr>
            <w:rStyle w:val="Hyperlink"/>
          </w:rPr>
          <w:t xml:space="preserve">https://doi.org/10.1016/j.ijporl.2008.01.012</w:t>
        </w:r>
      </w:hyperlink>
    </w:p>
    <w:bookmarkEnd w:id="179"/>
    <w:bookmarkStart w:id="181" w:name="ref-vila2015"/>
    <w:p>
      <w:pPr>
        <w:pStyle w:val="Literaturverzeichnis"/>
      </w:pPr>
      <w:r>
        <w:t xml:space="preserve">Vila, P. M., &amp; Lieu, J. E. (2015).</w:t>
      </w:r>
      <w:r>
        <w:t xml:space="preserve"> </w:t>
      </w:r>
      <w:r>
        <w:rPr>
          <w:i/>
        </w:rPr>
        <w:t xml:space="preserve">Asymmetric and unilateral hearing loss in children</w:t>
      </w:r>
      <w:r>
        <w:t xml:space="preserve">.</w:t>
      </w:r>
      <w:r>
        <w:t xml:space="preserve"> </w:t>
      </w:r>
      <w:r>
        <w:rPr>
          <w:i/>
        </w:rPr>
        <w:t xml:space="preserve">Cell and Tissue Research</w:t>
      </w:r>
      <w:r>
        <w:t xml:space="preserve"> </w:t>
      </w:r>
      <w:r>
        <w:t xml:space="preserve">(Vol. 361). Springer Verlag.</w:t>
      </w:r>
      <w:r>
        <w:t xml:space="preserve"> </w:t>
      </w:r>
      <w:hyperlink r:id="rId180">
        <w:r>
          <w:rPr>
            <w:rStyle w:val="Hyperlink"/>
          </w:rPr>
          <w:t xml:space="preserve">https://doi.org/10.1007/s00441-015-2208-6</w:t>
        </w:r>
      </w:hyperlink>
    </w:p>
    <w:bookmarkEnd w:id="181"/>
    <w:bookmarkStart w:id="183" w:name="ref-vohr2014"/>
    <w:p>
      <w:pPr>
        <w:pStyle w:val="Literaturverzeichnis"/>
      </w:pPr>
      <w:r>
        <w:t xml:space="preserve">Vohr, B. (2014).</w:t>
      </w:r>
      <w:r>
        <w:t xml:space="preserve"> </w:t>
      </w:r>
      <w:r>
        <w:rPr>
          <w:i/>
        </w:rPr>
        <w:t xml:space="preserve">Speech and language outcomes of very preterm infants</w:t>
      </w:r>
      <w:r>
        <w:t xml:space="preserve">.</w:t>
      </w:r>
      <w:r>
        <w:t xml:space="preserve"> </w:t>
      </w:r>
      <w:r>
        <w:rPr>
          <w:i/>
        </w:rPr>
        <w:t xml:space="preserve">Seminars in Fetal and Neonatal Medicine</w:t>
      </w:r>
      <w:r>
        <w:t xml:space="preserve"> </w:t>
      </w:r>
      <w:r>
        <w:t xml:space="preserve">(Vol. 19). W.B. Saunders Ltd.</w:t>
      </w:r>
      <w:r>
        <w:t xml:space="preserve"> </w:t>
      </w:r>
      <w:hyperlink r:id="rId182">
        <w:r>
          <w:rPr>
            <w:rStyle w:val="Hyperlink"/>
          </w:rPr>
          <w:t xml:space="preserve">https://doi.org/10.1016/j.siny.2013.10.007</w:t>
        </w:r>
      </w:hyperlink>
    </w:p>
    <w:bookmarkEnd w:id="183"/>
    <w:bookmarkStart w:id="185"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84">
        <w:r>
          <w:rPr>
            <w:rStyle w:val="Hyperlink"/>
          </w:rPr>
          <w:t xml:space="preserve">https://doi.org/10.1542/peds.2007-2028</w:t>
        </w:r>
      </w:hyperlink>
    </w:p>
    <w:bookmarkEnd w:id="185"/>
    <w:bookmarkStart w:id="187"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86">
        <w:r>
          <w:rPr>
            <w:rStyle w:val="Hyperlink"/>
          </w:rPr>
          <w:t xml:space="preserve">https://doi.org/10.1038/jp.2010.110</w:t>
        </w:r>
      </w:hyperlink>
    </w:p>
    <w:bookmarkEnd w:id="187"/>
    <w:bookmarkStart w:id="189" w:name="ref-vohr2016"/>
    <w:p>
      <w:pPr>
        <w:pStyle w:val="Literaturverzeichnis"/>
      </w:pPr>
      <w:r>
        <w:t xml:space="preserve">Vohr, B. R. (2016).</w:t>
      </w:r>
      <w:r>
        <w:t xml:space="preserve"> </w:t>
      </w:r>
      <w:r>
        <w:rPr>
          <w:i/>
        </w:rPr>
        <w:t xml:space="preserve">Language and hearing outcomes of preterm infants</w:t>
      </w:r>
      <w:r>
        <w:t xml:space="preserve">.</w:t>
      </w:r>
      <w:r>
        <w:t xml:space="preserve"> </w:t>
      </w:r>
      <w:r>
        <w:rPr>
          <w:i/>
        </w:rPr>
        <w:t xml:space="preserve">Seminars in Perinatology</w:t>
      </w:r>
      <w:r>
        <w:t xml:space="preserve"> </w:t>
      </w:r>
      <w:r>
        <w:t xml:space="preserve">(Vol. 40). W.B. Saunders.</w:t>
      </w:r>
      <w:r>
        <w:t xml:space="preserve"> </w:t>
      </w:r>
      <w:hyperlink r:id="rId188">
        <w:r>
          <w:rPr>
            <w:rStyle w:val="Hyperlink"/>
          </w:rPr>
          <w:t xml:space="preserve">https://doi.org/10.1053/j.semperi.2016.09.003</w:t>
        </w:r>
      </w:hyperlink>
    </w:p>
    <w:bookmarkEnd w:id="189"/>
    <w:bookmarkStart w:id="191" w:name="ref-wake2004"/>
    <w:p>
      <w:pPr>
        <w:pStyle w:val="Literaturverzeichnis"/>
      </w:pPr>
      <w:r>
        <w:t xml:space="preserve">Wake, M., Hughes, E. K., Poulakis, Z., Collins, C., &amp; Rickards, F. W. (2004). Outcomes of Children with Mild-Profound Congenital Hearing Loss at 7 to 8 Years: A Population Study.</w:t>
      </w:r>
      <w:r>
        <w:t xml:space="preserve"> </w:t>
      </w:r>
      <w:r>
        <w:rPr>
          <w:i/>
        </w:rPr>
        <w:t xml:space="preserve">Ear and Hearing</w:t>
      </w:r>
      <w:r>
        <w:t xml:space="preserve">,</w:t>
      </w:r>
      <w:r>
        <w:t xml:space="preserve"> </w:t>
      </w:r>
      <w:r>
        <w:rPr>
          <w:i/>
        </w:rPr>
        <w:t xml:space="preserve">25</w:t>
      </w:r>
      <w:r>
        <w:t xml:space="preserve">(1), 1–8.</w:t>
      </w:r>
      <w:r>
        <w:t xml:space="preserve"> </w:t>
      </w:r>
      <w:hyperlink r:id="rId190">
        <w:r>
          <w:rPr>
            <w:rStyle w:val="Hyperlink"/>
          </w:rPr>
          <w:t xml:space="preserve">https://doi.org/10.1097/01.AUD.0000111262.12219.2F</w:t>
        </w:r>
      </w:hyperlink>
    </w:p>
    <w:bookmarkEnd w:id="191"/>
    <w:bookmarkStart w:id="193"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92">
        <w:r>
          <w:rPr>
            <w:rStyle w:val="Hyperlink"/>
          </w:rPr>
          <w:t xml:space="preserve">https://doi.org/10.1044/2015_JSLHR-H-15-0043</w:t>
        </w:r>
      </w:hyperlink>
    </w:p>
    <w:bookmarkEnd w:id="193"/>
    <w:bookmarkStart w:id="194" w:name="ref-waltzman1997"/>
    <w:p>
      <w:pPr>
        <w:pStyle w:val="Literaturverzeichnis"/>
      </w:pPr>
      <w:r>
        <w:t xml:space="preserve">Waltzman, S. B., Cohen, N. L., Gomolin, R. H., Green, J. E., Shapiro, W. H., Hoffman, R. A., &amp; Roland, J. T. (1997). Open-set speech perception in congenitally deaf children using cochlear implants.</w:t>
      </w:r>
      <w:r>
        <w:t xml:space="preserve"> </w:t>
      </w:r>
      <w:r>
        <w:rPr>
          <w:i/>
        </w:rPr>
        <w:t xml:space="preserve">American Journal of Otology</w:t>
      </w:r>
      <w:r>
        <w:t xml:space="preserve">,</w:t>
      </w:r>
      <w:r>
        <w:t xml:space="preserve"> </w:t>
      </w:r>
      <w:r>
        <w:rPr>
          <w:i/>
        </w:rPr>
        <w:t xml:space="preserve">18</w:t>
      </w:r>
      <w:r>
        <w:t xml:space="preserve">(3), 342–349.</w:t>
      </w:r>
    </w:p>
    <w:bookmarkEnd w:id="194"/>
    <w:bookmarkStart w:id="196"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95">
        <w:r>
          <w:rPr>
            <w:rStyle w:val="Hyperlink"/>
          </w:rPr>
          <w:t xml:space="preserve">https://doi.org/10.1542/peds.2006-2116</w:t>
        </w:r>
      </w:hyperlink>
    </w:p>
    <w:bookmarkEnd w:id="196"/>
    <w:bookmarkStart w:id="198" w:name="ref-weismer2010"/>
    <w:p>
      <w:pPr>
        <w:pStyle w:val="Literaturverzeichnis"/>
      </w:pPr>
      <w:r>
        <w:t xml:space="preserve">Weismer, S. E., Lord, C., &amp; Esler, A. (2010). Early language patterns of toddlers on the autism spectrum compared to toddlers with developmental delay.</w:t>
      </w:r>
      <w:r>
        <w:t xml:space="preserve"> </w:t>
      </w:r>
      <w:r>
        <w:rPr>
          <w:i/>
        </w:rPr>
        <w:t xml:space="preserve">Journal of Autism and Developmental Disorders</w:t>
      </w:r>
      <w:r>
        <w:t xml:space="preserve">,</w:t>
      </w:r>
      <w:r>
        <w:t xml:space="preserve"> </w:t>
      </w:r>
      <w:r>
        <w:rPr>
          <w:i/>
        </w:rPr>
        <w:t xml:space="preserve">40</w:t>
      </w:r>
      <w:r>
        <w:t xml:space="preserve">(10), 1259–1273.</w:t>
      </w:r>
      <w:r>
        <w:t xml:space="preserve"> </w:t>
      </w:r>
      <w:hyperlink r:id="rId197">
        <w:r>
          <w:rPr>
            <w:rStyle w:val="Hyperlink"/>
          </w:rPr>
          <w:t xml:space="preserve">https://doi.org/10.1007/s10803-010-0983-1</w:t>
        </w:r>
      </w:hyperlink>
    </w:p>
    <w:bookmarkEnd w:id="198"/>
    <w:bookmarkStart w:id="199"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99"/>
    <w:bookmarkStart w:id="201"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200">
        <w:r>
          <w:rPr>
            <w:rStyle w:val="Hyperlink"/>
          </w:rPr>
          <w:t xml:space="preserve">https://CRAN.R-project.org/package=tidyverse</w:t>
        </w:r>
      </w:hyperlink>
    </w:p>
    <w:bookmarkEnd w:id="201"/>
    <w:bookmarkStart w:id="203"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202">
        <w:r>
          <w:rPr>
            <w:rStyle w:val="Hyperlink"/>
          </w:rPr>
          <w:t xml:space="preserve">https://doi.org/10.1542/peds.102.5.1161</w:t>
        </w:r>
      </w:hyperlink>
    </w:p>
    <w:bookmarkEnd w:id="203"/>
    <w:bookmarkStart w:id="205"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204">
        <w:r>
          <w:rPr>
            <w:rStyle w:val="Hyperlink"/>
          </w:rPr>
          <w:t xml:space="preserve">https://doi.org/10.1542/peds.2016-2964</w:t>
        </w:r>
      </w:hyperlink>
    </w:p>
    <w:bookmarkEnd w:id="205"/>
    <w:bookmarkStart w:id="207"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206">
        <w:r>
          <w:rPr>
            <w:rStyle w:val="Hyperlink"/>
          </w:rPr>
          <w:t xml:space="preserve">https://doi.org/10.1097/MAO.0000000000001976</w:t>
        </w:r>
      </w:hyperlink>
    </w:p>
    <w:bookmarkEnd w:id="207"/>
    <w:bookmarkEnd w:id="208"/>
    <w:p>
      <w:r>
        <w:br w:type="page"/>
      </w:r>
    </w:p>
    <w:p>
      <w:pPr>
        <w:pStyle w:val="berschrift1"/>
      </w:pPr>
      <w:bookmarkStart w:id="209" w:name="captions"/>
      <w:r>
        <w:t xml:space="preserve">Captions</w:t>
      </w:r>
      <w:bookmarkEnd w:id="209"/>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For each version of the CDI (WG = Words and Gestures; WS = Words and Sentences), the table shows the mean(SD) age, comprehension score, and production score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Though importantly, Total Communication is not a signed language.</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27">
    <w:p>
      <w:pPr>
        <w:pStyle w:val="Funotentext"/>
      </w:pPr>
      <w:r>
        <w:rPr>
          <w:rStyle w:val="Funotenzeichen"/>
        </w:rPr>
        <w:footnoteRef/>
      </w:r>
      <w:r>
        <w:t xml:space="preserve"> </w:t>
      </w:r>
      <w:r>
        <w:t xml:space="preserve">Despite exciting, increasing, and converging evidence for benefits of early sign language exposure (e.g., Clark et al., 2016, Davidson et al., 2014; Hrastinski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t>
      </w:r>
    </w:p>
  </w:footnote>
  <w:footnote w:id="30">
    <w:p>
      <w:pPr>
        <w:pStyle w:val="Funotentext"/>
      </w:pPr>
      <w:r>
        <w:rPr>
          <w:rStyle w:val="Funotenzeichen"/>
        </w:rPr>
        <w:footnoteRef/>
      </w:r>
      <w:r>
        <w:t xml:space="preserve"> </w:t>
      </w:r>
      <w:r>
        <w:t xml:space="preserve">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w:t>
      </w:r>
    </w:p>
  </w:footnote>
  <w:footnote w:id="31">
    <w:p>
      <w:pPr>
        <w:pStyle w:val="Funotentext"/>
      </w:pPr>
      <w:r>
        <w:rPr>
          <w:rStyle w:val="Funotenzeichen"/>
        </w:rPr>
        <w:footnoteRef/>
      </w:r>
      <w:r>
        <w:t xml:space="preserve"> </w:t>
      </w:r>
      <w:r>
        <w:t xml:space="preserve">All children with mixed hearing loss (n = 8) had bilateral hearing loss.</w:t>
      </w:r>
    </w:p>
  </w:footnote>
  <w:footnote w:id="33">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4">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5">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2">
    <w:p>
      <w:pPr>
        <w:pStyle w:val="Funotentext"/>
      </w:pPr>
      <w:r>
        <w:rPr>
          <w:rStyle w:val="Funotenzeichen"/>
        </w:rPr>
        <w:footnoteRef/>
      </w:r>
      <w:r>
        <w:t xml:space="preserve"> </w:t>
      </w:r>
      <w:r>
        <w:t xml:space="preserve">In our sample, 16 of the 36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93" Target="https://CRAN.R-project.org/package=car" TargetMode="External" /><Relationship Type="http://schemas.openxmlformats.org/officeDocument/2006/relationships/hyperlink" Id="rId200" Target="https://CRAN.R-project.org/package=tidyverse" TargetMode="External" /><Relationship Type="http://schemas.openxmlformats.org/officeDocument/2006/relationships/hyperlink" Id="rId126" Target="https://doi.org/10.1001/archotol.130.5.524" TargetMode="External" /><Relationship Type="http://schemas.openxmlformats.org/officeDocument/2006/relationships/hyperlink" Id="rId145" Target="https://doi.org/10.1001/jama.2010.451" TargetMode="External" /><Relationship Type="http://schemas.openxmlformats.org/officeDocument/2006/relationships/hyperlink" Id="rId69" Target="https://doi.org/10.1002/(SICI)1098-2779(1997)3:4&lt;307::AID-MRDD5&gt;3.0.CO;2-K" TargetMode="External" /><Relationship Type="http://schemas.openxmlformats.org/officeDocument/2006/relationships/hyperlink" Id="rId129" Target="https://doi.org/10.1002/lary.23454" TargetMode="External" /><Relationship Type="http://schemas.openxmlformats.org/officeDocument/2006/relationships/hyperlink" Id="rId115" Target="https://doi.org/10.1007/978-1-4614-7138-7" TargetMode="External" /><Relationship Type="http://schemas.openxmlformats.org/officeDocument/2006/relationships/hyperlink" Id="rId101" Target="https://doi.org/10.1007/s00127-017-1351-7" TargetMode="External" /><Relationship Type="http://schemas.openxmlformats.org/officeDocument/2006/relationships/hyperlink" Id="rId180" Target="https://doi.org/10.1007/s00441-015-2208-6" TargetMode="External" /><Relationship Type="http://schemas.openxmlformats.org/officeDocument/2006/relationships/hyperlink" Id="rId122" Target="https://doi.org/10.1007/s106-002-8065-9" TargetMode="External" /><Relationship Type="http://schemas.openxmlformats.org/officeDocument/2006/relationships/hyperlink" Id="rId197" Target="https://doi.org/10.1007/s10803-010-0983-1" TargetMode="External" /><Relationship Type="http://schemas.openxmlformats.org/officeDocument/2006/relationships/hyperlink" Id="rId147" Target="https://doi.org/10.1016/S0140-6736(00)02555-1" TargetMode="External" /><Relationship Type="http://schemas.openxmlformats.org/officeDocument/2006/relationships/hyperlink" Id="rId109" Target="https://doi.org/10.1016/S0194-5998(99)70119-1" TargetMode="External" /><Relationship Type="http://schemas.openxmlformats.org/officeDocument/2006/relationships/hyperlink" Id="rId52" Target="https://doi.org/10.1016/j.earlhumdev.2014.07.014" TargetMode="External" /><Relationship Type="http://schemas.openxmlformats.org/officeDocument/2006/relationships/hyperlink" Id="rId168" Target="https://doi.org/10.1016/j.earlhumdev.2014.11.005" TargetMode="External" /><Relationship Type="http://schemas.openxmlformats.org/officeDocument/2006/relationships/hyperlink" Id="rId178" Target="https://doi.org/10.1016/j.ijporl.2008.01.012" TargetMode="External" /><Relationship Type="http://schemas.openxmlformats.org/officeDocument/2006/relationships/hyperlink" Id="rId111" Target="https://doi.org/10.1016/j.ijporl.2010.11.011" TargetMode="External" /><Relationship Type="http://schemas.openxmlformats.org/officeDocument/2006/relationships/hyperlink" Id="rId56" Target="https://doi.org/10.1016/j.jpeds.2010.10.032" TargetMode="External" /><Relationship Type="http://schemas.openxmlformats.org/officeDocument/2006/relationships/hyperlink" Id="rId66" Target="https://doi.org/10.1016/j.jpeds.2016.10.077" TargetMode="External" /><Relationship Type="http://schemas.openxmlformats.org/officeDocument/2006/relationships/hyperlink" Id="rId182" Target="https://doi.org/10.1016/j.siny.2013.10.007" TargetMode="External" /><Relationship Type="http://schemas.openxmlformats.org/officeDocument/2006/relationships/hyperlink" Id="rId151" Target="https://doi.org/10.1016/j.wjorl.2017.12.010" TargetMode="External" /><Relationship Type="http://schemas.openxmlformats.org/officeDocument/2006/relationships/hyperlink" Id="rId103" Target="https://doi.org/10.1017/S0022215112001909" TargetMode="External" /><Relationship Type="http://schemas.openxmlformats.org/officeDocument/2006/relationships/hyperlink" Id="rId95" Target="https://doi.org/10.1017/S0305000916000209" TargetMode="External" /><Relationship Type="http://schemas.openxmlformats.org/officeDocument/2006/relationships/hyperlink" Id="rId186" Target="https://doi.org/10.1038/jp.2010.110" TargetMode="External" /><Relationship Type="http://schemas.openxmlformats.org/officeDocument/2006/relationships/hyperlink" Id="rId99" Target="https://doi.org/10.1044/1058-0360(2002/006)" TargetMode="External" /><Relationship Type="http://schemas.openxmlformats.org/officeDocument/2006/relationships/hyperlink" Id="rId172" Target="https://doi.org/10.1044/1058-0360(2007/007)" TargetMode="External" /><Relationship Type="http://schemas.openxmlformats.org/officeDocument/2006/relationships/hyperlink" Id="rId87" Target="https://doi.org/10.1044/1092-4388(2004/082)" TargetMode="External" /><Relationship Type="http://schemas.openxmlformats.org/officeDocument/2006/relationships/hyperlink" Id="rId85" Target="https://doi.org/10.1044/1092-4388(2007/091)" TargetMode="External" /><Relationship Type="http://schemas.openxmlformats.org/officeDocument/2006/relationships/hyperlink" Id="rId192" Target="https://doi.org/10.1044/2015_JSLHR-H-15-0043" TargetMode="External" /><Relationship Type="http://schemas.openxmlformats.org/officeDocument/2006/relationships/hyperlink" Id="rId83" Target="https://doi.org/10.1044/2018_LSHSS-17-0148" TargetMode="External" /><Relationship Type="http://schemas.openxmlformats.org/officeDocument/2006/relationships/hyperlink" Id="rId50" Target="https://doi.org/10.1044/leader.FTR2.16132011.12" TargetMode="External" /><Relationship Type="http://schemas.openxmlformats.org/officeDocument/2006/relationships/hyperlink" Id="rId188" Target="https://doi.org/10.1053/j.semperi.2016.09.003" TargetMode="External" /><Relationship Type="http://schemas.openxmlformats.org/officeDocument/2006/relationships/hyperlink" Id="rId118" Target="https://doi.org/10.1056/NEJMoa054915" TargetMode="External" /><Relationship Type="http://schemas.openxmlformats.org/officeDocument/2006/relationships/hyperlink" Id="rId124" Target="https://doi.org/10.1080/02699200801892108" TargetMode="External" /><Relationship Type="http://schemas.openxmlformats.org/officeDocument/2006/relationships/hyperlink" Id="rId170" Target="https://doi.org/10.1080/09571730802389975" TargetMode="External" /><Relationship Type="http://schemas.openxmlformats.org/officeDocument/2006/relationships/hyperlink" Id="rId77" Target="https://doi.org/10.1080/10573569.2013.878123" TargetMode="External" /><Relationship Type="http://schemas.openxmlformats.org/officeDocument/2006/relationships/hyperlink" Id="rId107" Target="https://doi.org/10.1080/10824660802427710" TargetMode="External" /><Relationship Type="http://schemas.openxmlformats.org/officeDocument/2006/relationships/hyperlink" Id="rId71" Target="https://doi.org/10.1080/14992027.2017.1385865" TargetMode="External" /><Relationship Type="http://schemas.openxmlformats.org/officeDocument/2006/relationships/hyperlink" Id="rId160" Target="https://doi.org/10.1080/15348431.2018.1463848" TargetMode="External" /><Relationship Type="http://schemas.openxmlformats.org/officeDocument/2006/relationships/hyperlink" Id="rId166" Target="https://doi.org/10.1093/deafed/eng016" TargetMode="External" /><Relationship Type="http://schemas.openxmlformats.org/officeDocument/2006/relationships/hyperlink" Id="rId162" Target="https://doi.org/10.1093/deafed/enn034" TargetMode="External" /><Relationship Type="http://schemas.openxmlformats.org/officeDocument/2006/relationships/hyperlink" Id="rId154" Target="https://doi.org/10.1093/deafed/enr028" TargetMode="External" /><Relationship Type="http://schemas.openxmlformats.org/officeDocument/2006/relationships/hyperlink" Id="rId81" Target="https://doi.org/10.1093/deafed/ent045" TargetMode="External" /><Relationship Type="http://schemas.openxmlformats.org/officeDocument/2006/relationships/hyperlink" Id="rId133" Target="https://doi.org/10.1093/deafed/env060" TargetMode="External" /><Relationship Type="http://schemas.openxmlformats.org/officeDocument/2006/relationships/hyperlink" Id="rId190" Target="https://doi.org/10.1097/01.AUD.0000111262.12219.2F" TargetMode="External" /><Relationship Type="http://schemas.openxmlformats.org/officeDocument/2006/relationships/hyperlink" Id="rId174" Target="https://doi.org/10.1097/AUD.0000000000000219" TargetMode="External" /><Relationship Type="http://schemas.openxmlformats.org/officeDocument/2006/relationships/hyperlink" Id="rId89" Target="https://doi.org/10.1097/AUD.0b013e318157f01f" TargetMode="External" /><Relationship Type="http://schemas.openxmlformats.org/officeDocument/2006/relationships/hyperlink" Id="rId142" Target="https://doi.org/10.1097/AUD.0b013e318157f07f" TargetMode="External" /><Relationship Type="http://schemas.openxmlformats.org/officeDocument/2006/relationships/hyperlink" Id="rId164" Target="https://doi.org/10.1097/AUD.0b013e3181c8e7b6" TargetMode="External" /><Relationship Type="http://schemas.openxmlformats.org/officeDocument/2006/relationships/hyperlink" Id="rId75" Target="https://doi.org/10.1097/AUD.0b013e3182857718" TargetMode="External" /><Relationship Type="http://schemas.openxmlformats.org/officeDocument/2006/relationships/hyperlink" Id="rId206" Target="https://doi.org/10.1097/MAO.0000000000001976" TargetMode="External" /><Relationship Type="http://schemas.openxmlformats.org/officeDocument/2006/relationships/hyperlink" Id="rId105" Target="https://doi.org/10.1097/MAO.0b013e31827850f0" TargetMode="External" /><Relationship Type="http://schemas.openxmlformats.org/officeDocument/2006/relationships/hyperlink" Id="rId149" Target="https://doi.org/10.1136/bmj.j3448" TargetMode="External" /><Relationship Type="http://schemas.openxmlformats.org/officeDocument/2006/relationships/hyperlink" Id="rId139" Target="https://doi.org/10.11613/BM.2013.018" TargetMode="External" /><Relationship Type="http://schemas.openxmlformats.org/officeDocument/2006/relationships/hyperlink" Id="rId62" Target="https://doi.org/10.1177/000348941112000705" TargetMode="External" /><Relationship Type="http://schemas.openxmlformats.org/officeDocument/2006/relationships/hyperlink" Id="rId60" Target="https://doi.org/10.1177/0142723704045681" TargetMode="External" /><Relationship Type="http://schemas.openxmlformats.org/officeDocument/2006/relationships/hyperlink" Id="rId79" Target="https://doi.org/10.1177/0884217503253530" TargetMode="External" /><Relationship Type="http://schemas.openxmlformats.org/officeDocument/2006/relationships/hyperlink" Id="rId131" Target="https://doi.org/10.1353/aad.0.0129" TargetMode="External" /><Relationship Type="http://schemas.openxmlformats.org/officeDocument/2006/relationships/hyperlink" Id="rId137" Target="https://doi.org/10.1353/aad.2012.0256" TargetMode="External" /><Relationship Type="http://schemas.openxmlformats.org/officeDocument/2006/relationships/hyperlink" Id="rId135" Target="https://doi.org/10.1503/cmaj.150450" TargetMode="External" /><Relationship Type="http://schemas.openxmlformats.org/officeDocument/2006/relationships/hyperlink" Id="rId202" Target="https://doi.org/10.1542/peds.102.5.1161" TargetMode="External" /><Relationship Type="http://schemas.openxmlformats.org/officeDocument/2006/relationships/hyperlink" Id="rId195" Target="https://doi.org/10.1542/peds.2006-2116" TargetMode="External" /><Relationship Type="http://schemas.openxmlformats.org/officeDocument/2006/relationships/hyperlink" Id="rId184" Target="https://doi.org/10.1542/peds.2007-2028" TargetMode="External" /><Relationship Type="http://schemas.openxmlformats.org/officeDocument/2006/relationships/hyperlink" Id="rId176" Target="https://doi.org/10.1542/peds.2011-1728" TargetMode="External" /><Relationship Type="http://schemas.openxmlformats.org/officeDocument/2006/relationships/hyperlink" Id="rId204" Target="https://doi.org/10.1542/peds.2016-2964" TargetMode="External" /><Relationship Type="http://schemas.openxmlformats.org/officeDocument/2006/relationships/hyperlink" Id="rId97" Target="https://doi.org/10.1542/peds.2016-3489" TargetMode="External" /><Relationship Type="http://schemas.openxmlformats.org/officeDocument/2006/relationships/hyperlink" Id="rId156" Target="https://doi.org/10.1590/2317-1782/20162015218" TargetMode="External" /><Relationship Type="http://schemas.openxmlformats.org/officeDocument/2006/relationships/hyperlink" Id="rId91" Target="https://doi.org/10.2307/1166093" TargetMode="External" /><Relationship Type="http://schemas.openxmlformats.org/officeDocument/2006/relationships/hyperlink" Id="rId64" Target="https://doi.org/10.26077/h0tf-ve32" TargetMode="External" /><Relationship Type="http://schemas.openxmlformats.org/officeDocument/2006/relationships/hyperlink" Id="rId158" Target="https://doi.org/10.3109/03005369509076750" TargetMode="External" /><Relationship Type="http://schemas.openxmlformats.org/officeDocument/2006/relationships/hyperlink" Id="rId120" Target="https://doi.org/10.3109/14992020209101313" TargetMode="External" /><Relationship Type="http://schemas.openxmlformats.org/officeDocument/2006/relationships/hyperlink" Id="rId73" Target="https://doi.org/10.3109/17549500903577022" TargetMode="External" /><Relationship Type="http://schemas.openxmlformats.org/officeDocument/2006/relationships/hyperlink" Id="rId46"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car" TargetMode="External" /><Relationship Type="http://schemas.openxmlformats.org/officeDocument/2006/relationships/hyperlink" Id="rId200" Target="https://CRAN.R-project.org/package=tidyverse" TargetMode="External" /><Relationship Type="http://schemas.openxmlformats.org/officeDocument/2006/relationships/hyperlink" Id="rId126" Target="https://doi.org/10.1001/archotol.130.5.524" TargetMode="External" /><Relationship Type="http://schemas.openxmlformats.org/officeDocument/2006/relationships/hyperlink" Id="rId145" Target="https://doi.org/10.1001/jama.2010.451" TargetMode="External" /><Relationship Type="http://schemas.openxmlformats.org/officeDocument/2006/relationships/hyperlink" Id="rId69" Target="https://doi.org/10.1002/(SICI)1098-2779(1997)3:4&lt;307::AID-MRDD5&gt;3.0.CO;2-K" TargetMode="External" /><Relationship Type="http://schemas.openxmlformats.org/officeDocument/2006/relationships/hyperlink" Id="rId129" Target="https://doi.org/10.1002/lary.23454" TargetMode="External" /><Relationship Type="http://schemas.openxmlformats.org/officeDocument/2006/relationships/hyperlink" Id="rId115" Target="https://doi.org/10.1007/978-1-4614-7138-7" TargetMode="External" /><Relationship Type="http://schemas.openxmlformats.org/officeDocument/2006/relationships/hyperlink" Id="rId101" Target="https://doi.org/10.1007/s00127-017-1351-7" TargetMode="External" /><Relationship Type="http://schemas.openxmlformats.org/officeDocument/2006/relationships/hyperlink" Id="rId180" Target="https://doi.org/10.1007/s00441-015-2208-6" TargetMode="External" /><Relationship Type="http://schemas.openxmlformats.org/officeDocument/2006/relationships/hyperlink" Id="rId122" Target="https://doi.org/10.1007/s106-002-8065-9" TargetMode="External" /><Relationship Type="http://schemas.openxmlformats.org/officeDocument/2006/relationships/hyperlink" Id="rId197" Target="https://doi.org/10.1007/s10803-010-0983-1" TargetMode="External" /><Relationship Type="http://schemas.openxmlformats.org/officeDocument/2006/relationships/hyperlink" Id="rId147" Target="https://doi.org/10.1016/S0140-6736(00)02555-1" TargetMode="External" /><Relationship Type="http://schemas.openxmlformats.org/officeDocument/2006/relationships/hyperlink" Id="rId109" Target="https://doi.org/10.1016/S0194-5998(99)70119-1" TargetMode="External" /><Relationship Type="http://schemas.openxmlformats.org/officeDocument/2006/relationships/hyperlink" Id="rId52" Target="https://doi.org/10.1016/j.earlhumdev.2014.07.014" TargetMode="External" /><Relationship Type="http://schemas.openxmlformats.org/officeDocument/2006/relationships/hyperlink" Id="rId168" Target="https://doi.org/10.1016/j.earlhumdev.2014.11.005" TargetMode="External" /><Relationship Type="http://schemas.openxmlformats.org/officeDocument/2006/relationships/hyperlink" Id="rId178" Target="https://doi.org/10.1016/j.ijporl.2008.01.012" TargetMode="External" /><Relationship Type="http://schemas.openxmlformats.org/officeDocument/2006/relationships/hyperlink" Id="rId111" Target="https://doi.org/10.1016/j.ijporl.2010.11.011" TargetMode="External" /><Relationship Type="http://schemas.openxmlformats.org/officeDocument/2006/relationships/hyperlink" Id="rId56" Target="https://doi.org/10.1016/j.jpeds.2010.10.032" TargetMode="External" /><Relationship Type="http://schemas.openxmlformats.org/officeDocument/2006/relationships/hyperlink" Id="rId66" Target="https://doi.org/10.1016/j.jpeds.2016.10.077" TargetMode="External" /><Relationship Type="http://schemas.openxmlformats.org/officeDocument/2006/relationships/hyperlink" Id="rId182" Target="https://doi.org/10.1016/j.siny.2013.10.007" TargetMode="External" /><Relationship Type="http://schemas.openxmlformats.org/officeDocument/2006/relationships/hyperlink" Id="rId151" Target="https://doi.org/10.1016/j.wjorl.2017.12.010" TargetMode="External" /><Relationship Type="http://schemas.openxmlformats.org/officeDocument/2006/relationships/hyperlink" Id="rId103" Target="https://doi.org/10.1017/S0022215112001909" TargetMode="External" /><Relationship Type="http://schemas.openxmlformats.org/officeDocument/2006/relationships/hyperlink" Id="rId95" Target="https://doi.org/10.1017/S0305000916000209" TargetMode="External" /><Relationship Type="http://schemas.openxmlformats.org/officeDocument/2006/relationships/hyperlink" Id="rId186" Target="https://doi.org/10.1038/jp.2010.110" TargetMode="External" /><Relationship Type="http://schemas.openxmlformats.org/officeDocument/2006/relationships/hyperlink" Id="rId99" Target="https://doi.org/10.1044/1058-0360(2002/006)" TargetMode="External" /><Relationship Type="http://schemas.openxmlformats.org/officeDocument/2006/relationships/hyperlink" Id="rId172" Target="https://doi.org/10.1044/1058-0360(2007/007)" TargetMode="External" /><Relationship Type="http://schemas.openxmlformats.org/officeDocument/2006/relationships/hyperlink" Id="rId87" Target="https://doi.org/10.1044/1092-4388(2004/082)" TargetMode="External" /><Relationship Type="http://schemas.openxmlformats.org/officeDocument/2006/relationships/hyperlink" Id="rId85" Target="https://doi.org/10.1044/1092-4388(2007/091)" TargetMode="External" /><Relationship Type="http://schemas.openxmlformats.org/officeDocument/2006/relationships/hyperlink" Id="rId192" Target="https://doi.org/10.1044/2015_JSLHR-H-15-0043" TargetMode="External" /><Relationship Type="http://schemas.openxmlformats.org/officeDocument/2006/relationships/hyperlink" Id="rId83" Target="https://doi.org/10.1044/2018_LSHSS-17-0148" TargetMode="External" /><Relationship Type="http://schemas.openxmlformats.org/officeDocument/2006/relationships/hyperlink" Id="rId50" Target="https://doi.org/10.1044/leader.FTR2.16132011.12" TargetMode="External" /><Relationship Type="http://schemas.openxmlformats.org/officeDocument/2006/relationships/hyperlink" Id="rId188" Target="https://doi.org/10.1053/j.semperi.2016.09.003" TargetMode="External" /><Relationship Type="http://schemas.openxmlformats.org/officeDocument/2006/relationships/hyperlink" Id="rId118" Target="https://doi.org/10.1056/NEJMoa054915" TargetMode="External" /><Relationship Type="http://schemas.openxmlformats.org/officeDocument/2006/relationships/hyperlink" Id="rId124" Target="https://doi.org/10.1080/02699200801892108" TargetMode="External" /><Relationship Type="http://schemas.openxmlformats.org/officeDocument/2006/relationships/hyperlink" Id="rId170" Target="https://doi.org/10.1080/09571730802389975" TargetMode="External" /><Relationship Type="http://schemas.openxmlformats.org/officeDocument/2006/relationships/hyperlink" Id="rId77" Target="https://doi.org/10.1080/10573569.2013.878123" TargetMode="External" /><Relationship Type="http://schemas.openxmlformats.org/officeDocument/2006/relationships/hyperlink" Id="rId107" Target="https://doi.org/10.1080/10824660802427710" TargetMode="External" /><Relationship Type="http://schemas.openxmlformats.org/officeDocument/2006/relationships/hyperlink" Id="rId71" Target="https://doi.org/10.1080/14992027.2017.1385865" TargetMode="External" /><Relationship Type="http://schemas.openxmlformats.org/officeDocument/2006/relationships/hyperlink" Id="rId160" Target="https://doi.org/10.1080/15348431.2018.1463848" TargetMode="External" /><Relationship Type="http://schemas.openxmlformats.org/officeDocument/2006/relationships/hyperlink" Id="rId166" Target="https://doi.org/10.1093/deafed/eng016" TargetMode="External" /><Relationship Type="http://schemas.openxmlformats.org/officeDocument/2006/relationships/hyperlink" Id="rId162" Target="https://doi.org/10.1093/deafed/enn034" TargetMode="External" /><Relationship Type="http://schemas.openxmlformats.org/officeDocument/2006/relationships/hyperlink" Id="rId154" Target="https://doi.org/10.1093/deafed/enr028" TargetMode="External" /><Relationship Type="http://schemas.openxmlformats.org/officeDocument/2006/relationships/hyperlink" Id="rId81" Target="https://doi.org/10.1093/deafed/ent045" TargetMode="External" /><Relationship Type="http://schemas.openxmlformats.org/officeDocument/2006/relationships/hyperlink" Id="rId133" Target="https://doi.org/10.1093/deafed/env060" TargetMode="External" /><Relationship Type="http://schemas.openxmlformats.org/officeDocument/2006/relationships/hyperlink" Id="rId190" Target="https://doi.org/10.1097/01.AUD.0000111262.12219.2F" TargetMode="External" /><Relationship Type="http://schemas.openxmlformats.org/officeDocument/2006/relationships/hyperlink" Id="rId174" Target="https://doi.org/10.1097/AUD.0000000000000219" TargetMode="External" /><Relationship Type="http://schemas.openxmlformats.org/officeDocument/2006/relationships/hyperlink" Id="rId89" Target="https://doi.org/10.1097/AUD.0b013e318157f01f" TargetMode="External" /><Relationship Type="http://schemas.openxmlformats.org/officeDocument/2006/relationships/hyperlink" Id="rId142" Target="https://doi.org/10.1097/AUD.0b013e318157f07f" TargetMode="External" /><Relationship Type="http://schemas.openxmlformats.org/officeDocument/2006/relationships/hyperlink" Id="rId164" Target="https://doi.org/10.1097/AUD.0b013e3181c8e7b6" TargetMode="External" /><Relationship Type="http://schemas.openxmlformats.org/officeDocument/2006/relationships/hyperlink" Id="rId75" Target="https://doi.org/10.1097/AUD.0b013e3182857718" TargetMode="External" /><Relationship Type="http://schemas.openxmlformats.org/officeDocument/2006/relationships/hyperlink" Id="rId206" Target="https://doi.org/10.1097/MAO.0000000000001976" TargetMode="External" /><Relationship Type="http://schemas.openxmlformats.org/officeDocument/2006/relationships/hyperlink" Id="rId105" Target="https://doi.org/10.1097/MAO.0b013e31827850f0" TargetMode="External" /><Relationship Type="http://schemas.openxmlformats.org/officeDocument/2006/relationships/hyperlink" Id="rId149" Target="https://doi.org/10.1136/bmj.j3448" TargetMode="External" /><Relationship Type="http://schemas.openxmlformats.org/officeDocument/2006/relationships/hyperlink" Id="rId139" Target="https://doi.org/10.11613/BM.2013.018" TargetMode="External" /><Relationship Type="http://schemas.openxmlformats.org/officeDocument/2006/relationships/hyperlink" Id="rId62" Target="https://doi.org/10.1177/000348941112000705" TargetMode="External" /><Relationship Type="http://schemas.openxmlformats.org/officeDocument/2006/relationships/hyperlink" Id="rId60" Target="https://doi.org/10.1177/0142723704045681" TargetMode="External" /><Relationship Type="http://schemas.openxmlformats.org/officeDocument/2006/relationships/hyperlink" Id="rId79" Target="https://doi.org/10.1177/0884217503253530" TargetMode="External" /><Relationship Type="http://schemas.openxmlformats.org/officeDocument/2006/relationships/hyperlink" Id="rId131" Target="https://doi.org/10.1353/aad.0.0129" TargetMode="External" /><Relationship Type="http://schemas.openxmlformats.org/officeDocument/2006/relationships/hyperlink" Id="rId137" Target="https://doi.org/10.1353/aad.2012.0256" TargetMode="External" /><Relationship Type="http://schemas.openxmlformats.org/officeDocument/2006/relationships/hyperlink" Id="rId135" Target="https://doi.org/10.1503/cmaj.150450" TargetMode="External" /><Relationship Type="http://schemas.openxmlformats.org/officeDocument/2006/relationships/hyperlink" Id="rId202" Target="https://doi.org/10.1542/peds.102.5.1161" TargetMode="External" /><Relationship Type="http://schemas.openxmlformats.org/officeDocument/2006/relationships/hyperlink" Id="rId195" Target="https://doi.org/10.1542/peds.2006-2116" TargetMode="External" /><Relationship Type="http://schemas.openxmlformats.org/officeDocument/2006/relationships/hyperlink" Id="rId184" Target="https://doi.org/10.1542/peds.2007-2028" TargetMode="External" /><Relationship Type="http://schemas.openxmlformats.org/officeDocument/2006/relationships/hyperlink" Id="rId176" Target="https://doi.org/10.1542/peds.2011-1728" TargetMode="External" /><Relationship Type="http://schemas.openxmlformats.org/officeDocument/2006/relationships/hyperlink" Id="rId204" Target="https://doi.org/10.1542/peds.2016-2964" TargetMode="External" /><Relationship Type="http://schemas.openxmlformats.org/officeDocument/2006/relationships/hyperlink" Id="rId97" Target="https://doi.org/10.1542/peds.2016-3489" TargetMode="External" /><Relationship Type="http://schemas.openxmlformats.org/officeDocument/2006/relationships/hyperlink" Id="rId156" Target="https://doi.org/10.1590/2317-1782/20162015218" TargetMode="External" /><Relationship Type="http://schemas.openxmlformats.org/officeDocument/2006/relationships/hyperlink" Id="rId91" Target="https://doi.org/10.2307/1166093" TargetMode="External" /><Relationship Type="http://schemas.openxmlformats.org/officeDocument/2006/relationships/hyperlink" Id="rId64" Target="https://doi.org/10.26077/h0tf-ve32" TargetMode="External" /><Relationship Type="http://schemas.openxmlformats.org/officeDocument/2006/relationships/hyperlink" Id="rId158" Target="https://doi.org/10.3109/03005369509076750" TargetMode="External" /><Relationship Type="http://schemas.openxmlformats.org/officeDocument/2006/relationships/hyperlink" Id="rId120" Target="https://doi.org/10.3109/14992020209101313" TargetMode="External" /><Relationship Type="http://schemas.openxmlformats.org/officeDocument/2006/relationships/hyperlink" Id="rId73" Target="https://doi.org/10.3109/17549500903577022" TargetMode="External" /><Relationship Type="http://schemas.openxmlformats.org/officeDocument/2006/relationships/hyperlink" Id="rId46"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2021-09-19T22:31:16Z</dcterms:created>
  <dcterms:modified xsi:type="dcterms:W3CDTF">2021-09-19T22:31:16Z</dcterms:modified>
</cp:coreProperties>
</file>