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the variables which predict delays in vocabulary and early support services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This translates to 114,000 Deaf or Hard of Hearing (DHH) children born in the U.S. per year</w:t>
      </w:r>
      <w:r>
        <w:t xml:space="preserve"> </w:t>
      </w:r>
      <w:r>
        <w:t xml:space="preserve">(Martin, Hamilton, Osterman, &amp; Driscoll, 2019)</w:t>
      </w:r>
      <w:r>
        <w:t xml:space="preserve">. Of these 114,000, ~90% will be born to hearing parents</w:t>
      </w:r>
      <w:r>
        <w:t xml:space="preserve"> </w:t>
      </w:r>
      <w:r>
        <w:t xml:space="preserve">(Mitchell &amp; Karchmer, 2004)</w:t>
      </w:r>
      <w:r>
        <w:t xml:space="preserve">, in a home where spoken language is likely the dominant communication method. Depending on the type and degree of hearing loss and whether the child uses amplification, spoken linguistic input will be partially or totally inaccessible.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but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w:t>
      </w:r>
    </w:p>
    <w:p>
      <w:pPr>
        <w:pStyle w:val="Textkrper"/>
      </w:pPr>
      <w:r>
        <w:t xml:space="preserve">However, the Deaf/Hard-of-Hearing community is a highly variable population with highly variable outcomes</w:t>
      </w:r>
      <w:r>
        <w:t xml:space="preserve"> </w:t>
      </w:r>
      <w:r>
        <w:t xml:space="preserve">(Pisoni, Kronenberger, Harris, &amp; Moberly, 2018)</w:t>
      </w:r>
      <w:r>
        <w:t xml:space="preserv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may influence language outcomes in DHH children. A brief literature review on the effect of these predictors on language skills in DHH children is provided in the Supplemental Materials (see table S?).</w:t>
      </w:r>
    </w:p>
    <w:p>
      <w:pPr>
        <w:pStyle w:val="Textkrper"/>
      </w:pPr>
      <w:r>
        <w:t xml:space="preserve">Despite many excellent studies examining language development in DHH children, there is still a gap in the literature describing and analyzing spoken language development across the full range of children receiving services for hearing loss, with many studies focusing in on specific subgroups</w:t>
      </w:r>
      <w:r>
        <w:t xml:space="preserve"> </w:t>
      </w:r>
      <w:r>
        <w:t xml:space="preserve">(e.g. children under age X with Y level of hearing loss and Z amplification approach, e.g., Vohr et al., 2008; Yoshinaga-Itano et al., 2018)</w:t>
      </w:r>
      <w:r>
        <w:t xml:space="preserve">. In what follows, we present an empirical analysis of early vocabulary in a wide range of young children receiving state services in North Carolina. We have two broad goals. First, we aim to provide a comprehensive description of a heterogeneous group of young children who receive state services for hearing loss. Second, we aim to connect the intervention approaches and child characteristics of this sample with children’s spoken vocabulary</w:t>
      </w:r>
      <w:r>
        <w:t xml:space="preserve">, with the broader goal of considering the success of early diagnosis and intervention initiatives.</w:t>
      </w:r>
    </w:p>
    <w:p>
      <w:pPr>
        <w:pStyle w:val="Textkrper"/>
      </w:pPr>
      <w:r>
        <w:t xml:space="preserve">In the present study, we analyze data from the MacArthur Bates Communicative Development Inventory</w:t>
      </w:r>
      <w:r>
        <w:t xml:space="preserve"> </w:t>
      </w:r>
      <w:r>
        <w:t xml:space="preserve">(CDI, Fenson et al., 1994)</w:t>
      </w:r>
      <w:r>
        <w:t xml:space="preserve">. This parent-report instrument gathers information about children’s vocabulary development, and is commonly used in both research and applied settings. The Words and Gestures version of the form is normed for 8–18-month-olds. On Words and Gestures, parents indicate whether their child understands and/or produces each of the 398 vocabulary items, and answer questions about young children’s early communicative milestones. The Words and Sentences version of the form is normed for 16–30-month-olds. On Words and Sentences, parents indicate whether their child produces each of the 680 vocabulary items, and answer some questions about grammatical development. The CDI has been normed on a large set of participants across many languages</w:t>
      </w:r>
      <w:r>
        <w:t xml:space="preserve"> </w:t>
      </w:r>
      <w:r>
        <w:t xml:space="preserve">(Frank, Braginsky, Yurovsky, &amp; Marchman, 2017; Jackson-Maldonado et al., 2003)</w:t>
      </w:r>
      <w:r>
        <w:t xml:space="preserve">.</w:t>
      </w:r>
    </w:p>
    <w:p>
      <w:pPr>
        <w:pStyle w:val="Textkrper"/>
      </w:pPr>
      <w:r>
        <w:t xml:space="preserve">The CDI has also been validated for DHH children with cochlear implants</w:t>
      </w:r>
      <w:r>
        <w:t xml:space="preserve"> </w:t>
      </w:r>
      <w:r>
        <w:t xml:space="preserve">(Thal, Desjardin, &amp; Eisenberg, 2007)</w:t>
      </w:r>
      <w:r>
        <w:t xml:space="preserve">. More specifically, in this validation, researchers asked parents to complete the CDI, administered the Reynell Developmental Language Scales, and collected a spontaneous speech sample. All comparisons between the CDI and the other measures yielded significant correlations ranging from 0.58 to 0.93. Critically, the children in this study were above the normed age range for the CDI, and thus this validation helps to confirm that the CDI is a valid measurement tool for older DHH children. In further work,</w:t>
      </w:r>
      <w:r>
        <w:t xml:space="preserve"> </w:t>
      </w:r>
      <w:r>
        <w:t xml:space="preserve">Castellanos, Pisoni, Kronenberger, and Beer (2016)</w:t>
      </w:r>
      <w:r>
        <w:t xml:space="preserve"> </w:t>
      </w:r>
      <w:r>
        <w:t xml:space="preserve">find that in children with CIs, number of words produced on the CDI predicts language, executive function, and academic skills up to 16 years later. Building on this work, several studies have used the CDI to measure vocabulary development in DHH children</w:t>
      </w:r>
      <w:r>
        <w:t xml:space="preserve"> </w:t>
      </w:r>
      <w:r>
        <w:t xml:space="preserve">(e.g., Yoshinaga-Itano et al., 2017, 2018; de Diego-Lázaro et al., 2018; Vohr et al., 2008, 2011)</w:t>
      </w:r>
      <w:r>
        <w:t xml:space="preserve">. We build on this literature in our analyses below.</w:t>
      </w:r>
    </w:p>
    <w:p>
      <w:pPr>
        <w:pStyle w:val="berschrift2"/>
      </w:pPr>
      <w:bookmarkStart w:id="23" w:name="goals-and-predictions"/>
      <w:r>
        <w:t xml:space="preserve">Goals and Predictions</w:t>
      </w:r>
      <w:bookmarkEnd w:id="23"/>
    </w:p>
    <w:p>
      <w:pPr>
        <w:pStyle w:val="FirstParagraph"/>
      </w:pPr>
      <w:r>
        <w:t xml:space="preserve">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related, due to known causal relations (e.g., cochlear implants recommended for severe hearing loss, but not mild hearing loss). We sought to provide descriptive documentation about the distribution of demographic, audiological, and intervention characteristics in a diverse sample of DHH children receiving state services. For the second, we hypothesized that male (vs. female) gender, more severe degree of hearing loss, bilateral (vs. unilateral) hearing loss, no amplification (vs. hearing aids and/or cochlear implants), premature birth, and presence of additional disabilities would predict larger spoken vocabulary delay. We did not have strong predictions regarding the effects of communication method or presence of other health issues (e.g., congenital heart malformation) on vocabulary. For the third goal, based on the prior literature summarized above, we hypothesized that children with less residual hearing (i.e., bilateral, more severe) and no co-occurring conditions would be earlier diagnosed and earlier to begin language services, and that in turn earlier diagnosis would predict earlier intervention.</w:t>
      </w:r>
    </w:p>
    <w:p>
      <w:pPr>
        <w:pStyle w:val="berschrift1"/>
      </w:pPr>
      <w:bookmarkStart w:id="24" w:name="methods"/>
      <w:r>
        <w:t xml:space="preserve">Methods</w:t>
      </w:r>
      <w:bookmarkEnd w:id="24"/>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passed along deidentified evaluations to our team after obtaining consent to do so from each family</w:t>
      </w:r>
      <w:r>
        <w:t xml:space="preserve">. No eligibility criteria beyond hearing loss and receiving an ELSSP evaluation were imposed, given our goal of characterizing the full range of DHH children with hearing loss in North Carolina.</w:t>
      </w:r>
    </w:p>
    <w:p>
      <w:pPr>
        <w:pStyle w:val="Textkrper"/>
      </w:pPr>
      <w:r>
        <w:t xml:space="preserve">The clinical evaluations included demographic and audiological information, CDI vocabulary scores,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t>
      </w:r>
    </w:p>
    <w:p>
      <w:pPr>
        <w:pStyle w:val="Textkrper"/>
      </w:pPr>
      <w:r>
        <w:t xml:space="preserve">While this collaboration is ongoing, we opted to pause for this analysis upon receiving data from 100 children. Thus, the reported sample below consists of 100 children (56 male / 44 female) ages 4.20–36.20 months (M=21.20, SD=9.10). Race and socioeconomic information were not available. Families were administered either the Words and Gestures or Words and Sentences version of the CDI based on clinician judgment. Children who were too old for Words and Gestures, but who were not producing many words at the time of assessment, were often given Words and Gestures (n = 37). Families for whom Spanish was the primary language (n = 14) completed the Spanish language version of the CDI</w:t>
      </w:r>
      <w:r>
        <w:t xml:space="preserve"> </w:t>
      </w:r>
      <w:r>
        <w:t xml:space="preserve">(Jackson-Maldonado et al., 2003)</w:t>
      </w:r>
      <w:r>
        <w:t xml:space="preserve">. See Table 1 for additional CDI information for our sample. A summary of all the variables we examined is available in Table 2, and more detailed information can be found in the Supplemental Materials, tables S1-S3.</w:t>
      </w:r>
    </w:p>
    <w:p>
      <w:pPr>
        <w:pStyle w:val="berschrift1"/>
      </w:pPr>
      <w:bookmarkStart w:id="25" w:name="results"/>
      <w:r>
        <w:t xml:space="preserve">Results</w:t>
      </w:r>
      <w:bookmarkEnd w:id="25"/>
    </w:p>
    <w:p>
      <w:pPr>
        <w:pStyle w:val="FirstParagraph"/>
      </w:pPr>
      <w:r>
        <w:t xml:space="preserve">We split the results into three parts. In the first, we explore relationships among child demographic, audiological, and clinical variables. In the second, we use these variables to predict vocabulary development. Finally, in the third, we describe the implementation of the EHDI 1-3-6 guidelines and predictors of early diagnosis and intervention in this sample. All analyses were conducted in R. All code is available on our OSF page (</w:t>
      </w:r>
      <w:hyperlink r:id="rId26">
        <w:r>
          <w:rPr>
            <w:rStyle w:val="Hyperlink"/>
          </w:rPr>
          <w:t xml:space="preserve">https://osf.io/kfcs3/</w:t>
        </w:r>
      </w:hyperlink>
      <w:r>
        <w:t xml:space="preserve">).</w:t>
      </w:r>
    </w:p>
    <w:p>
      <w:pPr>
        <w:pStyle w:val="berschrift2"/>
      </w:pPr>
      <w:bookmarkStart w:id="27" w:name="relationships-among-demographic-audiological-and-clinical-variables"/>
      <w:r>
        <w:t xml:space="preserve">Relationships Among Demographic, Audiological, and Clinical Variables</w:t>
      </w:r>
      <w:bookmarkEnd w:id="27"/>
    </w:p>
    <w:p>
      <w:pPr>
        <w:pStyle w:val="FirstParagraph"/>
      </w:pPr>
      <w:r>
        <w:t xml:space="preserve">Before we test how these variables may be related to vocabulary, we describe their relationships to each other. As would be expected, many health, audiological, and clinical characteristics are not distributed randomly across this sample of children. To quantify this statistically, we used Bonferroni-corrected chi-square tests between each of our variables. Because the chi-square statistic assumes n &gt; 5 is</w:t>
      </w:r>
      <w:r>
        <w:t xml:space="preserve"> </w:t>
      </w:r>
      <w:r>
        <w:rPr>
          <w:i/>
        </w:rPr>
        <w:t xml:space="preserve">expected</w:t>
      </w:r>
      <w:r>
        <w:t xml:space="preserve"> </w:t>
      </w:r>
      <w:r>
        <w:t xml:space="preserve">in the majority of the cells for each test</w:t>
      </w:r>
      <w:r>
        <w:t xml:space="preserve"> </w:t>
      </w:r>
      <w:r>
        <w:t xml:space="preserve">(preferably</w:t>
      </w:r>
      <w:r>
        <w:t xml:space="preserve"> </w:t>
      </w:r>
      <m:oMath>
        <m:r>
          <m:t>≥</m:t>
        </m:r>
      </m:oMath>
      <w:r>
        <w:t xml:space="preserve"> </w:t>
      </w:r>
      <w:r>
        <w:t xml:space="preserve">80% McHugh, 2013)</w:t>
      </w:r>
      <w:r>
        <w:t xml:space="preserve">, we excluded mixed hearing loss (n = 8) and cued speech (n = 1) from this section of the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Given that we ran 66 Chi-square tests, Bonferroni-corrected alpha for this set of analyses was p &lt; 0.0007. Of these 66 combinations of variables, p &lt; .05 for 26, and 9 survived Bonferroni correction. We are only discussing the latter below, but the full set of results can be found in Figure 1.</w:t>
      </w:r>
    </w:p>
    <w:p>
      <w:pPr>
        <w:pStyle w:val="Textkrper"/>
      </w:pPr>
      <w:r>
        <w:t xml:space="preserve">As expected, we found that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11.63, p = .0006), and children with developmental delays were more likely to also experience health issues (</w:t>
      </w:r>
      <m:oMath>
        <m:sSup>
          <m:e>
            <m:r>
              <m:t>X</m:t>
            </m:r>
          </m:e>
          <m:sup>
            <m:r>
              <m:t>2</m:t>
            </m:r>
          </m:sup>
        </m:sSup>
      </m:oMath>
      <w:r>
        <w:t xml:space="preserve"> </w:t>
      </w:r>
      <w:r>
        <w:t xml:space="preserve">(1, N = 98) = 20.87, p &lt; .0001). Children with developmental delays received more services per month than typically-developing children (</w:t>
      </w:r>
      <m:oMath>
        <m:sSup>
          <m:e>
            <m:r>
              <m:t>X</m:t>
            </m:r>
          </m:e>
          <m:sup>
            <m:r>
              <m:t>2</m:t>
            </m:r>
          </m:sup>
        </m:sSup>
      </m:oMath>
      <w:r>
        <w:t xml:space="preserve"> </w:t>
      </w:r>
      <w:r>
        <w:t xml:space="preserve">(2, N = 95) = 22.17, p &lt; .0001) and were more likely to use total communication (</w:t>
      </w:r>
      <m:oMath>
        <m:sSup>
          <m:e>
            <m:r>
              <m:t>X</m:t>
            </m:r>
          </m:e>
          <m:sup>
            <m:r>
              <m:t>2</m:t>
            </m:r>
          </m:sup>
        </m:sSup>
      </m:oMath>
      <w:r>
        <w:t xml:space="preserve"> </w:t>
      </w:r>
      <w:r>
        <w:t xml:space="preserve">(2, N = 98) = 22.51, p &lt; .0001). Likewise, children who used total communication received more services per month than children using spoken language (</w:t>
      </w:r>
      <m:oMath>
        <m:sSup>
          <m:e>
            <m:r>
              <m:t>X</m:t>
            </m:r>
          </m:e>
          <m:sup>
            <m:r>
              <m:t>2</m:t>
            </m:r>
          </m:sup>
        </m:sSup>
      </m:oMath>
      <w:r>
        <w:t xml:space="preserve"> </w:t>
      </w:r>
      <w:r>
        <w:t xml:space="preserve">(4, N = 95) = 21.35,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88) = 18.29, p = .0001), such that children with conductive hearing loss were more likely to have unilateral hearing loss, and children with sensorineural hearing loss were more likely to have a bilateral loss</w:t>
      </w:r>
      <w:r>
        <w:t xml:space="preserve">. The chi-square tests further showed that amplification was related to laterality (</w:t>
      </w:r>
      <m:oMath>
        <m:sSup>
          <m:e>
            <m:r>
              <m:t>X</m:t>
            </m:r>
          </m:e>
          <m:sup>
            <m:r>
              <m:t>2</m:t>
            </m:r>
          </m:sup>
        </m:sSup>
      </m:oMath>
      <w:r>
        <w:t xml:space="preserve"> </w:t>
      </w:r>
      <w:r>
        <w:t xml:space="preserve">(2, N = 98) = 16.43, p = .0003) and degree of hearing loss (</w:t>
      </w:r>
      <m:oMath>
        <m:sSup>
          <m:e>
            <m:r>
              <m:t>X</m:t>
            </m:r>
          </m:e>
          <m:sup>
            <m:r>
              <m:t>2</m:t>
            </m:r>
          </m:sup>
        </m:sSup>
      </m:oMath>
      <w:r>
        <w:t xml:space="preserve"> </w:t>
      </w:r>
      <w:r>
        <w:t xml:space="preserve">(4, N = 87) = 28.45, p &lt; .0001) in our sample.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 to profound hearing loss were more likely to use a cochlear implant than children with less severe hearing loss (i.e., mild or moderate).</w:t>
      </w:r>
    </w:p>
    <w:p>
      <w:pPr>
        <w:pStyle w:val="Textkrper"/>
      </w:pPr>
      <w:r>
        <w:t xml:space="preserve">Taken together, the results in this set of analyses serve to highlight the notable interconnectedness among early health and development on the one hand (i.e. health issues, prematurity, and developmental delays), and audiological characteristics (i.e. links among laterality, etiology, amplification, and degree of hearing loss) on the other.</w:t>
      </w:r>
    </w:p>
    <w:p>
      <w:pPr>
        <w:pStyle w:val="berschrift2"/>
      </w:pPr>
      <w:bookmarkStart w:id="28" w:name="predictors-of-vocabulary-delay"/>
      <w:r>
        <w:t xml:space="preserve">Predictors of Vocabulary Delay</w:t>
      </w:r>
      <w:bookmarkEnd w:id="28"/>
    </w:p>
    <w:p>
      <w:pPr>
        <w:pStyle w:val="FirstParagraph"/>
      </w:pPr>
      <w:r>
        <w:t xml:space="preserve">We next turn to the relationship between each of these variables and children’s productive vocabulary, as measured by the CDI. Figure 2 shows the vocabulary scores of children in our samples relative to norms for hearing children for each CDI form. Descriptively, we found widespread vocabulary delays on both Words and Gestures and Words and Sentences,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CDI is composed of two instruments, which differ in number of questions (i.e. the maximum vocabulary score is 398 on Words and Gestures and 680 on Words and Sentences; 428 and 680 respectively for Spanish language CDI). To take this into account, rather than using the raw number of words produced as our outcome variable, we use WordBank norms to establish the difference (in months) between the child’s chronological age and their predicted age based on their vocabulary, derived from the WordBank norms</w:t>
      </w:r>
      <w:r>
        <w:t xml:space="preserve"> </w:t>
      </w:r>
      <w:r>
        <w:t xml:space="preserve">(Frank et al., 2017)</w:t>
      </w:r>
      <w:r>
        <w:t xml:space="preserve">.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t xml:space="preserve">. For each child, we took the number of words they produced divided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t xml:space="preserve"> </w:t>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which considers goodness of fit and model complexity (penalizing models with many predictors). We started model selection with the full model, as described above. We then filtered out data from children for whom Meets 1-3-6 (n = 5) or Degree (n = 13) was unknown, as this stepwise AIC approach does not permit missing values across predictors. Since this initial filtered analysis found that Degree and 1-3-6 did not improve model fit, we manually removed the Degree and 1-3-6 terms from the model selection so that the 15 participants with missing cases for these variables could be retained.</w:t>
      </w:r>
    </w:p>
    <w:p>
      <w:pPr>
        <w:pStyle w:val="Textkrper"/>
      </w:pPr>
      <w:r>
        <w:t xml:space="preserve">Based on this iterative process, we arrived at the following final model: Vocabulary Delay ~ Age + Laterality + Amplification. This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S4 &amp; Figure 5.A). We found significant main effects for Age, Amplification, and Laterality, such that older age, no amplification, and bilateral hearing loss predicted greater vocabulary delays. Compared to children with no amplification, children with cochlear implants had a 3.50 months smaller spoken vocabulary delay (</w:t>
      </w:r>
      <w:r>
        <w:rPr>
          <w:i/>
        </w:rPr>
        <w:t xml:space="preserve">p</w:t>
      </w:r>
      <w:r>
        <w:t xml:space="preserve"> </w:t>
      </w:r>
      <w:r>
        <w:t xml:space="preserve">= .021), and similarly children with hearing aids had a 3.84 months smaller delay (</w:t>
      </w:r>
      <w:r>
        <w:rPr>
          <w:i/>
        </w:rPr>
        <w:t xml:space="preserve">p</w:t>
      </w:r>
      <w:r>
        <w:t xml:space="preserve"> </w:t>
      </w:r>
      <w:r>
        <w:t xml:space="preserve">= .001). Children with unilateral hearing loss had a 2.70 months smaller delay (</w:t>
      </w:r>
      <w:r>
        <w:rPr>
          <w:i/>
        </w:rPr>
        <w:t xml:space="preserve">p</w:t>
      </w:r>
      <w:r>
        <w:t xml:space="preserve"> </w:t>
      </w:r>
      <w:r>
        <w:t xml:space="preserve">= .020) than children with bilateral hearing loss. With regard to Age, for each month older,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w:t>
      </w:r>
    </w:p>
    <w:p>
      <w:pPr>
        <w:pStyle w:val="Textkrper"/>
      </w:pPr>
      <w:r>
        <w:t xml:space="preserve">Given our results above revealing relationships among several of these variables (e.g., laterality and amplification), we tested for collinearity concerns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their receive amplification, and whether their hearing loss was unilateral or bilateral.</w:t>
      </w:r>
    </w:p>
    <w:p>
      <w:pPr>
        <w:pStyle w:val="berschrift2"/>
      </w:pPr>
      <w:bookmarkStart w:id="29" w:name="success-in-meeting-1-3-6-guidelines"/>
      <w:r>
        <w:t xml:space="preserve">Success in Meeting 1-3-6 Guidelines</w:t>
      </w:r>
      <w:bookmarkEnd w:id="29"/>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looked at the ages at which children received diagnosis and intervention, and how this mapped onto the 1-3-6 guidelines. In this section,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Among the children for whom screening information was available (n = 68), 100% were screened at birth or during NICU stay. 69% of children received diagnosis by 3 months of age, and 39% began early intervention by 6 months of age. Among children with comorbidities, 21.05% met 1-3-6 guidelines, compared to 47.37% of children without comorbidities. Figure 3 shows the age at first diagnosis, intervention, amplification, and implantation for each child in our sample.</w:t>
      </w:r>
    </w:p>
    <w:p>
      <w:pPr>
        <w:pStyle w:val="Textkrper"/>
      </w:pPr>
      <w:r>
        <w:t xml:space="preserve">We first tested the link between 1-3-6 and vocabulary directly in an exploratory analysis. An independent samples t-test showed that children who did not meet 1-3-6 guidelines had significantly larger vocabulary delays than children who met 1-3-6 guidelines (</w:t>
      </w:r>
      <w:r>
        <w:rPr>
          <w:i/>
        </w:rPr>
        <w:t xml:space="preserve">t</w:t>
      </w:r>
      <w:r>
        <w:t xml:space="preserve">(68.78) = 2.62,</w:t>
      </w:r>
      <w:r>
        <w:t xml:space="preserve"> </w:t>
      </w:r>
      <w:r>
        <w:rPr>
          <w:i/>
        </w:rPr>
        <w:t xml:space="preserve">p</w:t>
      </w:r>
      <w:r>
        <w:t xml:space="preserve"> </w:t>
      </w:r>
      <w:r>
        <w:t xml:space="preserve">= 0.01; see Figure 4). On average, the group that did not meet 1-3-6 guidelines was 3.62 months more delayed with regard to vocabulary (relative to the same 50th percentile benchmark from hearing children in Wordbank described above).</w:t>
      </w:r>
    </w:p>
    <w:p>
      <w:pPr>
        <w:pStyle w:val="Textkrper"/>
      </w:pPr>
      <w:r>
        <w:t xml:space="preserve">To better understand implementation of 1-3-6 guidelines, we next zoomed in on diagnosis and intervention. We conducted two linear regressions, one for age at diagnosis and one for age at intervention, considering only the predictors that would have been available or relevant at each of these stages (as detailed below).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a child would not receive a hearing aid or cochlear implant prior to being diagnosed with hearing loss.) We began with: gender, degree, developmental delay, health issues, prematurity, laterality, language background, and etiology.</w:t>
      </w:r>
    </w:p>
    <w:p>
      <w:pPr>
        <w:pStyle w:val="Textkrper"/>
      </w:pPr>
      <w:r>
        <w:t xml:space="preserve">The best fit model was: Age at Diagnosis ~ Health Issues + Language Background + Laterality, with significant main effects of Health Issues and Language Background (see Table S5 &amp; Figure 5.B). This model accounted for 16.41% of the variance in age at diagnosis (</w:t>
      </w:r>
      <w:r>
        <w:rPr>
          <w:i/>
        </w:rPr>
        <w:t xml:space="preserve">p</w:t>
      </w:r>
      <w:r>
        <w:t xml:space="preserve"> </w:t>
      </w:r>
      <w:r>
        <w:t xml:space="preserve">= .001). Average age at diagnosis was 4.65(7.19) months. Relative to English-speaking families, children from Spanish-speaking families were diagnosed 6.47 months later (</w:t>
      </w:r>
      <w:r>
        <w:rPr>
          <w:i/>
        </w:rPr>
        <w:t xml:space="preserve">p</w:t>
      </w:r>
      <w:r>
        <w:t xml:space="preserve"> </w:t>
      </w:r>
      <w:r>
        <w:t xml:space="preserve">= .001). Children with health issues were diagnosed 3.70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S6 &amp; Figure 5.C), with significant main effects of degree and age at diagnosis. Prematurity (ß = 3.78, p = .06) and language background (ß = -1.38, p = .52) were not significant predictors on their own, but their inclusion improved model fit. Average age at intervention was 11.12(8.54)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beyond aspects of the child’s hearing status, other variables too contribute to delays in both diagnoses and intervention. We return to this point in the discussion.</w:t>
      </w:r>
    </w:p>
    <w:p>
      <w:pPr>
        <w:pStyle w:val="berschrift1"/>
      </w:pPr>
      <w:bookmarkStart w:id="30" w:name="discussion"/>
      <w:r>
        <w:t xml:space="preserve">Discussion</w:t>
      </w:r>
      <w:bookmarkEnd w:id="30"/>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spoken vocabulary outcomes. Finally, we asked: how successful were the 1-3-6 guidelines for early detection and intervention, both in terms of improving child outcomes and ensuring timely diagnosis and intervention for all children with hearing loss? Here, we found that children who met 1-3-6 guidelines indeed had a smaller vocabulary delay than those who didn’t. However, only 37% of children met these guidelines. Our results highlight family- and health-related variables (e.g. language background, health issues) that accounted for significant variability in when children received diagnosis and/or intervention.</w:t>
      </w:r>
    </w:p>
    <w:p>
      <w:pPr>
        <w:pStyle w:val="Textkrper"/>
      </w:pPr>
      <w:r>
        <w:t xml:space="preserve">To us, the inherent complexity in these results is an important piece of understanding spoken language outcomes for children with hearing loss within the diverse population of Deaf/Hard-of-Hearing children. We next highlight some implications of this study for future research and clinical practice.</w:t>
      </w:r>
    </w:p>
    <w:p>
      <w:pPr>
        <w:pStyle w:val="berschrift2"/>
      </w:pPr>
      <w:bookmarkStart w:id="31" w:name="how-are-child-level-variables-intertwined"/>
      <w:r>
        <w:t xml:space="preserve">How are child-level variables intertwined?</w:t>
      </w:r>
      <w:bookmarkEnd w:id="31"/>
    </w:p>
    <w:p>
      <w:pPr>
        <w:pStyle w:val="FirstParagraph"/>
      </w:pPr>
      <w:r>
        <w:t xml:space="preserve">In our sample, we found significant overlap among demographic, audiological, and clinical variables. Prematurity, health issues, and developmental delay frequently co-occurred, such that children with one of these factors were more likely to have the others. This is not surprising. Many conditions that cause developmental delays have a high incidence of health issues (e.g., heart problems in Down Syndrome; vomiting and seizures with hydrocephalus), and it is well documented that there is a higher incidence of developmental delay and health issues in preterm infants</w:t>
      </w:r>
      <w:r>
        <w:t xml:space="preserve"> </w:t>
      </w:r>
      <w:r>
        <w:t xml:space="preserve">(Luu, Katz, Leeson, Thébaud, &amp; Nuyt, 2016; Pierrat et al., 2017)</w:t>
      </w:r>
      <w:r>
        <w:t xml:space="preserve">. In our sample, we also had a large range of health conditions (76 unique conditions in our sample of 100 children; see Table S1 in Supplemental Materials for more detailed information about comorbidities). Some studies to date have examined the outcomes of DHH children with certain conditions</w:t>
      </w:r>
      <w:r>
        <w:t xml:space="preserve"> </w:t>
      </w:r>
      <w:r>
        <w:t xml:space="preserve">(e.g., Clibbens, 2001; Szymanski, Brice, Lam, &amp; Hotto, 2012)</w:t>
      </w:r>
      <w:r>
        <w:t xml:space="preserve">. But given that the constellation of comorbid conditions is so varied,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58.82% of DHH children with developmental delay vs. 9.88% of those without). That is, communication modality was not distributed randomly throughout our sample, with use of total communication linked to children already at greater risk for verbal delays. Such a pattern is in line with clinical use of manual communication approaches for young children with disabilities</w:t>
      </w:r>
      <w:r>
        <w:t xml:space="preserve"> </w:t>
      </w:r>
      <w:r>
        <w:t xml:space="preserve">(e.g., Branson &amp; Demchak, 2009)</w:t>
      </w:r>
      <w:r>
        <w:t xml:space="preserve">. This result tempers the interpretation of correlational studies finding links between total communication and language delays</w:t>
      </w:r>
      <w:r>
        <w:t xml:space="preserve"> </w:t>
      </w:r>
      <w:r>
        <w:t xml:space="preserve">(e.g., Geers et al., 2017)</w:t>
      </w:r>
      <w:r>
        <w:t xml:space="preserve">.</w:t>
      </w:r>
    </w:p>
    <w:p>
      <w:pPr>
        <w:pStyle w:val="Textkrper"/>
      </w:pPr>
      <w:r>
        <w:t xml:space="preserve">Our audiological variables too were not randomly distributed relative to each other. To highlight one such result, amplification devices were more common for children with less hearing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w:t>
      </w:r>
      <w:r>
        <w:t xml:space="preserve"> </w:t>
      </w:r>
      <w:r>
        <w:t xml:space="preserve">(Briggs, Davidson, &amp; Lieu, 2011; Hassepass et al., 2013; Walker et al., 2015)</w:t>
      </w:r>
      <w:r>
        <w:t xml:space="preserve">.</w:t>
      </w:r>
    </w:p>
    <w:p>
      <w:pPr>
        <w:pStyle w:val="Textkrper"/>
      </w:pPr>
      <w:r>
        <w:t xml:space="preserve">The relationships we found among variables were more confirmatory than surprising, particular those reflecting known causal links (e.g., increased health issues in children born premature). Nevertheless, they should caution us to think critically about how we construct samples for controlled lab experiments. During study design: how likely is it to collect a desired sample of (e.g.) 32 typically-developing pediatric cochlear implant users with bilateral, severe-to-profound hearing loss, given that such a subsample may only represent roughly 14% of the DHH population, as it does here? During interpretation of the results: how might the findings generalize to the rest of the DHH population given the constraints of the study at hand? Such considerations are important for properly representing, understanding, and supporting DHH children and their families. This becomes doubly important in the context of interpreting language outcomes like vocabulary.</w:t>
      </w:r>
    </w:p>
    <w:p>
      <w:pPr>
        <w:pStyle w:val="berschrift2"/>
      </w:pPr>
      <w:bookmarkStart w:id="32" w:name="predicting-vocabulary-outcomes"/>
      <w:r>
        <w:t xml:space="preserve">Predicting vocabulary outcomes</w:t>
      </w:r>
      <w:bookmarkEnd w:id="32"/>
    </w:p>
    <w:p>
      <w:pPr>
        <w:pStyle w:val="FirstParagraph"/>
      </w:pPr>
      <w:r>
        <w:t xml:space="preserve">In our sample, 88.89% of DHH children fell below the 50th percentile for spoken vocabulary. Moreover, of the 11.11% who were at or above the 50th percentile, 55.56% were 8-to-9-month olds who were not yet producing any words (as expected at this age). Finding that nearly 90% of DHH children are below the 50th percentile for vocabulary development indicates that this group is not yet well-equipped to acquire spoken language.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We predicted that male gender, more severe hearing loss, bilateral hearing loss, no amplification, premature birth, and presence of additional disabilities would be associated with larger spoken vocabulary delay. In contrast to our predictions, the best model predicting vocabulary delay had just a few variables: age, amplification, and laterality. Notably, we did not simply find that DHH children were learning words at the same rate (albeit delayed) as hearing children, which would have led to a constant delay across developmental time. Instead, we see that the spoken vocabulary delay widens with age, indicating that the</w:t>
      </w:r>
      <w:r>
        <w:t xml:space="preserve"> </w:t>
      </w:r>
      <w:r>
        <w:rPr>
          <w:i/>
        </w:rPr>
        <w:t xml:space="preserve">rate</w:t>
      </w:r>
      <w:r>
        <w:t xml:space="preserve"> </w:t>
      </w:r>
      <w:r>
        <w:t xml:space="preserve">of spoken vocabulary acquisition is slower for DHH children. The result is a population increasingly behind on spoken language milestones. Given that none of the children here use sign language (which can ensure earlier language access) this vocabulary delay is likely to have knock-on effects for language development more broadly as well. This in turn has policy implications that are critical to consider.</w:t>
      </w:r>
    </w:p>
    <w:p>
      <w:pPr>
        <w:pStyle w:val="berschrift2"/>
      </w:pPr>
      <w:bookmarkStart w:id="33" w:name="predicting-early-diagnosis-and-intervention"/>
      <w:r>
        <w:t xml:space="preserve">Predicting early diagnosis and intervention</w:t>
      </w:r>
      <w:bookmarkEnd w:id="33"/>
    </w:p>
    <w:p>
      <w:pPr>
        <w:pStyle w:val="FirstParagraph"/>
      </w:pPr>
      <w:r>
        <w:t xml:space="preserve">Our exploration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w:t>
      </w:r>
      <w:r>
        <w:t xml:space="preserve">(e.g., Yoshinaga-Itano, Sedey, Coulter, &amp; Mehl, 1998</w:t>
      </w:r>
      <w:r>
        <w:t xml:space="preserve"> </w:t>
      </w:r>
      <w:r>
        <w:t xml:space="preserve">@ching2013</w:t>
      </w:r>
      <w:r>
        <w:t xml:space="preserve">)</w:t>
      </w:r>
      <w:r>
        <w:t xml:space="preserve">. Children in our sample who met 1-3-6 guidelines were 3.62 months</w:t>
      </w:r>
      <w:r>
        <w:t xml:space="preserve"> </w:t>
      </w:r>
      <w:r>
        <w:rPr>
          <w:i/>
        </w:rPr>
        <w:t xml:space="preserve">less</w:t>
      </w:r>
      <w:r>
        <w:t xml:space="preserve"> </w:t>
      </w:r>
      <w:r>
        <w:t xml:space="preserve">delayed in spoken vocabulary than children who were late to receive diagnosis and/or services. With these demonstrable benefits in mind, our sample, by dint of accepting all children receiving early intervention services in one state, was able to explore naturally occurring variance in</w:t>
      </w:r>
      <w:r>
        <w:t xml:space="preserve"> </w:t>
      </w:r>
      <w:r>
        <w:rPr>
          <w:i/>
        </w:rPr>
        <w:t xml:space="preserve">who</w:t>
      </w:r>
      <w:r>
        <w:t xml:space="preserve"> </w:t>
      </w:r>
      <w:r>
        <w:t xml:space="preserve">received on-time diagnosis and intervention.</w:t>
      </w:r>
    </w:p>
    <w:p>
      <w:pPr>
        <w:pStyle w:val="berschrift3"/>
      </w:pPr>
      <w:bookmarkStart w:id="34" w:name="diagnosis"/>
      <w:r>
        <w:t xml:space="preserve">Diagnosis.</w:t>
      </w:r>
      <w:bookmarkEnd w:id="34"/>
    </w:p>
    <w:p>
      <w:pPr>
        <w:pStyle w:val="FirstParagraph"/>
      </w:pPr>
      <w:r>
        <w:t xml:space="preserve">Having health issues or a non-English language background predicted later diagnosis.</w:t>
      </w:r>
      <w:r>
        <w:t xml:space="preserve"> </w:t>
      </w:r>
      <w:r>
        <w:t xml:space="preserve">Children with health issues were diagnosed 3.70 months later than infants without health issues. One possible explanation is that the health issues caused acquired hearing loss that wouldn’t be detected by the newborn hearing screening, thus delaying identification of hearing loss. In our sample, 16 of the 36 children with health issues had conditions that might cause acquired hearing loss (i.e., meningitis, sepsis, jaundice, seizures, hydrocephalus, MRSA, anemia, frequent fevers, cytomegalovirus). While acquired hearing loss may be one driver of delayed diagnosis for children with health issues, this accounts for only a fraction of the subpopulation with health issues. Another possible explanation is that the health issues required more pressing medical attention than the possible hearing loss. For instance, families and medical providers are likely to prioritize treatment for certain health issues (e.g., surgery for congenital heart defect) over diagnostic audiology services. Nevertheless, it is possible that in some cases, clinician awareness of the increased delays in language related to health issues more broadly may facilitate improvements in timely diagnosis.</w:t>
      </w:r>
    </w:p>
    <w:p>
      <w:pPr>
        <w:pStyle w:val="Textkrper"/>
      </w:pPr>
      <w:r>
        <w:t xml:space="preserve">Language background too predicted age at diagnosis. Infants from Spanish-speaking families were diagnosed 3.78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it may result from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To this point,</w:t>
      </w:r>
      <w:r>
        <w:t xml:space="preserve"> </w:t>
      </w:r>
      <w:r>
        <w:t xml:space="preserve">Caballero et al. (2017)</w:t>
      </w:r>
      <w:r>
        <w:t xml:space="preserve"> </w:t>
      </w:r>
      <w:r>
        <w:t xml:space="preserve">found that Hispanic-American parents of DHH children wish for more concrete resources, comprehensive information, and emotional support from their audiologist. In a nationwide survey of audiologists, the majority of audiologists reported that language barriers presented a major challenge in working with Spanish-speaking families, specifically in obtaining the child’s case history and providing recommendations for follow-up services</w:t>
      </w:r>
      <w:r>
        <w:t xml:space="preserve"> </w:t>
      </w:r>
      <w:r>
        <w:t xml:space="preserve">(Abreu, Adriatico, &amp; DePierro, 2011)</w:t>
      </w:r>
      <w:r>
        <w:t xml:space="preserve">.</w:t>
      </w:r>
    </w:p>
    <w:p>
      <w:pPr>
        <w:pStyle w:val="berschrift3"/>
      </w:pPr>
      <w:bookmarkStart w:id="35" w:name="intervention"/>
      <w:r>
        <w:t xml:space="preserve">Intervention.</w:t>
      </w:r>
      <w:bookmarkEnd w:id="35"/>
    </w:p>
    <w:p>
      <w:pPr>
        <w:pStyle w:val="FirstParagraph"/>
      </w:pPr>
      <w:r>
        <w:t xml:space="preserve">As expected, more severe hearing loss predicted earlier intervention, such that for every additional 10 dB HL, predicted age at intervention was 0.93 month earlier. This converges with findings by</w:t>
      </w:r>
      <w:r>
        <w:t xml:space="preserve"> </w:t>
      </w:r>
      <w:r>
        <w:t xml:space="preserve">Harrison, Roush, and Wallace (2003)</w:t>
      </w:r>
      <w:r>
        <w:t xml:space="preserve"> </w:t>
      </w:r>
      <w:r>
        <w:t xml:space="preserve">in which severe-to-profound hearing loss was diagnosed 2-5 months earlier than mild-to-moderate hearing loss. Parents and clinicians may adopt a wait-and-see approach to intervention for children with some residual hearing. Nevertheless, mild-to-moderate hearing loss is associated with language delays and academic challenges</w:t>
      </w:r>
      <w:r>
        <w:t xml:space="preserve"> </w:t>
      </w:r>
      <w:r>
        <w:t xml:space="preserve">(Blair, Peterson, &amp; Viehweg, 1985; Delage &amp; Tuller, 2007)</w:t>
      </w:r>
      <w:r>
        <w:t xml:space="preserve">, which early intervention may offset.</w:t>
      </w:r>
    </w:p>
    <w:p>
      <w:pPr>
        <w:pStyle w:val="Textkrper"/>
      </w:pPr>
      <w:r>
        <w:t xml:space="preserve">Age at start of services was also associated with age at diagnosis: for every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such that we cannot hope to achieve early intervention goals without ensuring children receive timely diagnosis. Early diagnosis puts children in the pipeline towards intervention earlier.</w:t>
      </w:r>
    </w:p>
    <w:p>
      <w:pPr>
        <w:pStyle w:val="Textkrper"/>
      </w:pPr>
      <w:r>
        <w:t xml:space="preserve">Finally, it’s important to note that this sample is composed of children receiving birth-to-3 services. An estimated 67% of children with hearing loss enroll in early intervention services</w:t>
      </w:r>
      <w:r>
        <w:t xml:space="preserve"> </w:t>
      </w:r>
      <w:r>
        <w:t xml:space="preserve">(CDC, 2018)</w:t>
      </w:r>
      <w:r>
        <w:t xml:space="preserve">. While this represents a tremendous step forward in prompt early intervention services relative to just a few decades ago, early intervention may not be early enough. Less than 39% of our sample of children in early intervention meet the 6-month EHDI benchmark. Furthermore, an unknown fraction of the DHH population in North Carolina aren’t included in this analysis because they have not been enrolled in services by 36 months. The AAP estimates that almost 36% of infants who do not pass a newborn hearing screening are lost to follow-up. Assuming that the population of children in early intervention only represents two thirds of the population with hearing loss,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36" w:name="educational-and-clinical-implications"/>
      <w:r>
        <w:t xml:space="preserve">Educational and Clinical Implications</w:t>
      </w:r>
      <w:bookmarkEnd w:id="36"/>
    </w:p>
    <w:p>
      <w:pPr>
        <w:pStyle w:val="Compact"/>
      </w:pPr>
      <w:r>
        <w:t xml:space="preserve">Despite high rates of newborn hearing screening in North Carolina, and even relatively high rates of diagnosis by 3 months (66/100 children in our sample), most children in our sample did not meet the 1-3-6 guidelines. Based on our analyses, we have the following recommendations for increasing attainment of 1-3-6 guidelines:</w:t>
      </w:r>
    </w:p>
    <w:p>
      <w:pPr>
        <w:pStyle w:val="Textkrper"/>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due to the demonstrated importance of vocabulary skills in literacy</w:t>
      </w:r>
      <w:r>
        <w:t xml:space="preserve"> </w:t>
      </w:r>
      <w:r>
        <w:t xml:space="preserve">(Stæhr, 2008)</w:t>
      </w:r>
      <w:r>
        <w:t xml:space="preserve"> </w:t>
      </w:r>
      <w:r>
        <w:t xml:space="preserve">and in education more broadly</w:t>
      </w:r>
      <w:r>
        <w:t xml:space="preserve"> </w:t>
      </w:r>
      <w:r>
        <w:t xml:space="preserve">(e.g., Young, 2005; Monroe &amp; Orme, 2002)</w:t>
      </w:r>
      <w:r>
        <w:t xml:space="preserve">.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solution: even prior to intervention or amplification, provision of structured, accessible language input (i.e., sign language) may mitigate negative effects of auditory deprivation on language skills</w:t>
      </w:r>
      <w:r>
        <w:t xml:space="preserve"> </w:t>
      </w:r>
      <w:r>
        <w:t xml:space="preserve">(Davidson, Lillo-Martin, &amp; Pichler, 2014; Hassanzadeh, 2012)</w:t>
      </w:r>
      <w:r>
        <w:t xml:space="preserve">. Indeed, while we recognize that learning sign language may pose a challenge for some families for myriad reasons, and as noted above, our sample did not use sign language, we nevertheless feel it is worth underscoring as an important language support for DHH children and their families.</w:t>
      </w:r>
    </w:p>
    <w:p>
      <w:pPr>
        <w:pStyle w:val="Textkrper"/>
      </w:pPr>
      <w:r>
        <w:t xml:space="preserve">In recommending sign language, we endorse the rationale set forth by</w:t>
      </w:r>
      <w:r>
        <w:t xml:space="preserve"> </w:t>
      </w:r>
      <w:r>
        <w:t xml:space="preserve">Hall, Hall, and Caselli (2019)</w:t>
      </w:r>
      <w:r>
        <w:t xml:space="preserve">. Summarizing their view, they note that spoken language outcomes for DHH children are variable and unpredictable</w:t>
      </w:r>
      <w:r>
        <w:t xml:space="preserve"> </w:t>
      </w:r>
      <w:r>
        <w:t xml:space="preserve">(Ganek, McConkey Robbins, &amp; Niparko, 2012; Szagun &amp; Schramm, 2016)</w:t>
      </w:r>
      <w:r>
        <w:t xml:space="preserve">, and even in optimal situations, many DHH children do not achieve age-appropriate spoken language outcomes</w:t>
      </w:r>
      <w:r>
        <w:t xml:space="preserve"> </w:t>
      </w:r>
      <w:r>
        <w:t xml:space="preserve">(e.g., Geers et al., 2017)</w:t>
      </w:r>
      <w:r>
        <w:t xml:space="preserve">. Failing to achieve language proficiency (in any language) confers higher risk of disrupted cognitive, academic, and socioemotional development</w:t>
      </w:r>
      <w:r>
        <w:t xml:space="preserve"> </w:t>
      </w:r>
      <w:r>
        <w:t xml:space="preserve">(Amraei, Amirsalari, &amp; Ajalloueyan, 2017; Dammeyer, 2010; Desselle, 1994; Hall, Levin, &amp; Anderson, 2017; Hrastinski &amp; Wilbur, 2016; Kushalnagar et al., 2011; Schick, De Villiers, De Villiers, &amp; Hoffmeister, 2007)</w:t>
      </w:r>
      <w:r>
        <w:t xml:space="preserve">. The available data do not suggest that sign language harms spoken language development</w:t>
      </w:r>
      <w:r>
        <w:t xml:space="preserve"> </w:t>
      </w:r>
      <w:r>
        <w:t xml:space="preserve">(Davidson et al., 2014; Park et al., 2013)</w:t>
      </w:r>
      <w:r>
        <w:t xml:space="preserve">, and in fact, some studies suggest that sign language</w:t>
      </w:r>
      <w:r>
        <w:t xml:space="preserve"> </w:t>
      </w:r>
      <w:r>
        <w:rPr>
          <w:i/>
        </w:rPr>
        <w:t xml:space="preserve">benefits</w:t>
      </w:r>
      <w:r>
        <w:t xml:space="preserve"> </w:t>
      </w:r>
      <w:r>
        <w:t xml:space="preserve">spoken language development</w:t>
      </w:r>
      <w:r>
        <w:t xml:space="preserve"> </w:t>
      </w:r>
      <w:r>
        <w:t xml:space="preserve">(e.g., Hassanzadeh, 2012)</w:t>
      </w:r>
      <w:r>
        <w:t xml:space="preserve">. Providing early access to a natural sign language offers children another path to language mastery, and use of sign language does not preclude learning spoken language. Thus, we encourage sign language use</w:t>
      </w:r>
      <w:r>
        <w:t xml:space="preserve"> </w:t>
      </w:r>
      <w:r>
        <w:rPr>
          <w:i/>
        </w:rPr>
        <w:t xml:space="preserve">at least</w:t>
      </w:r>
      <w:r>
        <w:t xml:space="preserve"> </w:t>
      </w:r>
      <w:r>
        <w:t xml:space="preserve">prior to mastery of spoken language, and when possible for the family, we encourage its continued use as a language resource.</w:t>
      </w:r>
    </w:p>
    <w:p>
      <w:pPr>
        <w:pStyle w:val="berschrift1"/>
      </w:pPr>
      <w:bookmarkStart w:id="37" w:name="limitations-and-opportunities-for-future-work"/>
      <w:r>
        <w:t xml:space="preserve">Limitations and Opportunities for Future Work</w:t>
      </w:r>
      <w:bookmarkEnd w:id="37"/>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 We see these limitations as opportunities for future investigation into the complex factors influencing DHH children’s outcomes.</w:t>
      </w:r>
    </w:p>
    <w:p>
      <w:pPr>
        <w:pStyle w:val="Textkrper"/>
      </w:pPr>
      <w:r>
        <w:t xml:space="preserve">Given our exploratory analyses, there were many possible analytic routes. That said, our results largely converge with or replicate key aspects of past studies</w:t>
      </w:r>
      <w:r>
        <w:t xml:space="preserve"> </w:t>
      </w:r>
      <w:r>
        <w:t xml:space="preserve">(e.g., Ching et al., 2013)</w:t>
      </w:r>
      <w:r>
        <w:t xml:space="preserve"> </w:t>
      </w:r>
      <w:r>
        <w:t xml:space="preserve">and received wisdom among clinicians. In the interest of transparency, these data and all code generating our results are available on our OSF page (</w:t>
      </w:r>
      <w:hyperlink r:id="rId26">
        <w:r>
          <w:rPr>
            <w:rStyle w:val="Hyperlink"/>
          </w:rPr>
          <w:t xml:space="preserve">https://osf.io/kfcs3/</w:t>
        </w:r>
      </w:hyperlink>
      <w:r>
        <w:t xml:space="preserve">), and we encourage those interested to explore further analyses.</w:t>
      </w:r>
    </w:p>
    <w:p>
      <w:pPr>
        <w:pStyle w:val="Textkrper"/>
      </w:pPr>
      <w:r>
        <w:t xml:space="preserve">This sample is composed only of children in North Carolina, and certain factors vary by country and by state</w:t>
      </w:r>
      <w:r>
        <w:t xml:space="preserve"> </w:t>
      </w:r>
      <w:r>
        <w:t xml:space="preserve">(e.g., diagnosis and early intervention practices; NAD, n.d.)</w:t>
      </w:r>
      <w:r>
        <w:t xml:space="preserve">. However, based on other demographic research</w:t>
      </w:r>
      <w:r>
        <w:t xml:space="preserve"> </w:t>
      </w:r>
      <w:r>
        <w:t xml:space="preserve">(Blackorby &amp; Knokey, 2006; Institute, 2014)</w:t>
      </w:r>
      <w:r>
        <w:t xml:space="preserve">, our sample largely resembles the national DHH population in terms of degree of hearing loss, percentage of children with additional disabilities, cochlear implant and hearing aid use, language background, and gender. We would exercise caution in applying these results to regions where sign language access for DHH children is more common (e.g. Washington D.C.) A similar naturalistic study in those regions could help illuminate the effects of different clinical and demographic factors in a signing population.</w:t>
      </w:r>
    </w:p>
    <w:p>
      <w:pPr>
        <w:pStyle w:val="Textkrper"/>
      </w:pPr>
      <w:r>
        <w:t xml:space="preserve">Finally, the considerable variability in the sample did not allow us to easily isolate effects of different factors. However, as discussed above, this reflects real-world variability that is often does not make sense to isolate. Instead, this limitation would be best addressed by larger sample sizes. As researchers continue to study influences on vocabulary in DHH children, a meta-analytic approach too may be able to better estimate effects and effect sizes within the varied outcomes of this heterogeneous population.</w:t>
      </w:r>
    </w:p>
    <w:p>
      <w:pPr>
        <w:pStyle w:val="berschrift1"/>
      </w:pPr>
      <w:bookmarkStart w:id="38" w:name="conclusion"/>
      <w:r>
        <w:t xml:space="preserve">Conclusion</w:t>
      </w:r>
      <w:bookmarkEnd w:id="38"/>
    </w:p>
    <w:p>
      <w:pPr>
        <w:pStyle w:val="FirstParagraph"/>
      </w:pPr>
      <w:r>
        <w:t xml:space="preserve">The present study explored demographic and audiological characteristics, vocabulary outcomes, and clinical milestones within a diverse sample of 100 DHH children enrolled in early intervention services. We found that overall, this sample showed spoken language vocabulary delays relative to hearing peers on average and room for improvement in rates of early diagnosis and intervention. Critically, we also found that the variables predicting these delays in both vocabulary and early support services reflected</w:t>
      </w:r>
      <w:r>
        <w:t xml:space="preserve"> </w:t>
      </w:r>
      <w:r>
        <w:rPr>
          <w:i/>
        </w:rPr>
        <w:t xml:space="preserve">both</w:t>
      </w:r>
      <w:r>
        <w:t xml:space="preserve"> </w:t>
      </w:r>
      <w:r>
        <w:t xml:space="preserve">dimensions that are immutable, and those that clinicians and caretakers can potentially alter. This in turn highlights potential paths forward in ensuring that regardless of hearing status, we are able to provide language access and early childhood support to help children attain their potential.</w:t>
      </w:r>
    </w:p>
    <w:p>
      <w:pPr>
        <w:pStyle w:val="berschrift1"/>
      </w:pPr>
      <w:bookmarkStart w:id="39" w:name="acknowledgement"/>
      <w:r>
        <w:t xml:space="preserve">Acknowledgement</w:t>
      </w:r>
      <w:bookmarkEnd w:id="39"/>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0" w:name="references"/>
      <w:r>
        <w:t xml:space="preserve">References</w:t>
      </w:r>
      <w:bookmarkEnd w:id="40"/>
    </w:p>
    <w:bookmarkStart w:id="169" w:name="refs"/>
    <w:bookmarkStart w:id="42"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1">
        <w:r>
          <w:rPr>
            <w:rStyle w:val="Hyperlink"/>
          </w:rPr>
          <w:t xml:space="preserve">https://doi.org/10.1044/leader.FTR2.16132011.12</w:t>
        </w:r>
      </w:hyperlink>
    </w:p>
    <w:bookmarkEnd w:id="42"/>
    <w:bookmarkStart w:id="44" w:name="ref-amraei2017"/>
    <w:p>
      <w:pPr>
        <w:pStyle w:val="Literaturverzeichnis"/>
      </w:pPr>
      <w:r>
        <w:t xml:space="preserve">Amraei, K., Amirsalari, S., &amp; Ajalloueyan, M. (2017). Comparison of intelligence quotients of first- and second-generation deaf children with cochlear implants.</w:t>
      </w:r>
      <w:r>
        <w:t xml:space="preserve"> </w:t>
      </w:r>
      <w:r>
        <w:rPr>
          <w:i/>
        </w:rPr>
        <w:t xml:space="preserve">International Journal of Pediatric Otorhinolaryngology</w:t>
      </w:r>
      <w:r>
        <w:t xml:space="preserve">,</w:t>
      </w:r>
      <w:r>
        <w:t xml:space="preserve"> </w:t>
      </w:r>
      <w:r>
        <w:rPr>
          <w:i/>
        </w:rPr>
        <w:t xml:space="preserve">92</w:t>
      </w:r>
      <w:r>
        <w:t xml:space="preserve">, 167–170.</w:t>
      </w:r>
      <w:r>
        <w:t xml:space="preserve"> </w:t>
      </w:r>
      <w:hyperlink r:id="rId43">
        <w:r>
          <w:rPr>
            <w:rStyle w:val="Hyperlink"/>
          </w:rPr>
          <w:t xml:space="preserve">https://doi.org/10.1016/j.ijporl.2016.10.005</w:t>
        </w:r>
      </w:hyperlink>
    </w:p>
    <w:bookmarkEnd w:id="44"/>
    <w:bookmarkStart w:id="45" w:name="ref-asha2019"/>
    <w:p>
      <w:pPr>
        <w:pStyle w:val="Literaturverzeichnis"/>
      </w:pPr>
      <w:r>
        <w:t xml:space="preserve">ASHA. (2019). Demographic Profile of ASHA Members Providing Bilingual Services, Year-End 2019, 6.</w:t>
      </w:r>
    </w:p>
    <w:bookmarkEnd w:id="45"/>
    <w:bookmarkStart w:id="46"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46"/>
    <w:bookmarkStart w:id="47"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47"/>
    <w:bookmarkStart w:id="49" w:name="ref-branson2009"/>
    <w:p>
      <w:pPr>
        <w:pStyle w:val="Literaturverzeichnis"/>
      </w:pPr>
      <w:r>
        <w:t xml:space="preserve">Branson, D., &amp; Demchak, M. (2009). The Use of Augmentative and Alternative Communication Methods with Infants and Toddlers with Disabilities: A Research Review.</w:t>
      </w:r>
      <w:r>
        <w:t xml:space="preserve"> </w:t>
      </w:r>
      <w:r>
        <w:rPr>
          <w:i/>
        </w:rPr>
        <w:t xml:space="preserve">Augmentative and Alternative Communication</w:t>
      </w:r>
      <w:r>
        <w:t xml:space="preserve">,</w:t>
      </w:r>
      <w:r>
        <w:t xml:space="preserve"> </w:t>
      </w:r>
      <w:r>
        <w:rPr>
          <w:i/>
        </w:rPr>
        <w:t xml:space="preserve">25</w:t>
      </w:r>
      <w:r>
        <w:t xml:space="preserve">(4), 274–286.</w:t>
      </w:r>
      <w:r>
        <w:t xml:space="preserve"> </w:t>
      </w:r>
      <w:hyperlink r:id="rId48">
        <w:r>
          <w:rPr>
            <w:rStyle w:val="Hyperlink"/>
          </w:rPr>
          <w:t xml:space="preserve">https://doi.org/10.3109/07434610903384529</w:t>
        </w:r>
      </w:hyperlink>
    </w:p>
    <w:bookmarkEnd w:id="49"/>
    <w:bookmarkStart w:id="51" w:name="ref-briggs2011"/>
    <w:p>
      <w:pPr>
        <w:pStyle w:val="Literaturverzeichnis"/>
      </w:pPr>
      <w:r>
        <w:t xml:space="preserve">Briggs, L., Davidson, L., &amp; Lieu, J. E. C. (2011). Outcomes of conventional amplification for pediatric unilateral hearing loss.</w:t>
      </w:r>
      <w:r>
        <w:t xml:space="preserve"> </w:t>
      </w:r>
      <w:r>
        <w:rPr>
          <w:i/>
        </w:rPr>
        <w:t xml:space="preserve">The Annals of Otology, Rhinology, and Laryngology</w:t>
      </w:r>
      <w:r>
        <w:t xml:space="preserve">,</w:t>
      </w:r>
      <w:r>
        <w:t xml:space="preserve"> </w:t>
      </w:r>
      <w:r>
        <w:rPr>
          <w:i/>
        </w:rPr>
        <w:t xml:space="preserve">120</w:t>
      </w:r>
      <w:r>
        <w:t xml:space="preserve">(7), 448–454.</w:t>
      </w:r>
      <w:r>
        <w:t xml:space="preserve"> </w:t>
      </w:r>
      <w:hyperlink r:id="rId50">
        <w:r>
          <w:rPr>
            <w:rStyle w:val="Hyperlink"/>
          </w:rPr>
          <w:t xml:space="preserve">https://doi.org/10.1177/000348941112000705</w:t>
        </w:r>
      </w:hyperlink>
    </w:p>
    <w:bookmarkEnd w:id="51"/>
    <w:bookmarkStart w:id="53"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2">
        <w:r>
          <w:rPr>
            <w:rStyle w:val="Hyperlink"/>
          </w:rPr>
          <w:t xml:space="preserve">https://doi.org/10.26077/h0tf-ve32</w:t>
        </w:r>
      </w:hyperlink>
    </w:p>
    <w:bookmarkEnd w:id="53"/>
    <w:bookmarkStart w:id="55" w:name="ref-caballero2017"/>
    <w:p>
      <w:pPr>
        <w:pStyle w:val="Literaturverzeichnis"/>
      </w:pPr>
      <w:r>
        <w:t xml:space="preserve">Caballero, A., Muñoz, K., White, K., Nelson, L., Domenech-Rodriguez, M., &amp; Twohig, M. (2017). Pediatric Hearing Aid Management: Challenges among Hispanic Families.</w:t>
      </w:r>
      <w:r>
        <w:t xml:space="preserve"> </w:t>
      </w:r>
      <w:r>
        <w:rPr>
          <w:i/>
        </w:rPr>
        <w:t xml:space="preserve">Journal of the American Academy of Audiology</w:t>
      </w:r>
      <w:r>
        <w:t xml:space="preserve">,</w:t>
      </w:r>
      <w:r>
        <w:t xml:space="preserve"> </w:t>
      </w:r>
      <w:r>
        <w:rPr>
          <w:i/>
        </w:rPr>
        <w:t xml:space="preserve">28</w:t>
      </w:r>
      <w:r>
        <w:t xml:space="preserve">(8), 718–730.</w:t>
      </w:r>
      <w:r>
        <w:t xml:space="preserve"> </w:t>
      </w:r>
      <w:hyperlink r:id="rId54">
        <w:r>
          <w:rPr>
            <w:rStyle w:val="Hyperlink"/>
          </w:rPr>
          <w:t xml:space="preserve">https://doi.org/10.3766/jaaa.16079</w:t>
        </w:r>
      </w:hyperlink>
    </w:p>
    <w:bookmarkEnd w:id="55"/>
    <w:bookmarkStart w:id="57" w:name="ref-castellanos2016"/>
    <w:p>
      <w:pPr>
        <w:pStyle w:val="Literaturverzeichnis"/>
      </w:pPr>
      <w:r>
        <w:t xml:space="preserve">Castellanos, I., Pisoni, D. B., Kronenberger, W. G., &amp; Beer, J. (2016). Early expressive language skills predict long-term neurocognitive outcomes in cochlear implant users: Evidence from the MacArthurBates Communicative Development Inventories.</w:t>
      </w:r>
      <w:r>
        <w:t xml:space="preserve"> </w:t>
      </w:r>
      <w:r>
        <w:rPr>
          <w:i/>
        </w:rPr>
        <w:t xml:space="preserve">American Journal of Speech-Language Pathology</w:t>
      </w:r>
      <w:r>
        <w:t xml:space="preserve">,</w:t>
      </w:r>
      <w:r>
        <w:t xml:space="preserve"> </w:t>
      </w:r>
      <w:r>
        <w:rPr>
          <w:i/>
        </w:rPr>
        <w:t xml:space="preserve">25</w:t>
      </w:r>
      <w:r>
        <w:t xml:space="preserve">(3), 381–392.</w:t>
      </w:r>
      <w:r>
        <w:t xml:space="preserve"> </w:t>
      </w:r>
      <w:hyperlink r:id="rId56">
        <w:r>
          <w:rPr>
            <w:rStyle w:val="Hyperlink"/>
          </w:rPr>
          <w:t xml:space="preserve">https://doi.org/10.1044/2016_AJSLP-15-0023</w:t>
        </w:r>
      </w:hyperlink>
    </w:p>
    <w:bookmarkEnd w:id="57"/>
    <w:bookmarkStart w:id="58"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8"/>
    <w:bookmarkStart w:id="60"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59">
        <w:r>
          <w:rPr>
            <w:rStyle w:val="Hyperlink"/>
          </w:rPr>
          <w:t xml:space="preserve">https://doi.org/10.1080/14992027.2017.1385865</w:t>
        </w:r>
      </w:hyperlink>
    </w:p>
    <w:bookmarkEnd w:id="60"/>
    <w:bookmarkStart w:id="62"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61">
        <w:r>
          <w:rPr>
            <w:rStyle w:val="Hyperlink"/>
          </w:rPr>
          <w:t xml:space="preserve">https://doi.org/10.1097/AUD.0b013e3182857718</w:t>
        </w:r>
      </w:hyperlink>
    </w:p>
    <w:bookmarkEnd w:id="62"/>
    <w:bookmarkStart w:id="64"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3">
        <w:r>
          <w:rPr>
            <w:rStyle w:val="Hyperlink"/>
          </w:rPr>
          <w:t xml:space="preserve">https://doi.org/10.1080/10573569.2013.878123</w:t>
        </w:r>
      </w:hyperlink>
    </w:p>
    <w:bookmarkEnd w:id="64"/>
    <w:bookmarkStart w:id="66" w:name="ref-clibbens2001"/>
    <w:p>
      <w:pPr>
        <w:pStyle w:val="Literaturverzeichnis"/>
      </w:pPr>
      <w:r>
        <w:t xml:space="preserve">Clibbens, J. (2001). Signing and Lexical Development in Children with Down Syndrome.</w:t>
      </w:r>
      <w:r>
        <w:t xml:space="preserve"> </w:t>
      </w:r>
      <w:r>
        <w:rPr>
          <w:i/>
        </w:rPr>
        <w:t xml:space="preserve">Down’s Syndrome, Research and Practice : The Journal of the Sarah Duffen Centre / University of Portsmouth</w:t>
      </w:r>
      <w:r>
        <w:t xml:space="preserve">,</w:t>
      </w:r>
      <w:r>
        <w:t xml:space="preserve"> </w:t>
      </w:r>
      <w:r>
        <w:rPr>
          <w:i/>
        </w:rPr>
        <w:t xml:space="preserve">7</w:t>
      </w:r>
      <w:r>
        <w:t xml:space="preserve">, 101–105.</w:t>
      </w:r>
      <w:r>
        <w:t xml:space="preserve"> </w:t>
      </w:r>
      <w:hyperlink r:id="rId65">
        <w:r>
          <w:rPr>
            <w:rStyle w:val="Hyperlink"/>
          </w:rPr>
          <w:t xml:space="preserve">https://doi.org/10.3104/reviews.119</w:t>
        </w:r>
      </w:hyperlink>
    </w:p>
    <w:bookmarkEnd w:id="66"/>
    <w:bookmarkStart w:id="68" w:name="ref-dammeyer2010"/>
    <w:p>
      <w:pPr>
        <w:pStyle w:val="Literaturverzeichnis"/>
      </w:pPr>
      <w:r>
        <w:t xml:space="preserve">Dammeyer, J. (2010). Psychosocial Development in a Danish Population of Children With Cochlear Implants and Deaf and Hard-of-Hearing Children.</w:t>
      </w:r>
      <w:r>
        <w:t xml:space="preserve"> </w:t>
      </w:r>
      <w:r>
        <w:rPr>
          <w:i/>
        </w:rPr>
        <w:t xml:space="preserve">The Journal of Deaf Studies and Deaf Education</w:t>
      </w:r>
      <w:r>
        <w:t xml:space="preserve">,</w:t>
      </w:r>
      <w:r>
        <w:t xml:space="preserve"> </w:t>
      </w:r>
      <w:r>
        <w:rPr>
          <w:i/>
        </w:rPr>
        <w:t xml:space="preserve">15</w:t>
      </w:r>
      <w:r>
        <w:t xml:space="preserve">(1), 50–58.</w:t>
      </w:r>
      <w:r>
        <w:t xml:space="preserve"> </w:t>
      </w:r>
      <w:hyperlink r:id="rId67">
        <w:r>
          <w:rPr>
            <w:rStyle w:val="Hyperlink"/>
          </w:rPr>
          <w:t xml:space="preserve">https://doi.org/10.1093/deafed/enp024</w:t>
        </w:r>
      </w:hyperlink>
    </w:p>
    <w:bookmarkEnd w:id="68"/>
    <w:bookmarkStart w:id="70"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9">
        <w:r>
          <w:rPr>
            <w:rStyle w:val="Hyperlink"/>
          </w:rPr>
          <w:t xml:space="preserve">https://doi.org/10.1093/deafed/ent045</w:t>
        </w:r>
      </w:hyperlink>
    </w:p>
    <w:bookmarkEnd w:id="70"/>
    <w:bookmarkStart w:id="72"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71">
        <w:r>
          <w:rPr>
            <w:rStyle w:val="Hyperlink"/>
          </w:rPr>
          <w:t xml:space="preserve">https://doi.org/10.1044/2018_LSHSS-17-0148</w:t>
        </w:r>
      </w:hyperlink>
    </w:p>
    <w:bookmarkEnd w:id="72"/>
    <w:bookmarkStart w:id="74"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73">
        <w:r>
          <w:rPr>
            <w:rStyle w:val="Hyperlink"/>
          </w:rPr>
          <w:t xml:space="preserve">https://doi.org/10.1044/1092-4388(2007/091)</w:t>
        </w:r>
      </w:hyperlink>
    </w:p>
    <w:bookmarkEnd w:id="74"/>
    <w:bookmarkStart w:id="76" w:name="ref-desselle1994"/>
    <w:p>
      <w:pPr>
        <w:pStyle w:val="Literaturverzeichnis"/>
      </w:pPr>
      <w:r>
        <w:t xml:space="preserve">Desselle, D. D. (1994). Self-esteem, family climate, and communication patterns in relation to deafness.</w:t>
      </w:r>
      <w:r>
        <w:t xml:space="preserve"> </w:t>
      </w:r>
      <w:r>
        <w:rPr>
          <w:i/>
        </w:rPr>
        <w:t xml:space="preserve">American Annals of the Deaf</w:t>
      </w:r>
      <w:r>
        <w:t xml:space="preserve">,</w:t>
      </w:r>
      <w:r>
        <w:t xml:space="preserve"> </w:t>
      </w:r>
      <w:r>
        <w:rPr>
          <w:i/>
        </w:rPr>
        <w:t xml:space="preserve">139</w:t>
      </w:r>
      <w:r>
        <w:t xml:space="preserve">(3), 322–328.</w:t>
      </w:r>
      <w:r>
        <w:t xml:space="preserve"> </w:t>
      </w:r>
      <w:hyperlink r:id="rId75">
        <w:r>
          <w:rPr>
            <w:rStyle w:val="Hyperlink"/>
          </w:rPr>
          <w:t xml:space="preserve">https://doi.org/10.1353/aad.2012.0295</w:t>
        </w:r>
      </w:hyperlink>
    </w:p>
    <w:bookmarkEnd w:id="76"/>
    <w:bookmarkStart w:id="78"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77">
        <w:r>
          <w:rPr>
            <w:rStyle w:val="Hyperlink"/>
          </w:rPr>
          <w:t xml:space="preserve">https://doi.org/10.1097/AUD.0b013e318157f01f</w:t>
        </w:r>
      </w:hyperlink>
    </w:p>
    <w:bookmarkEnd w:id="78"/>
    <w:bookmarkStart w:id="80"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9">
        <w:r>
          <w:rPr>
            <w:rStyle w:val="Hyperlink"/>
          </w:rPr>
          <w:t xml:space="preserve">https://doi.org/10.2307/1166093</w:t>
        </w:r>
      </w:hyperlink>
    </w:p>
    <w:bookmarkEnd w:id="80"/>
    <w:bookmarkStart w:id="82"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81">
        <w:r>
          <w:rPr>
            <w:rStyle w:val="Hyperlink"/>
          </w:rPr>
          <w:t xml:space="preserve">https://CRAN.R-project.org/package=car</w:t>
        </w:r>
      </w:hyperlink>
    </w:p>
    <w:bookmarkEnd w:id="82"/>
    <w:bookmarkStart w:id="84"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83">
        <w:r>
          <w:rPr>
            <w:rStyle w:val="Hyperlink"/>
          </w:rPr>
          <w:t xml:space="preserve">https://doi.org/10.1017/S0305000916000209</w:t>
        </w:r>
      </w:hyperlink>
    </w:p>
    <w:bookmarkEnd w:id="84"/>
    <w:bookmarkStart w:id="86" w:name="ref-ganek2012"/>
    <w:p>
      <w:pPr>
        <w:pStyle w:val="Literaturverzeichnis"/>
      </w:pPr>
      <w:r>
        <w:t xml:space="preserve">Ganek, H., McConkey Robbins, A., &amp; Niparko, J. K. (2012). Language outcomes after cochlear implantation.</w:t>
      </w:r>
      <w:r>
        <w:t xml:space="preserve"> </w:t>
      </w:r>
      <w:r>
        <w:rPr>
          <w:i/>
        </w:rPr>
        <w:t xml:space="preserve">Otolaryngologic Clinics of North America</w:t>
      </w:r>
      <w:r>
        <w:t xml:space="preserve">,</w:t>
      </w:r>
      <w:r>
        <w:t xml:space="preserve"> </w:t>
      </w:r>
      <w:r>
        <w:rPr>
          <w:i/>
        </w:rPr>
        <w:t xml:space="preserve">45</w:t>
      </w:r>
      <w:r>
        <w:t xml:space="preserve">(1), 173–185.</w:t>
      </w:r>
      <w:r>
        <w:t xml:space="preserve"> </w:t>
      </w:r>
      <w:hyperlink r:id="rId85">
        <w:r>
          <w:rPr>
            <w:rStyle w:val="Hyperlink"/>
          </w:rPr>
          <w:t xml:space="preserve">https://doi.org/10.1016/j.otc.2011.08.024</w:t>
        </w:r>
      </w:hyperlink>
    </w:p>
    <w:bookmarkEnd w:id="86"/>
    <w:bookmarkStart w:id="88"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87">
        <w:r>
          <w:rPr>
            <w:rStyle w:val="Hyperlink"/>
          </w:rPr>
          <w:t xml:space="preserve">https://doi.org/10.1542/peds.2016-3489</w:t>
        </w:r>
      </w:hyperlink>
    </w:p>
    <w:bookmarkEnd w:id="88"/>
    <w:bookmarkStart w:id="90" w:name="ref-hall2019"/>
    <w:p>
      <w:pPr>
        <w:pStyle w:val="Literaturverzeichnis"/>
      </w:pPr>
      <w:r>
        <w:t xml:space="preserve">Hall, M. L., Hall, W. C., &amp; Caselli, N. K. (2019). Deaf children need language, not (just) speech.</w:t>
      </w:r>
      <w:r>
        <w:t xml:space="preserve"> </w:t>
      </w:r>
      <w:hyperlink r:id="rId89">
        <w:r>
          <w:rPr>
            <w:rStyle w:val="Hyperlink"/>
          </w:rPr>
          <w:t xml:space="preserve">https://doi.org/10.1177/0142723719834102</w:t>
        </w:r>
      </w:hyperlink>
    </w:p>
    <w:bookmarkEnd w:id="90"/>
    <w:bookmarkStart w:id="92" w:name="ref-hall2017"/>
    <w:p>
      <w:pPr>
        <w:pStyle w:val="Literaturverzeichnis"/>
      </w:pPr>
      <w:r>
        <w:t xml:space="preserve">Hall, W. C., Levin, L. L., &amp; Anderson, M. L. (2017). Language Deprivation Syndrome: A Possible Neurodevelopmental Disorder with Sociocultural Origins.</w:t>
      </w:r>
      <w:r>
        <w:t xml:space="preserve"> </w:t>
      </w:r>
      <w:r>
        <w:rPr>
          <w:i/>
        </w:rPr>
        <w:t xml:space="preserve">Social Psychiatry and Psychiatric Epidemiology</w:t>
      </w:r>
      <w:r>
        <w:t xml:space="preserve">,</w:t>
      </w:r>
      <w:r>
        <w:t xml:space="preserve"> </w:t>
      </w:r>
      <w:r>
        <w:rPr>
          <w:i/>
        </w:rPr>
        <w:t xml:space="preserve">52</w:t>
      </w:r>
      <w:r>
        <w:t xml:space="preserve">(6), 761–776.</w:t>
      </w:r>
      <w:r>
        <w:t xml:space="preserve"> </w:t>
      </w:r>
      <w:hyperlink r:id="rId91">
        <w:r>
          <w:rPr>
            <w:rStyle w:val="Hyperlink"/>
          </w:rPr>
          <w:t xml:space="preserve">https://doi.org/10.1007/s00127-017-1351-7</w:t>
        </w:r>
      </w:hyperlink>
    </w:p>
    <w:bookmarkEnd w:id="92"/>
    <w:bookmarkStart w:id="94" w:name="ref-harrison2003"/>
    <w:p>
      <w:pPr>
        <w:pStyle w:val="Literaturverzeichnis"/>
      </w:pPr>
      <w:r>
        <w:t xml:space="preserve">Harrison, M., Roush, J., &amp; Wallace, J. (2003). Trends in Age of Identification and Intervention in Infants with Hearing Loss.</w:t>
      </w:r>
      <w:r>
        <w:t xml:space="preserve"> </w:t>
      </w:r>
      <w:r>
        <w:rPr>
          <w:i/>
        </w:rPr>
        <w:t xml:space="preserve">Ear and Hearing</w:t>
      </w:r>
      <w:r>
        <w:t xml:space="preserve">,</w:t>
      </w:r>
      <w:r>
        <w:t xml:space="preserve"> </w:t>
      </w:r>
      <w:r>
        <w:rPr>
          <w:i/>
        </w:rPr>
        <w:t xml:space="preserve">24</w:t>
      </w:r>
      <w:r>
        <w:t xml:space="preserve">(1), 89–95.</w:t>
      </w:r>
      <w:r>
        <w:t xml:space="preserve"> </w:t>
      </w:r>
      <w:hyperlink r:id="rId93">
        <w:r>
          <w:rPr>
            <w:rStyle w:val="Hyperlink"/>
          </w:rPr>
          <w:t xml:space="preserve">https://doi.org/10.1097/01.AUD.0000051749.40991.1F</w:t>
        </w:r>
      </w:hyperlink>
    </w:p>
    <w:bookmarkEnd w:id="94"/>
    <w:bookmarkStart w:id="96"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95">
        <w:r>
          <w:rPr>
            <w:rStyle w:val="Hyperlink"/>
          </w:rPr>
          <w:t xml:space="preserve">https://doi.org/10.1017/S0022215112001909</w:t>
        </w:r>
      </w:hyperlink>
    </w:p>
    <w:bookmarkEnd w:id="96"/>
    <w:bookmarkStart w:id="98" w:name="ref-hassepass2013"/>
    <w:p>
      <w:pPr>
        <w:pStyle w:val="Literaturverzeichnis"/>
      </w:pPr>
      <w:r>
        <w:t xml:space="preserve">Hassepass, F., Aschendorff, A., Wesarg, T., Kröger, S., Laszig, R., Beck, R. L., … Arndt, S. (2013). Unilateral deafness in children: Audiologic and subjective assessment of hearing ability after cochlear implantation.</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(1), 53–60.</w:t>
      </w:r>
      <w:r>
        <w:t xml:space="preserve"> </w:t>
      </w:r>
      <w:hyperlink r:id="rId97">
        <w:r>
          <w:rPr>
            <w:rStyle w:val="Hyperlink"/>
          </w:rPr>
          <w:t xml:space="preserve">https://doi.org/10.1097/MAO.0b013e31827850f0</w:t>
        </w:r>
      </w:hyperlink>
    </w:p>
    <w:bookmarkEnd w:id="98"/>
    <w:bookmarkStart w:id="100"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99">
        <w:r>
          <w:rPr>
            <w:rStyle w:val="Hyperlink"/>
          </w:rPr>
          <w:t xml:space="preserve">https://doi.org/10.1080/10824660802427710</w:t>
        </w:r>
      </w:hyperlink>
    </w:p>
    <w:bookmarkEnd w:id="100"/>
    <w:bookmarkStart w:id="102" w:name="ref-hrastinski2016"/>
    <w:p>
      <w:pPr>
        <w:pStyle w:val="Literaturverzeichnis"/>
      </w:pPr>
      <w:r>
        <w:t xml:space="preserve">Hrastinski, I., &amp; Wilbur, R. B. (2016). Academic Achievement of Deaf and Hard-of-Hearing Students in an ASL/English Bilingual Program.</w:t>
      </w:r>
      <w:r>
        <w:t xml:space="preserve"> </w:t>
      </w:r>
      <w:r>
        <w:rPr>
          <w:i/>
        </w:rPr>
        <w:t xml:space="preserve">Journal of Deaf Studies and Deaf Education</w:t>
      </w:r>
      <w:r>
        <w:t xml:space="preserve">,</w:t>
      </w:r>
      <w:r>
        <w:t xml:space="preserve"> </w:t>
      </w:r>
      <w:r>
        <w:rPr>
          <w:i/>
        </w:rPr>
        <w:t xml:space="preserve">21</w:t>
      </w:r>
      <w:r>
        <w:t xml:space="preserve">(2), 156–170.</w:t>
      </w:r>
      <w:r>
        <w:t xml:space="preserve"> </w:t>
      </w:r>
      <w:hyperlink r:id="rId101">
        <w:r>
          <w:rPr>
            <w:rStyle w:val="Hyperlink"/>
          </w:rPr>
          <w:t xml:space="preserve">https://doi.org/10.1093/deafed/env072</w:t>
        </w:r>
      </w:hyperlink>
    </w:p>
    <w:bookmarkEnd w:id="102"/>
    <w:bookmarkStart w:id="103" w:name="ref-gallaudetresearchinstitute2014"/>
    <w:p>
      <w:pPr>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103"/>
    <w:bookmarkStart w:id="10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104"/>
    <w:bookmarkStart w:id="10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105">
        <w:r>
          <w:rPr>
            <w:rStyle w:val="Hyperlink"/>
          </w:rPr>
          <w:t xml:space="preserve">https://doi.org/10.1007/978-1-4614-7138-7</w:t>
        </w:r>
      </w:hyperlink>
    </w:p>
    <w:bookmarkEnd w:id="106"/>
    <w:bookmarkStart w:id="10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107"/>
    <w:bookmarkStart w:id="109"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108">
        <w:r>
          <w:rPr>
            <w:rStyle w:val="Hyperlink"/>
          </w:rPr>
          <w:t xml:space="preserve">https://doi.org/10.1007/s106-002-8065-9</w:t>
        </w:r>
      </w:hyperlink>
    </w:p>
    <w:bookmarkEnd w:id="109"/>
    <w:bookmarkStart w:id="111" w:name="ref-kushalnagar2011"/>
    <w:p>
      <w:pPr>
        <w:pStyle w:val="Literaturverzeichnis"/>
      </w:pPr>
      <w:r>
        <w:t xml:space="preserve">Kushalnagar, P., Topolski, T. D., Schick, B., Edwards, T. C., Skalicky, A. M., &amp; Patrick, D. L. (2011). Mode of communication, perceived level of understanding, and perceived quality of life in youth who are deaf or hard of hearing.</w:t>
      </w:r>
      <w:r>
        <w:t xml:space="preserve"> </w:t>
      </w:r>
      <w:r>
        <w:rPr>
          <w:i/>
        </w:rPr>
        <w:t xml:space="preserve">Journal of Deaf Studies and Deaf Education</w:t>
      </w:r>
      <w:r>
        <w:t xml:space="preserve">,</w:t>
      </w:r>
      <w:r>
        <w:t xml:space="preserve"> </w:t>
      </w:r>
      <w:r>
        <w:rPr>
          <w:i/>
        </w:rPr>
        <w:t xml:space="preserve">16</w:t>
      </w:r>
      <w:r>
        <w:t xml:space="preserve">(4), 512–523.</w:t>
      </w:r>
      <w:r>
        <w:t xml:space="preserve"> </w:t>
      </w:r>
      <w:hyperlink r:id="rId110">
        <w:r>
          <w:rPr>
            <w:rStyle w:val="Hyperlink"/>
          </w:rPr>
          <w:t xml:space="preserve">https://doi.org/10.1093/deafed/enr015</w:t>
        </w:r>
      </w:hyperlink>
    </w:p>
    <w:bookmarkEnd w:id="111"/>
    <w:bookmarkStart w:id="113"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112">
        <w:r>
          <w:rPr>
            <w:rStyle w:val="Hyperlink"/>
          </w:rPr>
          <w:t xml:space="preserve">https://doi.org/10.1353/aad.0.0129</w:t>
        </w:r>
      </w:hyperlink>
    </w:p>
    <w:bookmarkEnd w:id="113"/>
    <w:bookmarkStart w:id="115"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114">
        <w:r>
          <w:rPr>
            <w:rStyle w:val="Hyperlink"/>
          </w:rPr>
          <w:t xml:space="preserve">https://doi.org/10.1093/deafed/env060</w:t>
        </w:r>
      </w:hyperlink>
    </w:p>
    <w:bookmarkEnd w:id="115"/>
    <w:bookmarkStart w:id="117"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16">
        <w:r>
          <w:rPr>
            <w:rStyle w:val="Hyperlink"/>
          </w:rPr>
          <w:t xml:space="preserve">https://doi.org/10.1503/cmaj.150450</w:t>
        </w:r>
      </w:hyperlink>
    </w:p>
    <w:bookmarkEnd w:id="117"/>
    <w:bookmarkStart w:id="119"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18">
        <w:r>
          <w:rPr>
            <w:rStyle w:val="Hyperlink"/>
          </w:rPr>
          <w:t xml:space="preserve">https://doi.org/10.1353/aad.2012.0256</w:t>
        </w:r>
      </w:hyperlink>
    </w:p>
    <w:bookmarkEnd w:id="119"/>
    <w:bookmarkStart w:id="120" w:name="ref-martin2019"/>
    <w:p>
      <w:pPr>
        <w:pStyle w:val="Literaturverzeichnis"/>
      </w:pPr>
      <w:r>
        <w:t xml:space="preserve">Martin, J. A., Hamilton, B. E., Osterman, M. J., &amp; Driscoll, A. K. (2019). National Vital Statistics Reports Volume 68, Number 13, November 30, 2019, Births: Final Data for 2018.</w:t>
      </w:r>
      <w:r>
        <w:t xml:space="preserve"> </w:t>
      </w:r>
      <w:r>
        <w:rPr>
          <w:i/>
        </w:rPr>
        <w:t xml:space="preserve">National Center for Health Statistics</w:t>
      </w:r>
      <w:r>
        <w:t xml:space="preserve">,</w:t>
      </w:r>
      <w:r>
        <w:t xml:space="preserve"> </w:t>
      </w:r>
      <w:r>
        <w:rPr>
          <w:i/>
        </w:rPr>
        <w:t xml:space="preserve">68</w:t>
      </w:r>
      <w:r>
        <w:t xml:space="preserve">(13), 1–47.</w:t>
      </w:r>
    </w:p>
    <w:bookmarkEnd w:id="120"/>
    <w:bookmarkStart w:id="122"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21">
        <w:r>
          <w:rPr>
            <w:rStyle w:val="Hyperlink"/>
          </w:rPr>
          <w:t xml:space="preserve">https://doi.org/10.11613/BM.2013.018</w:t>
        </w:r>
      </w:hyperlink>
    </w:p>
    <w:bookmarkEnd w:id="122"/>
    <w:bookmarkStart w:id="123"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23"/>
    <w:bookmarkStart w:id="125"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24">
        <w:r>
          <w:rPr>
            <w:rStyle w:val="Hyperlink"/>
          </w:rPr>
          <w:t xml:space="preserve">https://doi.org/10.1097/AUD.0b013e318157f07f</w:t>
        </w:r>
      </w:hyperlink>
    </w:p>
    <w:bookmarkEnd w:id="125"/>
    <w:bookmarkStart w:id="127" w:name="ref-monroe2002"/>
    <w:p>
      <w:pPr>
        <w:pStyle w:val="Literaturverzeichnis"/>
      </w:pPr>
      <w:r>
        <w:t xml:space="preserve">Monroe, E. E., &amp; Orme, M. P. (2002). Developing Mathematical Vocabulary.</w:t>
      </w:r>
      <w:r>
        <w:t xml:space="preserve"> </w:t>
      </w:r>
      <w:r>
        <w:rPr>
          <w:i/>
        </w:rPr>
        <w:t xml:space="preserve">Preventing School Failure: Alternative Education for Children and Youth</w:t>
      </w:r>
      <w:r>
        <w:t xml:space="preserve">,</w:t>
      </w:r>
      <w:r>
        <w:t xml:space="preserve"> </w:t>
      </w:r>
      <w:r>
        <w:rPr>
          <w:i/>
        </w:rPr>
        <w:t xml:space="preserve">46</w:t>
      </w:r>
      <w:r>
        <w:t xml:space="preserve">(3), 139–142.</w:t>
      </w:r>
      <w:r>
        <w:t xml:space="preserve"> </w:t>
      </w:r>
      <w:hyperlink r:id="rId126">
        <w:r>
          <w:rPr>
            <w:rStyle w:val="Hyperlink"/>
          </w:rPr>
          <w:t xml:space="preserve">https://doi.org/10.1080/10459880209603359</w:t>
        </w:r>
      </w:hyperlink>
    </w:p>
    <w:bookmarkEnd w:id="127"/>
    <w:bookmarkStart w:id="128" w:name="ref-nad"/>
    <w:p>
      <w:pPr>
        <w:pStyle w:val="Literaturverzeichnis"/>
      </w:pPr>
      <w:r>
        <w:t xml:space="preserve">NAD. (n.d.). National Association of the Deaf - NAD. https://www.nad.org/resources/early-intervention-for-infants-and-toddlers/information-for-parents/early-intervention-services/.</w:t>
      </w:r>
    </w:p>
    <w:bookmarkEnd w:id="128"/>
    <w:bookmarkStart w:id="130" w:name="ref-park2013"/>
    <w:p>
      <w:pPr>
        <w:pStyle w:val="Literaturverzeichnis"/>
      </w:pPr>
      <w:r>
        <w:t xml:space="preserve">Park, G. Y., Moon, I. J., Kim, E. Y., Chung, E.-W., Cho, Y.-S., Chung, W.-H., &amp; Hong, S. H. (2013). Auditory and speech performance in deaf children with deaf parents after cochlear implant.</w:t>
      </w:r>
      <w:r>
        <w:t xml:space="preserve"> </w:t>
      </w:r>
      <w:r>
        <w:rPr>
          <w:i/>
        </w:rPr>
        <w:t xml:space="preserve">Otology &amp; Neurotology: Official Publication of the American Otological Society, American Neurotology Society [and] European Academy of Otology and Neurotology</w:t>
      </w:r>
      <w:r>
        <w:t xml:space="preserve">,</w:t>
      </w:r>
      <w:r>
        <w:t xml:space="preserve"> </w:t>
      </w:r>
      <w:r>
        <w:rPr>
          <w:i/>
        </w:rPr>
        <w:t xml:space="preserve">34</w:t>
      </w:r>
      <w:r>
        <w:t xml:space="preserve">(2), 233–238.</w:t>
      </w:r>
      <w:r>
        <w:t xml:space="preserve"> </w:t>
      </w:r>
      <w:hyperlink r:id="rId129">
        <w:r>
          <w:rPr>
            <w:rStyle w:val="Hyperlink"/>
          </w:rPr>
          <w:t xml:space="preserve">https://doi.org/10.1097/MAO.0b013e31827b4d26</w:t>
        </w:r>
      </w:hyperlink>
    </w:p>
    <w:bookmarkEnd w:id="130"/>
    <w:bookmarkStart w:id="132"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31">
        <w:r>
          <w:rPr>
            <w:rStyle w:val="Hyperlink"/>
          </w:rPr>
          <w:t xml:space="preserve">https://doi.org/10.1136/bmj.j3448</w:t>
        </w:r>
      </w:hyperlink>
    </w:p>
    <w:bookmarkEnd w:id="132"/>
    <w:bookmarkStart w:id="134"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33">
        <w:r>
          <w:rPr>
            <w:rStyle w:val="Hyperlink"/>
          </w:rPr>
          <w:t xml:space="preserve">https://doi.org/10.1016/j.wjorl.2017.12.010</w:t>
        </w:r>
      </w:hyperlink>
    </w:p>
    <w:bookmarkEnd w:id="134"/>
    <w:bookmarkStart w:id="136"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35">
        <w:r>
          <w:rPr>
            <w:rStyle w:val="Hyperlink"/>
          </w:rPr>
          <w:t xml:space="preserve">https://doi.org/10.1093/deafed/enr028</w:t>
        </w:r>
      </w:hyperlink>
    </w:p>
    <w:bookmarkEnd w:id="136"/>
    <w:bookmarkStart w:id="138"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37">
        <w:r>
          <w:rPr>
            <w:rStyle w:val="Hyperlink"/>
          </w:rPr>
          <w:t xml:space="preserve">https://doi.org/10.1080/15348431.2018.1463848</w:t>
        </w:r>
      </w:hyperlink>
    </w:p>
    <w:bookmarkEnd w:id="138"/>
    <w:bookmarkStart w:id="140" w:name="ref-schick2007"/>
    <w:p>
      <w:pPr>
        <w:pStyle w:val="Literaturverzeichnis"/>
      </w:pPr>
      <w:r>
        <w:t xml:space="preserve">Schick, B., De Villiers, P., De Villiers, J., &amp; Hoffmeister, R. (2007). Language and theory of mind: A study of deaf children.</w:t>
      </w:r>
      <w:r>
        <w:t xml:space="preserve"> </w:t>
      </w:r>
      <w:r>
        <w:rPr>
          <w:i/>
        </w:rPr>
        <w:t xml:space="preserve">Child Development</w:t>
      </w:r>
      <w:r>
        <w:t xml:space="preserve">,</w:t>
      </w:r>
      <w:r>
        <w:t xml:space="preserve"> </w:t>
      </w:r>
      <w:r>
        <w:rPr>
          <w:i/>
        </w:rPr>
        <w:t xml:space="preserve">78</w:t>
      </w:r>
      <w:r>
        <w:t xml:space="preserve">(2), 376–396.</w:t>
      </w:r>
      <w:r>
        <w:t xml:space="preserve"> </w:t>
      </w:r>
      <w:hyperlink r:id="rId139">
        <w:r>
          <w:rPr>
            <w:rStyle w:val="Hyperlink"/>
          </w:rPr>
          <w:t xml:space="preserve">https://doi.org/10.1111/j.1467-8624.2007.01004.x</w:t>
        </w:r>
      </w:hyperlink>
    </w:p>
    <w:bookmarkEnd w:id="140"/>
    <w:bookmarkStart w:id="142"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41">
        <w:r>
          <w:rPr>
            <w:rStyle w:val="Hyperlink"/>
          </w:rPr>
          <w:t xml:space="preserve">https://doi.org/10.1093/deafed/eng016</w:t>
        </w:r>
      </w:hyperlink>
    </w:p>
    <w:bookmarkEnd w:id="142"/>
    <w:bookmarkStart w:id="144"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43">
        <w:r>
          <w:rPr>
            <w:rStyle w:val="Hyperlink"/>
          </w:rPr>
          <w:t xml:space="preserve">https://doi.org/10.1080/09571730802389975</w:t>
        </w:r>
      </w:hyperlink>
    </w:p>
    <w:bookmarkEnd w:id="144"/>
    <w:bookmarkStart w:id="146" w:name="ref-szagun2016"/>
    <w:p>
      <w:pPr>
        <w:pStyle w:val="Literaturverzeichnis"/>
      </w:pPr>
      <w:r>
        <w:t xml:space="preserve">Szagun, G., &amp; Schramm, S. A. (2016). Sources of variability in language development of children with cochlear implants: Age at implantation, parental language, and early features of children’s language construction.</w:t>
      </w:r>
      <w:r>
        <w:t xml:space="preserve"> </w:t>
      </w:r>
      <w:r>
        <w:rPr>
          <w:i/>
        </w:rPr>
        <w:t xml:space="preserve">Journal of Child Language</w:t>
      </w:r>
      <w:r>
        <w:t xml:space="preserve">,</w:t>
      </w:r>
      <w:r>
        <w:t xml:space="preserve"> </w:t>
      </w:r>
      <w:r>
        <w:rPr>
          <w:i/>
        </w:rPr>
        <w:t xml:space="preserve">43</w:t>
      </w:r>
      <w:r>
        <w:t xml:space="preserve">(3), 505–536.</w:t>
      </w:r>
      <w:r>
        <w:t xml:space="preserve"> </w:t>
      </w:r>
      <w:hyperlink r:id="rId145">
        <w:r>
          <w:rPr>
            <w:rStyle w:val="Hyperlink"/>
          </w:rPr>
          <w:t xml:space="preserve">https://doi.org/10.1017/S0305000915000641</w:t>
        </w:r>
      </w:hyperlink>
    </w:p>
    <w:bookmarkEnd w:id="146"/>
    <w:bookmarkStart w:id="148" w:name="ref-szymanski2012"/>
    <w:p>
      <w:pPr>
        <w:pStyle w:val="Literaturverzeichnis"/>
      </w:pPr>
      <w:r>
        <w:t xml:space="preserve">Szymanski, C. A., Brice, P. J., Lam, K. H., &amp; Hotto, S. A. (2012). Deaf Children with Autism Spectrum Disorders.</w:t>
      </w:r>
      <w:r>
        <w:t xml:space="preserve"> </w:t>
      </w:r>
      <w:r>
        <w:rPr>
          <w:i/>
        </w:rPr>
        <w:t xml:space="preserve">Journal of Autism and Developmental Disorders</w:t>
      </w:r>
      <w:r>
        <w:t xml:space="preserve">,</w:t>
      </w:r>
      <w:r>
        <w:t xml:space="preserve"> </w:t>
      </w:r>
      <w:r>
        <w:rPr>
          <w:i/>
        </w:rPr>
        <w:t xml:space="preserve">42</w:t>
      </w:r>
      <w:r>
        <w:t xml:space="preserve">(10), 2027–2037.</w:t>
      </w:r>
      <w:r>
        <w:t xml:space="preserve"> </w:t>
      </w:r>
      <w:hyperlink r:id="rId147">
        <w:r>
          <w:rPr>
            <w:rStyle w:val="Hyperlink"/>
          </w:rPr>
          <w:t xml:space="preserve">https://doi.org/10.1007/s10803-012-1452-9</w:t>
        </w:r>
      </w:hyperlink>
    </w:p>
    <w:bookmarkEnd w:id="148"/>
    <w:bookmarkStart w:id="150"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49">
        <w:r>
          <w:rPr>
            <w:rStyle w:val="Hyperlink"/>
          </w:rPr>
          <w:t xml:space="preserve">https://doi.org/10.1044/1058-0360(2007/007)</w:t>
        </w:r>
      </w:hyperlink>
    </w:p>
    <w:bookmarkEnd w:id="150"/>
    <w:bookmarkStart w:id="152"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51">
        <w:r>
          <w:rPr>
            <w:rStyle w:val="Hyperlink"/>
          </w:rPr>
          <w:t xml:space="preserve">https://doi.org/10.1016/j.ijporl.2008.01.012</w:t>
        </w:r>
      </w:hyperlink>
    </w:p>
    <w:bookmarkEnd w:id="152"/>
    <w:bookmarkStart w:id="154"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53">
        <w:r>
          <w:rPr>
            <w:rStyle w:val="Hyperlink"/>
          </w:rPr>
          <w:t xml:space="preserve">https://doi.org/10.1542/peds.2007-2028</w:t>
        </w:r>
      </w:hyperlink>
    </w:p>
    <w:bookmarkEnd w:id="154"/>
    <w:bookmarkStart w:id="156"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55">
        <w:r>
          <w:rPr>
            <w:rStyle w:val="Hyperlink"/>
          </w:rPr>
          <w:t xml:space="preserve">https://doi.org/10.1038/jp.2010.110</w:t>
        </w:r>
      </w:hyperlink>
    </w:p>
    <w:bookmarkEnd w:id="156"/>
    <w:bookmarkStart w:id="158"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57">
        <w:r>
          <w:rPr>
            <w:rStyle w:val="Hyperlink"/>
          </w:rPr>
          <w:t xml:space="preserve">https://doi.org/10.1044/2015_JSLHR-H-15-0043</w:t>
        </w:r>
      </w:hyperlink>
    </w:p>
    <w:bookmarkEnd w:id="158"/>
    <w:bookmarkStart w:id="160"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59">
        <w:r>
          <w:rPr>
            <w:rStyle w:val="Hyperlink"/>
          </w:rPr>
          <w:t xml:space="preserve">https://CRAN.R-project.org/package=tidyverse</w:t>
        </w:r>
      </w:hyperlink>
    </w:p>
    <w:bookmarkEnd w:id="160"/>
    <w:bookmarkStart w:id="162"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61">
        <w:r>
          <w:rPr>
            <w:rStyle w:val="Hyperlink"/>
          </w:rPr>
          <w:t xml:space="preserve">https://doi.org/10.1542/peds.102.5.1161</w:t>
        </w:r>
      </w:hyperlink>
    </w:p>
    <w:bookmarkEnd w:id="162"/>
    <w:bookmarkStart w:id="164"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63">
        <w:r>
          <w:rPr>
            <w:rStyle w:val="Hyperlink"/>
          </w:rPr>
          <w:t xml:space="preserve">https://doi.org/10.1542/peds.2016-2964</w:t>
        </w:r>
      </w:hyperlink>
    </w:p>
    <w:bookmarkEnd w:id="164"/>
    <w:bookmarkStart w:id="166"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65">
        <w:r>
          <w:rPr>
            <w:rStyle w:val="Hyperlink"/>
          </w:rPr>
          <w:t xml:space="preserve">https://doi.org/10.1097/MAO.0000000000001976</w:t>
        </w:r>
      </w:hyperlink>
    </w:p>
    <w:bookmarkEnd w:id="166"/>
    <w:bookmarkStart w:id="168" w:name="ref-young2005"/>
    <w:p>
      <w:pPr>
        <w:pStyle w:val="Literaturverzeichnis"/>
      </w:pPr>
      <w:r>
        <w:t xml:space="preserve">Young, E. (2005). The Language of Science, The Lanuage of Students: Bridging the Gap with Engaged Learning Vocabulary Strategies.</w:t>
      </w:r>
      <w:r>
        <w:t xml:space="preserve"> </w:t>
      </w:r>
      <w:r>
        <w:rPr>
          <w:i/>
        </w:rPr>
        <w:t xml:space="preserve">Science Activities</w:t>
      </w:r>
      <w:r>
        <w:t xml:space="preserve">,</w:t>
      </w:r>
      <w:r>
        <w:t xml:space="preserve"> </w:t>
      </w:r>
      <w:r>
        <w:rPr>
          <w:i/>
        </w:rPr>
        <w:t xml:space="preserve">42</w:t>
      </w:r>
      <w:r>
        <w:t xml:space="preserve">(2), 12–17.</w:t>
      </w:r>
      <w:r>
        <w:t xml:space="preserve"> </w:t>
      </w:r>
      <w:hyperlink r:id="rId167">
        <w:r>
          <w:rPr>
            <w:rStyle w:val="Hyperlink"/>
          </w:rPr>
          <w:t xml:space="preserve">https://doi.org/10.3200/SATS.42.2.12-17</w:t>
        </w:r>
      </w:hyperlink>
    </w:p>
    <w:bookmarkEnd w:id="168"/>
    <w:bookmarkEnd w:id="169"/>
    <w:p>
      <w:r>
        <w:br w:type="page"/>
      </w:r>
    </w:p>
    <w:p>
      <w:pPr>
        <w:pStyle w:val="berschrift1"/>
      </w:pPr>
      <w:bookmarkStart w:id="170" w:name="captions"/>
      <w:r>
        <w:t xml:space="preserve">Captions</w:t>
      </w:r>
      <w:bookmarkEnd w:id="170"/>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Blacks dot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Blacks dot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For each version of the CDI (WG = Words and Gestures; WS = Words and Sentences), the table shows the mean(SD) age, comprehension score, and production score of participants in our sample, along with the percent diagnosed with developmental delays.")</w:t>
      </w:r>
    </w:p>
    <w:p>
      <w:pPr>
        <w:pStyle w:val="Textkrper"/>
      </w:pPr>
      <w:r>
        <w:rPr>
          <w:b/>
        </w:rPr>
        <w:t xml:space="preserve">Table 2</w:t>
      </w:r>
      <w:r>
        <w:t xml:space="preserve">: Detailed information about the variables studied. For categorical variables, levels are described. For continuous variables, range, mean, and standard deviation are provided.</w:t>
      </w:r>
    </w:p>
    <w:p>
      <w:pPr>
        <w:pStyle w:val="Textkrper"/>
      </w:pPr>
      <w:r>
        <w:rPr>
          <w:b/>
        </w:rPr>
        <w:t xml:space="preserve">Table 3</w:t>
      </w:r>
      <w:r>
        <w:t xml:space="preserve">: Unstandardized beta weights (months of vocabulary delay) for the model of vocabulary delay selected by AIC.</w:t>
      </w:r>
    </w:p>
    <w:p>
      <w:pPr>
        <w:pStyle w:val="Textkrper"/>
      </w:pPr>
      <w:r>
        <w:rPr>
          <w:b/>
        </w:rPr>
        <w:t xml:space="preserve">Table 4</w:t>
      </w:r>
      <w:r>
        <w:t xml:space="preserve">: Unstandardized beta coefficients (months) for the model of age at diagnosis selected by AIC.</w:t>
      </w:r>
    </w:p>
    <w:p>
      <w:pPr>
        <w:pStyle w:val="Textkrper"/>
      </w:pPr>
      <w:r>
        <w:rPr>
          <w:b/>
        </w:rPr>
        <w:t xml:space="preserve">Table 5</w:t>
      </w:r>
      <w:r>
        <w:t xml:space="preserve">: Unstandardized beta coefficients (months) for the model of age at intervention selected by AIC.</w:t>
      </w:r>
    </w:p>
    <w:p>
      <w:pPr>
        <w:pStyle w:val="Textkrper"/>
      </w:pPr>
      <w:r>
        <w:rPr>
          <w:b/>
        </w:rPr>
        <w:t xml:space="preserve">Supplemental Materials S1</w:t>
      </w:r>
      <w:r>
        <w:t xml:space="preserve">: Additional Diagnoses (n = {n_condition(anycomorbid)}): Ns of participants in our sample diagnosed with other conditions. N.B.: Ns do not sum to total because many participants had multiple diagnoses.</w:t>
      </w:r>
    </w:p>
    <w:p>
      <w:pPr>
        <w:pStyle w:val="Textkrper"/>
      </w:pPr>
      <w:r>
        <w:rPr>
          <w:b/>
        </w:rPr>
        <w:t xml:space="preserve">Supplemental Materials S2</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S3</w:t>
      </w:r>
      <w:r>
        <w:t xml:space="preserve">: Language and Communication Characteristics of the Sample: Ns of participants by language background and communication method.</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1" Target="https://CRAN.R-project.org/package=car" TargetMode="External" /><Relationship Type="http://schemas.openxmlformats.org/officeDocument/2006/relationships/hyperlink" Id="rId159" Target="https://CRAN.R-project.org/package=tidyverse" TargetMode="External" /><Relationship Type="http://schemas.openxmlformats.org/officeDocument/2006/relationships/hyperlink" Id="rId105" Target="https://doi.org/10.1007/978-1-4614-7138-7" TargetMode="External" /><Relationship Type="http://schemas.openxmlformats.org/officeDocument/2006/relationships/hyperlink" Id="rId91" Target="https://doi.org/10.1007/s00127-017-1351-7" TargetMode="External" /><Relationship Type="http://schemas.openxmlformats.org/officeDocument/2006/relationships/hyperlink" Id="rId108" Target="https://doi.org/10.1007/s106-002-8065-9" TargetMode="External" /><Relationship Type="http://schemas.openxmlformats.org/officeDocument/2006/relationships/hyperlink" Id="rId147" Target="https://doi.org/10.1007/s10803-012-1452-9" TargetMode="External" /><Relationship Type="http://schemas.openxmlformats.org/officeDocument/2006/relationships/hyperlink" Id="rId151" Target="https://doi.org/10.1016/j.ijporl.2008.01.012" TargetMode="External" /><Relationship Type="http://schemas.openxmlformats.org/officeDocument/2006/relationships/hyperlink" Id="rId43" Target="https://doi.org/10.1016/j.ijporl.2016.10.005" TargetMode="External" /><Relationship Type="http://schemas.openxmlformats.org/officeDocument/2006/relationships/hyperlink" Id="rId85" Target="https://doi.org/10.1016/j.otc.2011.08.024" TargetMode="External" /><Relationship Type="http://schemas.openxmlformats.org/officeDocument/2006/relationships/hyperlink" Id="rId133" Target="https://doi.org/10.1016/j.wjorl.2017.12.010" TargetMode="External" /><Relationship Type="http://schemas.openxmlformats.org/officeDocument/2006/relationships/hyperlink" Id="rId95" Target="https://doi.org/10.1017/S0022215112001909" TargetMode="External" /><Relationship Type="http://schemas.openxmlformats.org/officeDocument/2006/relationships/hyperlink" Id="rId145" Target="https://doi.org/10.1017/S0305000915000641" TargetMode="External" /><Relationship Type="http://schemas.openxmlformats.org/officeDocument/2006/relationships/hyperlink" Id="rId83" Target="https://doi.org/10.1017/S0305000916000209" TargetMode="External" /><Relationship Type="http://schemas.openxmlformats.org/officeDocument/2006/relationships/hyperlink" Id="rId155" Target="https://doi.org/10.1038/jp.2010.110" TargetMode="External" /><Relationship Type="http://schemas.openxmlformats.org/officeDocument/2006/relationships/hyperlink" Id="rId149" Target="https://doi.org/10.1044/1058-0360(2007/007)" TargetMode="External" /><Relationship Type="http://schemas.openxmlformats.org/officeDocument/2006/relationships/hyperlink" Id="rId73" Target="https://doi.org/10.1044/1092-4388(2007/091)" TargetMode="External" /><Relationship Type="http://schemas.openxmlformats.org/officeDocument/2006/relationships/hyperlink" Id="rId157" Target="https://doi.org/10.1044/2015_JSLHR-H-15-0043" TargetMode="External" /><Relationship Type="http://schemas.openxmlformats.org/officeDocument/2006/relationships/hyperlink" Id="rId56" Target="https://doi.org/10.1044/2016_AJSLP-15-0023" TargetMode="External" /><Relationship Type="http://schemas.openxmlformats.org/officeDocument/2006/relationships/hyperlink" Id="rId71" Target="https://doi.org/10.1044/2018_LSHSS-17-0148" TargetMode="External" /><Relationship Type="http://schemas.openxmlformats.org/officeDocument/2006/relationships/hyperlink" Id="rId41" Target="https://doi.org/10.1044/leader.FTR2.16132011.12" TargetMode="External" /><Relationship Type="http://schemas.openxmlformats.org/officeDocument/2006/relationships/hyperlink" Id="rId143" Target="https://doi.org/10.1080/09571730802389975" TargetMode="External" /><Relationship Type="http://schemas.openxmlformats.org/officeDocument/2006/relationships/hyperlink" Id="rId126" Target="https://doi.org/10.1080/10459880209603359" TargetMode="External" /><Relationship Type="http://schemas.openxmlformats.org/officeDocument/2006/relationships/hyperlink" Id="rId63" Target="https://doi.org/10.1080/10573569.2013.878123" TargetMode="External" /><Relationship Type="http://schemas.openxmlformats.org/officeDocument/2006/relationships/hyperlink" Id="rId99" Target="https://doi.org/10.1080/10824660802427710" TargetMode="External" /><Relationship Type="http://schemas.openxmlformats.org/officeDocument/2006/relationships/hyperlink" Id="rId59" Target="https://doi.org/10.1080/14992027.2017.1385865" TargetMode="External" /><Relationship Type="http://schemas.openxmlformats.org/officeDocument/2006/relationships/hyperlink" Id="rId137" Target="https://doi.org/10.1080/15348431.2018.1463848" TargetMode="External" /><Relationship Type="http://schemas.openxmlformats.org/officeDocument/2006/relationships/hyperlink" Id="rId141" Target="https://doi.org/10.1093/deafed/eng016" TargetMode="External" /><Relationship Type="http://schemas.openxmlformats.org/officeDocument/2006/relationships/hyperlink" Id="rId67" Target="https://doi.org/10.1093/deafed/enp024" TargetMode="External" /><Relationship Type="http://schemas.openxmlformats.org/officeDocument/2006/relationships/hyperlink" Id="rId110" Target="https://doi.org/10.1093/deafed/enr015" TargetMode="External" /><Relationship Type="http://schemas.openxmlformats.org/officeDocument/2006/relationships/hyperlink" Id="rId135" Target="https://doi.org/10.1093/deafed/enr028" TargetMode="External" /><Relationship Type="http://schemas.openxmlformats.org/officeDocument/2006/relationships/hyperlink" Id="rId69" Target="https://doi.org/10.1093/deafed/ent045" TargetMode="External" /><Relationship Type="http://schemas.openxmlformats.org/officeDocument/2006/relationships/hyperlink" Id="rId114" Target="https://doi.org/10.1093/deafed/env060" TargetMode="External" /><Relationship Type="http://schemas.openxmlformats.org/officeDocument/2006/relationships/hyperlink" Id="rId101" Target="https://doi.org/10.1093/deafed/env072" TargetMode="External" /><Relationship Type="http://schemas.openxmlformats.org/officeDocument/2006/relationships/hyperlink" Id="rId93" Target="https://doi.org/10.1097/01.AUD.0000051749.40991.1F" TargetMode="External" /><Relationship Type="http://schemas.openxmlformats.org/officeDocument/2006/relationships/hyperlink" Id="rId77" Target="https://doi.org/10.1097/AUD.0b013e318157f01f" TargetMode="External" /><Relationship Type="http://schemas.openxmlformats.org/officeDocument/2006/relationships/hyperlink" Id="rId124" Target="https://doi.org/10.1097/AUD.0b013e318157f07f" TargetMode="External" /><Relationship Type="http://schemas.openxmlformats.org/officeDocument/2006/relationships/hyperlink" Id="rId61" Target="https://doi.org/10.1097/AUD.0b013e3182857718" TargetMode="External" /><Relationship Type="http://schemas.openxmlformats.org/officeDocument/2006/relationships/hyperlink" Id="rId165" Target="https://doi.org/10.1097/MAO.0000000000001976" TargetMode="External" /><Relationship Type="http://schemas.openxmlformats.org/officeDocument/2006/relationships/hyperlink" Id="rId97" Target="https://doi.org/10.1097/MAO.0b013e31827850f0" TargetMode="External" /><Relationship Type="http://schemas.openxmlformats.org/officeDocument/2006/relationships/hyperlink" Id="rId129" Target="https://doi.org/10.1097/MAO.0b013e31827b4d26" TargetMode="External" /><Relationship Type="http://schemas.openxmlformats.org/officeDocument/2006/relationships/hyperlink" Id="rId139" Target="https://doi.org/10.1111/j.1467-8624.2007.01004.x" TargetMode="External" /><Relationship Type="http://schemas.openxmlformats.org/officeDocument/2006/relationships/hyperlink" Id="rId131" Target="https://doi.org/10.1136/bmj.j3448" TargetMode="External" /><Relationship Type="http://schemas.openxmlformats.org/officeDocument/2006/relationships/hyperlink" Id="rId121" Target="https://doi.org/10.11613/BM.2013.018" TargetMode="External" /><Relationship Type="http://schemas.openxmlformats.org/officeDocument/2006/relationships/hyperlink" Id="rId50" Target="https://doi.org/10.1177/000348941112000705" TargetMode="External" /><Relationship Type="http://schemas.openxmlformats.org/officeDocument/2006/relationships/hyperlink" Id="rId89" Target="https://doi.org/10.1177/0142723719834102" TargetMode="External" /><Relationship Type="http://schemas.openxmlformats.org/officeDocument/2006/relationships/hyperlink" Id="rId112" Target="https://doi.org/10.1353/aad.0.0129" TargetMode="External" /><Relationship Type="http://schemas.openxmlformats.org/officeDocument/2006/relationships/hyperlink" Id="rId118" Target="https://doi.org/10.1353/aad.2012.0256" TargetMode="External" /><Relationship Type="http://schemas.openxmlformats.org/officeDocument/2006/relationships/hyperlink" Id="rId75" Target="https://doi.org/10.1353/aad.2012.0295" TargetMode="External" /><Relationship Type="http://schemas.openxmlformats.org/officeDocument/2006/relationships/hyperlink" Id="rId116" Target="https://doi.org/10.1503/cmaj.150450" TargetMode="External" /><Relationship Type="http://schemas.openxmlformats.org/officeDocument/2006/relationships/hyperlink" Id="rId161" Target="https://doi.org/10.1542/peds.102.5.1161" TargetMode="External" /><Relationship Type="http://schemas.openxmlformats.org/officeDocument/2006/relationships/hyperlink" Id="rId153" Target="https://doi.org/10.1542/peds.2007-2028" TargetMode="External" /><Relationship Type="http://schemas.openxmlformats.org/officeDocument/2006/relationships/hyperlink" Id="rId163" Target="https://doi.org/10.1542/peds.2016-2964" TargetMode="External" /><Relationship Type="http://schemas.openxmlformats.org/officeDocument/2006/relationships/hyperlink" Id="rId87" Target="https://doi.org/10.1542/peds.2016-3489" TargetMode="External" /><Relationship Type="http://schemas.openxmlformats.org/officeDocument/2006/relationships/hyperlink" Id="rId79" Target="https://doi.org/10.2307/1166093" TargetMode="External" /><Relationship Type="http://schemas.openxmlformats.org/officeDocument/2006/relationships/hyperlink" Id="rId52" Target="https://doi.org/10.26077/h0tf-ve32" TargetMode="External" /><Relationship Type="http://schemas.openxmlformats.org/officeDocument/2006/relationships/hyperlink" Id="rId65" Target="https://doi.org/10.3104/reviews.119" TargetMode="External" /><Relationship Type="http://schemas.openxmlformats.org/officeDocument/2006/relationships/hyperlink" Id="rId48" Target="https://doi.org/10.3109/07434610903384529" TargetMode="External" /><Relationship Type="http://schemas.openxmlformats.org/officeDocument/2006/relationships/hyperlink" Id="rId167" Target="https://doi.org/10.3200/SATS.42.2.12-17" TargetMode="External" /><Relationship Type="http://schemas.openxmlformats.org/officeDocument/2006/relationships/hyperlink" Id="rId54" Target="https://doi.org/10.3766/jaaa.16079" TargetMode="External" /><Relationship Type="http://schemas.openxmlformats.org/officeDocument/2006/relationships/hyperlink" Id="rId26" Target="https://osf.io/kfcs3/"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81" Target="https://CRAN.R-project.org/package=car" TargetMode="External" /><Relationship Type="http://schemas.openxmlformats.org/officeDocument/2006/relationships/hyperlink" Id="rId159" Target="https://CRAN.R-project.org/package=tidyverse" TargetMode="External" /><Relationship Type="http://schemas.openxmlformats.org/officeDocument/2006/relationships/hyperlink" Id="rId105" Target="https://doi.org/10.1007/978-1-4614-7138-7" TargetMode="External" /><Relationship Type="http://schemas.openxmlformats.org/officeDocument/2006/relationships/hyperlink" Id="rId91" Target="https://doi.org/10.1007/s00127-017-1351-7" TargetMode="External" /><Relationship Type="http://schemas.openxmlformats.org/officeDocument/2006/relationships/hyperlink" Id="rId108" Target="https://doi.org/10.1007/s106-002-8065-9" TargetMode="External" /><Relationship Type="http://schemas.openxmlformats.org/officeDocument/2006/relationships/hyperlink" Id="rId147" Target="https://doi.org/10.1007/s10803-012-1452-9" TargetMode="External" /><Relationship Type="http://schemas.openxmlformats.org/officeDocument/2006/relationships/hyperlink" Id="rId151" Target="https://doi.org/10.1016/j.ijporl.2008.01.012" TargetMode="External" /><Relationship Type="http://schemas.openxmlformats.org/officeDocument/2006/relationships/hyperlink" Id="rId43" Target="https://doi.org/10.1016/j.ijporl.2016.10.005" TargetMode="External" /><Relationship Type="http://schemas.openxmlformats.org/officeDocument/2006/relationships/hyperlink" Id="rId85" Target="https://doi.org/10.1016/j.otc.2011.08.024" TargetMode="External" /><Relationship Type="http://schemas.openxmlformats.org/officeDocument/2006/relationships/hyperlink" Id="rId133" Target="https://doi.org/10.1016/j.wjorl.2017.12.010" TargetMode="External" /><Relationship Type="http://schemas.openxmlformats.org/officeDocument/2006/relationships/hyperlink" Id="rId95" Target="https://doi.org/10.1017/S0022215112001909" TargetMode="External" /><Relationship Type="http://schemas.openxmlformats.org/officeDocument/2006/relationships/hyperlink" Id="rId145" Target="https://doi.org/10.1017/S0305000915000641" TargetMode="External" /><Relationship Type="http://schemas.openxmlformats.org/officeDocument/2006/relationships/hyperlink" Id="rId83" Target="https://doi.org/10.1017/S0305000916000209" TargetMode="External" /><Relationship Type="http://schemas.openxmlformats.org/officeDocument/2006/relationships/hyperlink" Id="rId155" Target="https://doi.org/10.1038/jp.2010.110" TargetMode="External" /><Relationship Type="http://schemas.openxmlformats.org/officeDocument/2006/relationships/hyperlink" Id="rId149" Target="https://doi.org/10.1044/1058-0360(2007/007)" TargetMode="External" /><Relationship Type="http://schemas.openxmlformats.org/officeDocument/2006/relationships/hyperlink" Id="rId73" Target="https://doi.org/10.1044/1092-4388(2007/091)" TargetMode="External" /><Relationship Type="http://schemas.openxmlformats.org/officeDocument/2006/relationships/hyperlink" Id="rId157" Target="https://doi.org/10.1044/2015_JSLHR-H-15-0043" TargetMode="External" /><Relationship Type="http://schemas.openxmlformats.org/officeDocument/2006/relationships/hyperlink" Id="rId56" Target="https://doi.org/10.1044/2016_AJSLP-15-0023" TargetMode="External" /><Relationship Type="http://schemas.openxmlformats.org/officeDocument/2006/relationships/hyperlink" Id="rId71" Target="https://doi.org/10.1044/2018_LSHSS-17-0148" TargetMode="External" /><Relationship Type="http://schemas.openxmlformats.org/officeDocument/2006/relationships/hyperlink" Id="rId41" Target="https://doi.org/10.1044/leader.FTR2.16132011.12" TargetMode="External" /><Relationship Type="http://schemas.openxmlformats.org/officeDocument/2006/relationships/hyperlink" Id="rId143" Target="https://doi.org/10.1080/09571730802389975" TargetMode="External" /><Relationship Type="http://schemas.openxmlformats.org/officeDocument/2006/relationships/hyperlink" Id="rId126" Target="https://doi.org/10.1080/10459880209603359" TargetMode="External" /><Relationship Type="http://schemas.openxmlformats.org/officeDocument/2006/relationships/hyperlink" Id="rId63" Target="https://doi.org/10.1080/10573569.2013.878123" TargetMode="External" /><Relationship Type="http://schemas.openxmlformats.org/officeDocument/2006/relationships/hyperlink" Id="rId99" Target="https://doi.org/10.1080/10824660802427710" TargetMode="External" /><Relationship Type="http://schemas.openxmlformats.org/officeDocument/2006/relationships/hyperlink" Id="rId59" Target="https://doi.org/10.1080/14992027.2017.1385865" TargetMode="External" /><Relationship Type="http://schemas.openxmlformats.org/officeDocument/2006/relationships/hyperlink" Id="rId137" Target="https://doi.org/10.1080/15348431.2018.1463848" TargetMode="External" /><Relationship Type="http://schemas.openxmlformats.org/officeDocument/2006/relationships/hyperlink" Id="rId141" Target="https://doi.org/10.1093/deafed/eng016" TargetMode="External" /><Relationship Type="http://schemas.openxmlformats.org/officeDocument/2006/relationships/hyperlink" Id="rId67" Target="https://doi.org/10.1093/deafed/enp024" TargetMode="External" /><Relationship Type="http://schemas.openxmlformats.org/officeDocument/2006/relationships/hyperlink" Id="rId110" Target="https://doi.org/10.1093/deafed/enr015" TargetMode="External" /><Relationship Type="http://schemas.openxmlformats.org/officeDocument/2006/relationships/hyperlink" Id="rId135" Target="https://doi.org/10.1093/deafed/enr028" TargetMode="External" /><Relationship Type="http://schemas.openxmlformats.org/officeDocument/2006/relationships/hyperlink" Id="rId69" Target="https://doi.org/10.1093/deafed/ent045" TargetMode="External" /><Relationship Type="http://schemas.openxmlformats.org/officeDocument/2006/relationships/hyperlink" Id="rId114" Target="https://doi.org/10.1093/deafed/env060" TargetMode="External" /><Relationship Type="http://schemas.openxmlformats.org/officeDocument/2006/relationships/hyperlink" Id="rId101" Target="https://doi.org/10.1093/deafed/env072" TargetMode="External" /><Relationship Type="http://schemas.openxmlformats.org/officeDocument/2006/relationships/hyperlink" Id="rId93" Target="https://doi.org/10.1097/01.AUD.0000051749.40991.1F" TargetMode="External" /><Relationship Type="http://schemas.openxmlformats.org/officeDocument/2006/relationships/hyperlink" Id="rId77" Target="https://doi.org/10.1097/AUD.0b013e318157f01f" TargetMode="External" /><Relationship Type="http://schemas.openxmlformats.org/officeDocument/2006/relationships/hyperlink" Id="rId124" Target="https://doi.org/10.1097/AUD.0b013e318157f07f" TargetMode="External" /><Relationship Type="http://schemas.openxmlformats.org/officeDocument/2006/relationships/hyperlink" Id="rId61" Target="https://doi.org/10.1097/AUD.0b013e3182857718" TargetMode="External" /><Relationship Type="http://schemas.openxmlformats.org/officeDocument/2006/relationships/hyperlink" Id="rId165" Target="https://doi.org/10.1097/MAO.0000000000001976" TargetMode="External" /><Relationship Type="http://schemas.openxmlformats.org/officeDocument/2006/relationships/hyperlink" Id="rId97" Target="https://doi.org/10.1097/MAO.0b013e31827850f0" TargetMode="External" /><Relationship Type="http://schemas.openxmlformats.org/officeDocument/2006/relationships/hyperlink" Id="rId129" Target="https://doi.org/10.1097/MAO.0b013e31827b4d26" TargetMode="External" /><Relationship Type="http://schemas.openxmlformats.org/officeDocument/2006/relationships/hyperlink" Id="rId139" Target="https://doi.org/10.1111/j.1467-8624.2007.01004.x" TargetMode="External" /><Relationship Type="http://schemas.openxmlformats.org/officeDocument/2006/relationships/hyperlink" Id="rId131" Target="https://doi.org/10.1136/bmj.j3448" TargetMode="External" /><Relationship Type="http://schemas.openxmlformats.org/officeDocument/2006/relationships/hyperlink" Id="rId121" Target="https://doi.org/10.11613/BM.2013.018" TargetMode="External" /><Relationship Type="http://schemas.openxmlformats.org/officeDocument/2006/relationships/hyperlink" Id="rId50" Target="https://doi.org/10.1177/000348941112000705" TargetMode="External" /><Relationship Type="http://schemas.openxmlformats.org/officeDocument/2006/relationships/hyperlink" Id="rId89" Target="https://doi.org/10.1177/0142723719834102" TargetMode="External" /><Relationship Type="http://schemas.openxmlformats.org/officeDocument/2006/relationships/hyperlink" Id="rId112" Target="https://doi.org/10.1353/aad.0.0129" TargetMode="External" /><Relationship Type="http://schemas.openxmlformats.org/officeDocument/2006/relationships/hyperlink" Id="rId118" Target="https://doi.org/10.1353/aad.2012.0256" TargetMode="External" /><Relationship Type="http://schemas.openxmlformats.org/officeDocument/2006/relationships/hyperlink" Id="rId75" Target="https://doi.org/10.1353/aad.2012.0295" TargetMode="External" /><Relationship Type="http://schemas.openxmlformats.org/officeDocument/2006/relationships/hyperlink" Id="rId116" Target="https://doi.org/10.1503/cmaj.150450" TargetMode="External" /><Relationship Type="http://schemas.openxmlformats.org/officeDocument/2006/relationships/hyperlink" Id="rId161" Target="https://doi.org/10.1542/peds.102.5.1161" TargetMode="External" /><Relationship Type="http://schemas.openxmlformats.org/officeDocument/2006/relationships/hyperlink" Id="rId153" Target="https://doi.org/10.1542/peds.2007-2028" TargetMode="External" /><Relationship Type="http://schemas.openxmlformats.org/officeDocument/2006/relationships/hyperlink" Id="rId163" Target="https://doi.org/10.1542/peds.2016-2964" TargetMode="External" /><Relationship Type="http://schemas.openxmlformats.org/officeDocument/2006/relationships/hyperlink" Id="rId87" Target="https://doi.org/10.1542/peds.2016-3489" TargetMode="External" /><Relationship Type="http://schemas.openxmlformats.org/officeDocument/2006/relationships/hyperlink" Id="rId79" Target="https://doi.org/10.2307/1166093" TargetMode="External" /><Relationship Type="http://schemas.openxmlformats.org/officeDocument/2006/relationships/hyperlink" Id="rId52" Target="https://doi.org/10.26077/h0tf-ve32" TargetMode="External" /><Relationship Type="http://schemas.openxmlformats.org/officeDocument/2006/relationships/hyperlink" Id="rId65" Target="https://doi.org/10.3104/reviews.119" TargetMode="External" /><Relationship Type="http://schemas.openxmlformats.org/officeDocument/2006/relationships/hyperlink" Id="rId48" Target="https://doi.org/10.3109/07434610903384529" TargetMode="External" /><Relationship Type="http://schemas.openxmlformats.org/officeDocument/2006/relationships/hyperlink" Id="rId167" Target="https://doi.org/10.3200/SATS.42.2.12-17" TargetMode="External" /><Relationship Type="http://schemas.openxmlformats.org/officeDocument/2006/relationships/hyperlink" Id="rId54" Target="https://doi.org/10.3766/jaaa.16079" TargetMode="External" /><Relationship Type="http://schemas.openxmlformats.org/officeDocument/2006/relationships/hyperlink" Id="rId26" Target="https://osf.io/kfcs3/"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2021-05-19T19:09:20Z</dcterms:created>
  <dcterms:modified xsi:type="dcterms:W3CDTF">2021-05-19T19:09:20Z</dcterms:modified>
</cp:coreProperties>
</file>