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482D" w14:textId="3F2C58E2" w:rsidR="0069304B" w:rsidRPr="00F146B0" w:rsidRDefault="00791F75">
      <w:pPr>
        <w:rPr>
          <w:rFonts w:ascii="Times New Roman" w:hAnsi="Times New Roman" w:cs="Times New Roman"/>
          <w:b/>
        </w:rPr>
      </w:pPr>
      <w:r w:rsidRPr="00F146B0">
        <w:rPr>
          <w:rFonts w:ascii="Times New Roman" w:hAnsi="Times New Roman" w:cs="Times New Roman"/>
          <w:b/>
        </w:rPr>
        <w:t xml:space="preserve">Talk, You’re On Camera! Or, </w:t>
      </w:r>
      <w:r w:rsidR="00DC5E73">
        <w:rPr>
          <w:rFonts w:ascii="Times New Roman" w:hAnsi="Times New Roman" w:cs="Times New Roman"/>
          <w:b/>
        </w:rPr>
        <w:t>Comparing</w:t>
      </w:r>
      <w:r w:rsidRPr="00F146B0">
        <w:rPr>
          <w:rFonts w:ascii="Times New Roman" w:hAnsi="Times New Roman" w:cs="Times New Roman"/>
          <w:b/>
        </w:rPr>
        <w:t xml:space="preserve"> Naturalistic Audio and Video Recordings</w:t>
      </w:r>
    </w:p>
    <w:p w14:paraId="2F54C1FC" w14:textId="7B656007" w:rsidR="00791F75" w:rsidRPr="00F146B0" w:rsidRDefault="00791F75">
      <w:pPr>
        <w:rPr>
          <w:rFonts w:ascii="Times New Roman" w:hAnsi="Times New Roman" w:cs="Times New Roman"/>
        </w:rPr>
      </w:pPr>
      <w:r w:rsidRPr="00F146B0">
        <w:rPr>
          <w:rFonts w:ascii="Times New Roman" w:hAnsi="Times New Roman" w:cs="Times New Roman"/>
        </w:rPr>
        <w:t>Bergelson, Amatu</w:t>
      </w:r>
      <w:r w:rsidR="0074194B">
        <w:rPr>
          <w:rFonts w:ascii="Times New Roman" w:hAnsi="Times New Roman" w:cs="Times New Roman"/>
        </w:rPr>
        <w:t>ni, Dailey, Tor, and Koorathota</w:t>
      </w:r>
    </w:p>
    <w:p w14:paraId="61A2C001" w14:textId="77777777" w:rsidR="00791F75" w:rsidRPr="00F146B0" w:rsidRDefault="00791F75">
      <w:pPr>
        <w:rPr>
          <w:rFonts w:ascii="Times New Roman" w:hAnsi="Times New Roman" w:cs="Times New Roman"/>
        </w:rPr>
      </w:pPr>
    </w:p>
    <w:p w14:paraId="47E4EDF2" w14:textId="637D673B" w:rsidR="00B54C91" w:rsidRDefault="00B54C91">
      <w:pPr>
        <w:rPr>
          <w:rFonts w:ascii="Times New Roman" w:hAnsi="Times New Roman" w:cs="Times New Roman"/>
          <w:b/>
        </w:rPr>
      </w:pPr>
      <w:r>
        <w:rPr>
          <w:rFonts w:ascii="Times New Roman" w:hAnsi="Times New Roman" w:cs="Times New Roman"/>
          <w:b/>
        </w:rPr>
        <w:t>Highlights (up to 4, no longer than 25 words)</w:t>
      </w:r>
    </w:p>
    <w:p w14:paraId="5DCB7DC2" w14:textId="06B893B8" w:rsidR="00A368B1" w:rsidRPr="00A368B1" w:rsidRDefault="00A368B1" w:rsidP="00DC5E73">
      <w:pPr>
        <w:pStyle w:val="ListParagraph"/>
        <w:numPr>
          <w:ilvl w:val="0"/>
          <w:numId w:val="4"/>
        </w:numPr>
        <w:rPr>
          <w:rFonts w:ascii="Times New Roman" w:hAnsi="Times New Roman" w:cs="Times New Roman"/>
          <w:b/>
        </w:rPr>
      </w:pPr>
      <w:r>
        <w:rPr>
          <w:rFonts w:ascii="Times New Roman" w:hAnsi="Times New Roman" w:cs="Times New Roman"/>
        </w:rPr>
        <w:t xml:space="preserve">We measured </w:t>
      </w:r>
      <w:r w:rsidR="00A83EE1">
        <w:rPr>
          <w:rFonts w:ascii="Times New Roman" w:hAnsi="Times New Roman" w:cs="Times New Roman"/>
        </w:rPr>
        <w:t>44</w:t>
      </w:r>
      <w:r w:rsidR="00B94EAF">
        <w:rPr>
          <w:rFonts w:ascii="Times New Roman" w:hAnsi="Times New Roman" w:cs="Times New Roman"/>
        </w:rPr>
        <w:t xml:space="preserve"> infants’ early noun input during free-form, unobserved </w:t>
      </w:r>
      <w:r>
        <w:rPr>
          <w:rFonts w:ascii="Times New Roman" w:hAnsi="Times New Roman" w:cs="Times New Roman"/>
        </w:rPr>
        <w:t>infant-caregiver interactions</w:t>
      </w:r>
      <w:r w:rsidR="00402C48">
        <w:rPr>
          <w:rFonts w:ascii="Times New Roman" w:hAnsi="Times New Roman" w:cs="Times New Roman"/>
        </w:rPr>
        <w:t>,</w:t>
      </w:r>
      <w:r w:rsidR="00B94EAF">
        <w:rPr>
          <w:rFonts w:ascii="Times New Roman" w:hAnsi="Times New Roman" w:cs="Times New Roman"/>
        </w:rPr>
        <w:t xml:space="preserve"> </w:t>
      </w:r>
      <w:r w:rsidR="00A83EE1">
        <w:rPr>
          <w:rFonts w:ascii="Times New Roman" w:hAnsi="Times New Roman" w:cs="Times New Roman"/>
        </w:rPr>
        <w:t>in</w:t>
      </w:r>
      <w:r>
        <w:rPr>
          <w:rFonts w:ascii="Times New Roman" w:hAnsi="Times New Roman" w:cs="Times New Roman"/>
        </w:rPr>
        <w:t xml:space="preserve"> hour</w:t>
      </w:r>
      <w:r w:rsidR="00B94EAF">
        <w:rPr>
          <w:rFonts w:ascii="Times New Roman" w:hAnsi="Times New Roman" w:cs="Times New Roman"/>
        </w:rPr>
        <w:t>-</w:t>
      </w:r>
      <w:r>
        <w:rPr>
          <w:rFonts w:ascii="Times New Roman" w:hAnsi="Times New Roman" w:cs="Times New Roman"/>
        </w:rPr>
        <w:t>long video</w:t>
      </w:r>
      <w:r w:rsidR="00A83EE1">
        <w:rPr>
          <w:rFonts w:ascii="Times New Roman" w:hAnsi="Times New Roman" w:cs="Times New Roman"/>
        </w:rPr>
        <w:t xml:space="preserve">s </w:t>
      </w:r>
      <w:r>
        <w:rPr>
          <w:rFonts w:ascii="Times New Roman" w:hAnsi="Times New Roman" w:cs="Times New Roman"/>
        </w:rPr>
        <w:t>and daylong audio-recordings</w:t>
      </w:r>
      <w:r w:rsidR="00402C48">
        <w:rPr>
          <w:rFonts w:ascii="Times New Roman" w:hAnsi="Times New Roman" w:cs="Times New Roman"/>
        </w:rPr>
        <w:t xml:space="preserve">, at </w:t>
      </w:r>
      <w:r w:rsidR="00CC6DA5">
        <w:rPr>
          <w:rFonts w:ascii="Times New Roman" w:hAnsi="Times New Roman" w:cs="Times New Roman"/>
        </w:rPr>
        <w:t>6</w:t>
      </w:r>
      <w:r w:rsidR="00402C48">
        <w:rPr>
          <w:rFonts w:ascii="Times New Roman" w:hAnsi="Times New Roman" w:cs="Times New Roman"/>
        </w:rPr>
        <w:t xml:space="preserve"> and </w:t>
      </w:r>
      <w:r w:rsidR="00CC6DA5">
        <w:rPr>
          <w:rFonts w:ascii="Times New Roman" w:hAnsi="Times New Roman" w:cs="Times New Roman"/>
        </w:rPr>
        <w:t xml:space="preserve">7 </w:t>
      </w:r>
      <w:r w:rsidR="00402C48">
        <w:rPr>
          <w:rFonts w:ascii="Times New Roman" w:hAnsi="Times New Roman" w:cs="Times New Roman"/>
        </w:rPr>
        <w:t>months</w:t>
      </w:r>
    </w:p>
    <w:p w14:paraId="71EB1B26" w14:textId="55723BAC" w:rsidR="00B54C91" w:rsidRPr="00DC5E73" w:rsidRDefault="00A83EE1" w:rsidP="00DC5E73">
      <w:pPr>
        <w:pStyle w:val="ListParagraph"/>
        <w:numPr>
          <w:ilvl w:val="0"/>
          <w:numId w:val="4"/>
        </w:numPr>
        <w:rPr>
          <w:rFonts w:ascii="Times New Roman" w:hAnsi="Times New Roman" w:cs="Times New Roman"/>
          <w:b/>
        </w:rPr>
      </w:pPr>
      <w:r>
        <w:rPr>
          <w:rFonts w:ascii="Times New Roman" w:hAnsi="Times New Roman" w:cs="Times New Roman"/>
        </w:rPr>
        <w:t xml:space="preserve">Infants heard </w:t>
      </w:r>
      <w:r w:rsidR="00DC5E73">
        <w:rPr>
          <w:rFonts w:ascii="Times New Roman" w:hAnsi="Times New Roman" w:cs="Times New Roman"/>
        </w:rPr>
        <w:t xml:space="preserve">2-4 </w:t>
      </w:r>
      <w:r w:rsidR="00402C48">
        <w:rPr>
          <w:rFonts w:ascii="Times New Roman" w:hAnsi="Times New Roman" w:cs="Times New Roman"/>
        </w:rPr>
        <w:t xml:space="preserve">times </w:t>
      </w:r>
      <w:r w:rsidR="00877469">
        <w:rPr>
          <w:rFonts w:ascii="Times New Roman" w:hAnsi="Times New Roman" w:cs="Times New Roman"/>
        </w:rPr>
        <w:t>more</w:t>
      </w:r>
      <w:r w:rsidR="00DC5E73">
        <w:rPr>
          <w:rFonts w:ascii="Times New Roman" w:hAnsi="Times New Roman" w:cs="Times New Roman"/>
        </w:rPr>
        <w:t xml:space="preserve"> concrete nouns</w:t>
      </w:r>
      <w:r w:rsidR="00A368B1">
        <w:rPr>
          <w:rFonts w:ascii="Times New Roman" w:hAnsi="Times New Roman" w:cs="Times New Roman"/>
        </w:rPr>
        <w:t xml:space="preserve"> per hour</w:t>
      </w:r>
      <w:r w:rsidR="00877469">
        <w:rPr>
          <w:rFonts w:ascii="Times New Roman" w:hAnsi="Times New Roman" w:cs="Times New Roman"/>
        </w:rPr>
        <w:t xml:space="preserve"> during video-recording</w:t>
      </w:r>
      <w:r w:rsidR="00DC5E73">
        <w:rPr>
          <w:rFonts w:ascii="Times New Roman" w:hAnsi="Times New Roman" w:cs="Times New Roman"/>
        </w:rPr>
        <w:t xml:space="preserve"> </w:t>
      </w:r>
      <w:r w:rsidR="00877469">
        <w:rPr>
          <w:rFonts w:ascii="Times New Roman" w:hAnsi="Times New Roman" w:cs="Times New Roman"/>
        </w:rPr>
        <w:t>than during audio-recording</w:t>
      </w:r>
      <w:r w:rsidR="00A368B1">
        <w:rPr>
          <w:rFonts w:ascii="Times New Roman" w:hAnsi="Times New Roman" w:cs="Times New Roman"/>
        </w:rPr>
        <w:t xml:space="preserve"> </w:t>
      </w:r>
    </w:p>
    <w:p w14:paraId="1AF2A707" w14:textId="6C1C324A" w:rsidR="00A368B1" w:rsidRPr="00A368B1" w:rsidRDefault="00877469" w:rsidP="00DC5E73">
      <w:pPr>
        <w:pStyle w:val="ListParagraph"/>
        <w:numPr>
          <w:ilvl w:val="0"/>
          <w:numId w:val="4"/>
        </w:numPr>
        <w:rPr>
          <w:rFonts w:ascii="Times New Roman" w:hAnsi="Times New Roman" w:cs="Times New Roman"/>
          <w:b/>
        </w:rPr>
      </w:pPr>
      <w:r>
        <w:rPr>
          <w:rFonts w:ascii="Times New Roman" w:hAnsi="Times New Roman" w:cs="Times New Roman"/>
          <w:i/>
        </w:rPr>
        <w:t>P</w:t>
      </w:r>
      <w:r w:rsidR="00BE5CBF" w:rsidRPr="00691D0D">
        <w:rPr>
          <w:rFonts w:ascii="Times New Roman" w:hAnsi="Times New Roman" w:cs="Times New Roman"/>
          <w:i/>
        </w:rPr>
        <w:t>roportional</w:t>
      </w:r>
      <w:r w:rsidR="00A368B1">
        <w:rPr>
          <w:rFonts w:ascii="Times New Roman" w:hAnsi="Times New Roman" w:cs="Times New Roman"/>
        </w:rPr>
        <w:t xml:space="preserve"> </w:t>
      </w:r>
      <w:r w:rsidR="00867050">
        <w:rPr>
          <w:rFonts w:ascii="Times New Roman" w:hAnsi="Times New Roman" w:cs="Times New Roman"/>
        </w:rPr>
        <w:t xml:space="preserve">measures </w:t>
      </w:r>
      <w:r w:rsidR="00402C48">
        <w:rPr>
          <w:rFonts w:ascii="Times New Roman" w:hAnsi="Times New Roman" w:cs="Times New Roman"/>
        </w:rPr>
        <w:t>of utterance-type</w:t>
      </w:r>
      <w:r>
        <w:rPr>
          <w:rFonts w:ascii="Times New Roman" w:hAnsi="Times New Roman" w:cs="Times New Roman"/>
        </w:rPr>
        <w:t>,</w:t>
      </w:r>
      <w:r w:rsidR="00402C48">
        <w:rPr>
          <w:rFonts w:ascii="Times New Roman" w:hAnsi="Times New Roman" w:cs="Times New Roman"/>
        </w:rPr>
        <w:t xml:space="preserve"> talker</w:t>
      </w:r>
      <w:r>
        <w:rPr>
          <w:rFonts w:ascii="Times New Roman" w:hAnsi="Times New Roman" w:cs="Times New Roman"/>
        </w:rPr>
        <w:t>, and referential transparency</w:t>
      </w:r>
      <w:r w:rsidR="00402C48">
        <w:rPr>
          <w:rFonts w:ascii="Times New Roman" w:hAnsi="Times New Roman" w:cs="Times New Roman"/>
        </w:rPr>
        <w:t xml:space="preserve"> were</w:t>
      </w:r>
      <w:r w:rsidR="00A368B1">
        <w:rPr>
          <w:rFonts w:ascii="Times New Roman" w:hAnsi="Times New Roman" w:cs="Times New Roman"/>
        </w:rPr>
        <w:t xml:space="preserve"> </w:t>
      </w:r>
      <w:r w:rsidR="00843581">
        <w:rPr>
          <w:rFonts w:ascii="Times New Roman" w:hAnsi="Times New Roman" w:cs="Times New Roman"/>
        </w:rPr>
        <w:t xml:space="preserve">relatively </w:t>
      </w:r>
      <w:r w:rsidR="00691D0D">
        <w:rPr>
          <w:rFonts w:ascii="Times New Roman" w:hAnsi="Times New Roman" w:cs="Times New Roman"/>
        </w:rPr>
        <w:t xml:space="preserve">similar in </w:t>
      </w:r>
      <w:r w:rsidR="00BE5CBF">
        <w:rPr>
          <w:rFonts w:ascii="Times New Roman" w:hAnsi="Times New Roman" w:cs="Times New Roman"/>
        </w:rPr>
        <w:t xml:space="preserve">daylong </w:t>
      </w:r>
      <w:r w:rsidR="00402C48">
        <w:rPr>
          <w:rFonts w:ascii="Times New Roman" w:hAnsi="Times New Roman" w:cs="Times New Roman"/>
        </w:rPr>
        <w:t xml:space="preserve">audio and </w:t>
      </w:r>
      <w:r w:rsidR="00BE5CBF">
        <w:rPr>
          <w:rFonts w:ascii="Times New Roman" w:hAnsi="Times New Roman" w:cs="Times New Roman"/>
        </w:rPr>
        <w:t xml:space="preserve">hour-long </w:t>
      </w:r>
      <w:r w:rsidR="00402C48">
        <w:rPr>
          <w:rFonts w:ascii="Times New Roman" w:hAnsi="Times New Roman" w:cs="Times New Roman"/>
        </w:rPr>
        <w:t>video recordings</w:t>
      </w:r>
      <w:r w:rsidR="00BE5CBF">
        <w:rPr>
          <w:rFonts w:ascii="Times New Roman" w:hAnsi="Times New Roman" w:cs="Times New Roman"/>
        </w:rPr>
        <w:t xml:space="preserve">. </w:t>
      </w:r>
      <w:r>
        <w:rPr>
          <w:rFonts w:ascii="Times New Roman" w:hAnsi="Times New Roman" w:cs="Times New Roman"/>
        </w:rPr>
        <w:t>Month-to-month language measures were highly stable</w:t>
      </w:r>
    </w:p>
    <w:p w14:paraId="0C22DAEC" w14:textId="47DD12C2" w:rsidR="00BE5CBF" w:rsidRPr="00BE5CBF" w:rsidRDefault="0016162F" w:rsidP="00BE5CBF">
      <w:pPr>
        <w:pStyle w:val="ListParagraph"/>
        <w:numPr>
          <w:ilvl w:val="0"/>
          <w:numId w:val="4"/>
        </w:numPr>
        <w:rPr>
          <w:rFonts w:ascii="Times New Roman" w:hAnsi="Times New Roman" w:cs="Times New Roman"/>
          <w:b/>
        </w:rPr>
      </w:pPr>
      <w:r>
        <w:rPr>
          <w:rFonts w:ascii="Times New Roman" w:hAnsi="Times New Roman" w:cs="Times New Roman"/>
        </w:rPr>
        <w:t xml:space="preserve">There are </w:t>
      </w:r>
      <w:r w:rsidR="00BE5CBF">
        <w:rPr>
          <w:rFonts w:ascii="Times New Roman" w:hAnsi="Times New Roman" w:cs="Times New Roman"/>
        </w:rPr>
        <w:t xml:space="preserve">trade-offs between observational recording techniques: </w:t>
      </w:r>
      <w:r w:rsidR="002B4DC4">
        <w:rPr>
          <w:rFonts w:ascii="Times New Roman" w:hAnsi="Times New Roman" w:cs="Times New Roman"/>
        </w:rPr>
        <w:t xml:space="preserve">the language infants hear varies in short videos and long audio-recordings, </w:t>
      </w:r>
      <w:r w:rsidR="00BE5CBF">
        <w:rPr>
          <w:rFonts w:ascii="Times New Roman" w:hAnsi="Times New Roman" w:cs="Times New Roman"/>
        </w:rPr>
        <w:t xml:space="preserve">even </w:t>
      </w:r>
      <w:r>
        <w:rPr>
          <w:rFonts w:ascii="Times New Roman" w:hAnsi="Times New Roman" w:cs="Times New Roman"/>
          <w:i/>
        </w:rPr>
        <w:t>sans</w:t>
      </w:r>
      <w:r>
        <w:rPr>
          <w:rFonts w:ascii="Times New Roman" w:hAnsi="Times New Roman" w:cs="Times New Roman"/>
        </w:rPr>
        <w:t xml:space="preserve"> experimenter</w:t>
      </w:r>
    </w:p>
    <w:p w14:paraId="02A850AD" w14:textId="6EC6AEEA" w:rsidR="00402C48" w:rsidRDefault="00402C48" w:rsidP="00BE5CBF">
      <w:pPr>
        <w:pStyle w:val="ListParagraph"/>
        <w:rPr>
          <w:rFonts w:ascii="Times New Roman" w:hAnsi="Times New Roman" w:cs="Times New Roman"/>
          <w:b/>
        </w:rPr>
      </w:pPr>
    </w:p>
    <w:p w14:paraId="3D21F53E" w14:textId="5ACA1C98" w:rsidR="00DC5E73" w:rsidRDefault="00B54C91">
      <w:pPr>
        <w:rPr>
          <w:rFonts w:ascii="Times New Roman" w:hAnsi="Times New Roman" w:cs="Times New Roman"/>
          <w:b/>
        </w:rPr>
      </w:pPr>
      <w:r>
        <w:rPr>
          <w:rFonts w:ascii="Times New Roman" w:hAnsi="Times New Roman" w:cs="Times New Roman"/>
          <w:b/>
        </w:rPr>
        <w:t>Abstract (250 words)</w:t>
      </w:r>
    </w:p>
    <w:p w14:paraId="7F56C0F1" w14:textId="77777777" w:rsidR="00B54C91" w:rsidRDefault="00B54C91">
      <w:pPr>
        <w:rPr>
          <w:rFonts w:ascii="Times New Roman" w:hAnsi="Times New Roman" w:cs="Times New Roman"/>
          <w:b/>
        </w:rPr>
      </w:pPr>
    </w:p>
    <w:p w14:paraId="0A46683B" w14:textId="2F3C19E8" w:rsidR="00B54C91" w:rsidRPr="00B54C91" w:rsidRDefault="005253F9">
      <w:pPr>
        <w:rPr>
          <w:rFonts w:ascii="Times New Roman" w:hAnsi="Times New Roman" w:cs="Times New Roman"/>
          <w:b/>
        </w:rPr>
      </w:pPr>
      <w:r>
        <w:rPr>
          <w:rFonts w:ascii="Times New Roman" w:hAnsi="Times New Roman" w:cs="Times New Roman"/>
          <w:b/>
        </w:rPr>
        <w:t>Introduction</w:t>
      </w:r>
    </w:p>
    <w:p w14:paraId="3BACCFF0" w14:textId="1A6821C2" w:rsidR="00791F75" w:rsidRPr="00F146B0" w:rsidRDefault="00145820">
      <w:pPr>
        <w:rPr>
          <w:rFonts w:ascii="Times New Roman" w:hAnsi="Times New Roman" w:cs="Times New Roman"/>
        </w:rPr>
      </w:pPr>
      <w:r>
        <w:rPr>
          <w:rFonts w:ascii="Times New Roman" w:hAnsi="Times New Roman" w:cs="Times New Roman"/>
        </w:rPr>
        <w:t xml:space="preserve">Researchers have studied early human development by observing </w:t>
      </w:r>
      <w:r w:rsidR="008676A2">
        <w:rPr>
          <w:rFonts w:ascii="Times New Roman" w:hAnsi="Times New Roman" w:cs="Times New Roman"/>
        </w:rPr>
        <w:t>infants</w:t>
      </w:r>
      <w:r>
        <w:rPr>
          <w:rFonts w:ascii="Times New Roman" w:hAnsi="Times New Roman" w:cs="Times New Roman"/>
        </w:rPr>
        <w:t xml:space="preserve"> experiencing</w:t>
      </w:r>
      <w:r w:rsidR="00791F75" w:rsidRPr="00F146B0">
        <w:rPr>
          <w:rFonts w:ascii="Times New Roman" w:hAnsi="Times New Roman" w:cs="Times New Roman"/>
        </w:rPr>
        <w:t xml:space="preserve"> their natural habitat</w:t>
      </w:r>
      <w:r w:rsidR="00FD5EA5" w:rsidRPr="00F146B0">
        <w:rPr>
          <w:rFonts w:ascii="Times New Roman" w:hAnsi="Times New Roman" w:cs="Times New Roman"/>
        </w:rPr>
        <w:t xml:space="preserve">s with their </w:t>
      </w:r>
      <w:r w:rsidR="008064DA">
        <w:rPr>
          <w:rFonts w:ascii="Times New Roman" w:hAnsi="Times New Roman" w:cs="Times New Roman"/>
        </w:rPr>
        <w:t>caretakers</w:t>
      </w:r>
      <w:r>
        <w:rPr>
          <w:rFonts w:ascii="Times New Roman" w:hAnsi="Times New Roman" w:cs="Times New Roman"/>
        </w:rPr>
        <w:t xml:space="preserve"> for over a century (Taine, 1876). Indeed by 1936, over 60 such ‘baby biographies’ were already published (Williams, 1936). </w:t>
      </w:r>
      <w:r w:rsidR="00791F75" w:rsidRPr="00F146B0">
        <w:rPr>
          <w:rFonts w:ascii="Times New Roman" w:hAnsi="Times New Roman" w:cs="Times New Roman"/>
        </w:rPr>
        <w:t xml:space="preserve">While observational data was once limited to the shorthand notes that researchers could jot down in the moment, the advent of cheaper and less obtrusive recording technology has made it increasingly feasible to </w:t>
      </w:r>
      <w:r>
        <w:rPr>
          <w:rFonts w:ascii="Times New Roman" w:hAnsi="Times New Roman" w:cs="Times New Roman"/>
        </w:rPr>
        <w:t>observe</w:t>
      </w:r>
      <w:r w:rsidR="00791F75" w:rsidRPr="00F146B0">
        <w:rPr>
          <w:rFonts w:ascii="Times New Roman" w:hAnsi="Times New Roman" w:cs="Times New Roman"/>
        </w:rPr>
        <w:t xml:space="preserve"> children in their homes, childcare centers, or in the lab, and then later annotate and transcribe </w:t>
      </w:r>
      <w:r w:rsidR="005A3151">
        <w:rPr>
          <w:rFonts w:ascii="Times New Roman" w:hAnsi="Times New Roman" w:cs="Times New Roman"/>
        </w:rPr>
        <w:t>these recordings</w:t>
      </w:r>
      <w:r w:rsidR="00791F75" w:rsidRPr="00F146B0">
        <w:rPr>
          <w:rFonts w:ascii="Times New Roman" w:hAnsi="Times New Roman" w:cs="Times New Roman"/>
        </w:rPr>
        <w:t xml:space="preserve"> </w:t>
      </w:r>
      <w:r w:rsidR="005A3151">
        <w:rPr>
          <w:rFonts w:ascii="Times New Roman" w:hAnsi="Times New Roman" w:cs="Times New Roman"/>
        </w:rPr>
        <w:t xml:space="preserve">for </w:t>
      </w:r>
      <w:r w:rsidR="00791F75" w:rsidRPr="00F146B0">
        <w:rPr>
          <w:rFonts w:ascii="Times New Roman" w:hAnsi="Times New Roman" w:cs="Times New Roman"/>
        </w:rPr>
        <w:t>different questions of interest</w:t>
      </w:r>
      <w:r w:rsidR="00B331AC" w:rsidRPr="00F146B0">
        <w:rPr>
          <w:rFonts w:ascii="Times New Roman" w:hAnsi="Times New Roman" w:cs="Times New Roman"/>
        </w:rPr>
        <w:t xml:space="preserve"> (XX</w:t>
      </w:r>
      <w:r w:rsidR="00791F75" w:rsidRPr="00F146B0">
        <w:rPr>
          <w:rFonts w:ascii="Times New Roman" w:hAnsi="Times New Roman" w:cs="Times New Roman"/>
        </w:rPr>
        <w:t>.</w:t>
      </w:r>
      <w:r w:rsidR="00B331AC" w:rsidRPr="00F146B0">
        <w:rPr>
          <w:rFonts w:ascii="Times New Roman" w:hAnsi="Times New Roman" w:cs="Times New Roman"/>
        </w:rPr>
        <w:t>)</w:t>
      </w:r>
      <w:r w:rsidR="00791F75" w:rsidRPr="00F146B0">
        <w:rPr>
          <w:rFonts w:ascii="Times New Roman" w:hAnsi="Times New Roman" w:cs="Times New Roman"/>
        </w:rPr>
        <w:t xml:space="preserve"> </w:t>
      </w:r>
      <w:r w:rsidR="00FD5EA5" w:rsidRPr="00F146B0">
        <w:rPr>
          <w:rFonts w:ascii="Times New Roman" w:hAnsi="Times New Roman" w:cs="Times New Roman"/>
        </w:rPr>
        <w:t>Thanks to</w:t>
      </w:r>
      <w:r w:rsidR="006D632E" w:rsidRPr="00F146B0">
        <w:rPr>
          <w:rFonts w:ascii="Times New Roman" w:hAnsi="Times New Roman" w:cs="Times New Roman"/>
        </w:rPr>
        <w:t xml:space="preserve"> a </w:t>
      </w:r>
      <w:r w:rsidR="00663C24">
        <w:rPr>
          <w:rFonts w:ascii="Times New Roman" w:hAnsi="Times New Roman" w:cs="Times New Roman"/>
        </w:rPr>
        <w:t xml:space="preserve">developmental </w:t>
      </w:r>
      <w:r w:rsidR="006D632E" w:rsidRPr="00F146B0">
        <w:rPr>
          <w:rFonts w:ascii="Times New Roman" w:hAnsi="Times New Roman" w:cs="Times New Roman"/>
        </w:rPr>
        <w:t xml:space="preserve">research community committed to sharing such </w:t>
      </w:r>
      <w:r w:rsidR="005A3151">
        <w:rPr>
          <w:rFonts w:ascii="Times New Roman" w:hAnsi="Times New Roman" w:cs="Times New Roman"/>
        </w:rPr>
        <w:t>data</w:t>
      </w:r>
      <w:r w:rsidR="00593078" w:rsidRPr="00F146B0">
        <w:rPr>
          <w:rFonts w:ascii="Times New Roman" w:hAnsi="Times New Roman" w:cs="Times New Roman"/>
        </w:rPr>
        <w:t xml:space="preserve"> beyond </w:t>
      </w:r>
      <w:r w:rsidR="005A3151">
        <w:rPr>
          <w:rFonts w:ascii="Times New Roman" w:hAnsi="Times New Roman" w:cs="Times New Roman"/>
        </w:rPr>
        <w:t>its</w:t>
      </w:r>
      <w:r w:rsidR="00593078" w:rsidRPr="00F146B0">
        <w:rPr>
          <w:rFonts w:ascii="Times New Roman" w:hAnsi="Times New Roman" w:cs="Times New Roman"/>
        </w:rPr>
        <w:t xml:space="preserve"> original</w:t>
      </w:r>
      <w:r w:rsidR="006D632E" w:rsidRPr="00F146B0">
        <w:rPr>
          <w:rFonts w:ascii="Times New Roman" w:hAnsi="Times New Roman" w:cs="Times New Roman"/>
        </w:rPr>
        <w:t xml:space="preserve"> purpose</w:t>
      </w:r>
      <w:r w:rsidR="00663C24">
        <w:rPr>
          <w:rFonts w:ascii="Times New Roman" w:hAnsi="Times New Roman" w:cs="Times New Roman"/>
        </w:rPr>
        <w:t xml:space="preserve"> (e.g. Databrary and CHILDES)</w:t>
      </w:r>
      <w:r w:rsidR="006D632E" w:rsidRPr="00F146B0">
        <w:rPr>
          <w:rFonts w:ascii="Times New Roman" w:hAnsi="Times New Roman" w:cs="Times New Roman"/>
        </w:rPr>
        <w:t>,</w:t>
      </w:r>
      <w:r w:rsidR="00593078" w:rsidRPr="00F146B0">
        <w:rPr>
          <w:rFonts w:ascii="Times New Roman" w:hAnsi="Times New Roman" w:cs="Times New Roman"/>
        </w:rPr>
        <w:t xml:space="preserve"> </w:t>
      </w:r>
      <w:r w:rsidR="00663C24">
        <w:rPr>
          <w:rFonts w:ascii="Times New Roman" w:hAnsi="Times New Roman" w:cs="Times New Roman"/>
        </w:rPr>
        <w:t xml:space="preserve">such </w:t>
      </w:r>
      <w:r w:rsidR="00593078" w:rsidRPr="00F146B0">
        <w:rPr>
          <w:rFonts w:ascii="Times New Roman" w:hAnsi="Times New Roman" w:cs="Times New Roman"/>
        </w:rPr>
        <w:t xml:space="preserve">recordings </w:t>
      </w:r>
      <w:r w:rsidR="00FD5EA5" w:rsidRPr="00F146B0">
        <w:rPr>
          <w:rFonts w:ascii="Times New Roman" w:hAnsi="Times New Roman" w:cs="Times New Roman"/>
        </w:rPr>
        <w:t xml:space="preserve">and annotations </w:t>
      </w:r>
      <w:r w:rsidR="00593078" w:rsidRPr="00F146B0">
        <w:rPr>
          <w:rFonts w:ascii="Times New Roman" w:hAnsi="Times New Roman" w:cs="Times New Roman"/>
        </w:rPr>
        <w:t>have led to</w:t>
      </w:r>
      <w:r w:rsidR="00791F75" w:rsidRPr="00F146B0">
        <w:rPr>
          <w:rFonts w:ascii="Times New Roman" w:hAnsi="Times New Roman" w:cs="Times New Roman"/>
        </w:rPr>
        <w:t xml:space="preserve"> thousands of arti</w:t>
      </w:r>
      <w:r w:rsidR="006D632E" w:rsidRPr="00F146B0">
        <w:rPr>
          <w:rFonts w:ascii="Times New Roman" w:hAnsi="Times New Roman" w:cs="Times New Roman"/>
        </w:rPr>
        <w:t xml:space="preserve">cles about </w:t>
      </w:r>
      <w:r w:rsidR="004C7D9B" w:rsidRPr="00F146B0">
        <w:rPr>
          <w:rFonts w:ascii="Times New Roman" w:hAnsi="Times New Roman" w:cs="Times New Roman"/>
        </w:rPr>
        <w:t>early</w:t>
      </w:r>
      <w:r w:rsidR="00FA1F66" w:rsidRPr="00F146B0">
        <w:rPr>
          <w:rFonts w:ascii="Times New Roman" w:hAnsi="Times New Roman" w:cs="Times New Roman"/>
        </w:rPr>
        <w:t xml:space="preserve"> </w:t>
      </w:r>
      <w:r w:rsidR="006D632E" w:rsidRPr="00F146B0">
        <w:rPr>
          <w:rFonts w:ascii="Times New Roman" w:hAnsi="Times New Roman" w:cs="Times New Roman"/>
        </w:rPr>
        <w:t>development,</w:t>
      </w:r>
      <w:r w:rsidR="00791F75" w:rsidRPr="00F146B0">
        <w:rPr>
          <w:rFonts w:ascii="Times New Roman" w:hAnsi="Times New Roman" w:cs="Times New Roman"/>
        </w:rPr>
        <w:t xml:space="preserve"> </w:t>
      </w:r>
      <w:r w:rsidR="006D632E" w:rsidRPr="00F146B0">
        <w:rPr>
          <w:rFonts w:ascii="Times New Roman" w:hAnsi="Times New Roman" w:cs="Times New Roman"/>
        </w:rPr>
        <w:t>and in particular</w:t>
      </w:r>
      <w:r w:rsidR="004C7D9B" w:rsidRPr="00F146B0">
        <w:rPr>
          <w:rFonts w:ascii="Times New Roman" w:hAnsi="Times New Roman" w:cs="Times New Roman"/>
        </w:rPr>
        <w:t>, language acquisition</w:t>
      </w:r>
      <w:r w:rsidR="00791F75" w:rsidRPr="00F146B0">
        <w:rPr>
          <w:rFonts w:ascii="Times New Roman" w:hAnsi="Times New Roman" w:cs="Times New Roman"/>
        </w:rPr>
        <w:t xml:space="preserve"> (</w:t>
      </w:r>
      <w:r w:rsidR="005A3151">
        <w:rPr>
          <w:rFonts w:ascii="Times New Roman" w:hAnsi="Times New Roman" w:cs="Times New Roman"/>
        </w:rPr>
        <w:t>CHILDES,</w:t>
      </w:r>
      <w:r w:rsidR="00791F75" w:rsidRPr="00F146B0">
        <w:rPr>
          <w:rFonts w:ascii="Times New Roman" w:hAnsi="Times New Roman" w:cs="Times New Roman"/>
        </w:rPr>
        <w:t xml:space="preserve"> XX). </w:t>
      </w:r>
    </w:p>
    <w:p w14:paraId="6FB20167" w14:textId="77777777" w:rsidR="00791F75" w:rsidRPr="00F146B0" w:rsidRDefault="00791F75">
      <w:pPr>
        <w:rPr>
          <w:rFonts w:ascii="Times New Roman" w:hAnsi="Times New Roman" w:cs="Times New Roman"/>
        </w:rPr>
      </w:pPr>
    </w:p>
    <w:p w14:paraId="5B9A649C" w14:textId="09DF45FD" w:rsidR="00384F3A" w:rsidRDefault="005A3151">
      <w:pPr>
        <w:rPr>
          <w:rFonts w:ascii="Times New Roman" w:hAnsi="Times New Roman" w:cs="Times New Roman"/>
        </w:rPr>
      </w:pPr>
      <w:r>
        <w:rPr>
          <w:rFonts w:ascii="Times New Roman" w:hAnsi="Times New Roman" w:cs="Times New Roman"/>
        </w:rPr>
        <w:t>Complementarily, c</w:t>
      </w:r>
      <w:r w:rsidR="004F490A">
        <w:rPr>
          <w:rFonts w:ascii="Times New Roman" w:hAnsi="Times New Roman" w:cs="Times New Roman"/>
        </w:rPr>
        <w:t>ertain research questions within the do</w:t>
      </w:r>
      <w:r>
        <w:rPr>
          <w:rFonts w:ascii="Times New Roman" w:hAnsi="Times New Roman" w:cs="Times New Roman"/>
        </w:rPr>
        <w:t>main of language development have proven</w:t>
      </w:r>
      <w:r w:rsidR="004F490A">
        <w:rPr>
          <w:rFonts w:ascii="Times New Roman" w:hAnsi="Times New Roman" w:cs="Times New Roman"/>
        </w:rPr>
        <w:t xml:space="preserve"> amenable to short, controlled, in-lab </w:t>
      </w:r>
      <w:r w:rsidR="00EB36D4">
        <w:rPr>
          <w:rFonts w:ascii="Times New Roman" w:hAnsi="Times New Roman" w:cs="Times New Roman"/>
        </w:rPr>
        <w:t>studies</w:t>
      </w:r>
      <w:r w:rsidR="004F490A">
        <w:rPr>
          <w:rFonts w:ascii="Times New Roman" w:hAnsi="Times New Roman" w:cs="Times New Roman"/>
        </w:rPr>
        <w:t xml:space="preserve">. </w:t>
      </w:r>
      <w:r w:rsidR="00EB36D4">
        <w:rPr>
          <w:rFonts w:ascii="Times New Roman" w:hAnsi="Times New Roman" w:cs="Times New Roman"/>
        </w:rPr>
        <w:t>Such</w:t>
      </w:r>
      <w:r w:rsidR="00384F3A">
        <w:rPr>
          <w:rFonts w:ascii="Times New Roman" w:hAnsi="Times New Roman" w:cs="Times New Roman"/>
        </w:rPr>
        <w:t xml:space="preserve"> infant studies use short </w:t>
      </w:r>
      <w:r>
        <w:rPr>
          <w:rFonts w:ascii="Times New Roman" w:hAnsi="Times New Roman" w:cs="Times New Roman"/>
        </w:rPr>
        <w:t>experiments</w:t>
      </w:r>
      <w:r w:rsidR="00384F3A">
        <w:rPr>
          <w:rFonts w:ascii="Times New Roman" w:hAnsi="Times New Roman" w:cs="Times New Roman"/>
        </w:rPr>
        <w:t xml:space="preserve"> to assess whether a group of infants of a certain age</w:t>
      </w:r>
      <w:r w:rsidR="00691D0D">
        <w:rPr>
          <w:rFonts w:ascii="Times New Roman" w:hAnsi="Times New Roman" w:cs="Times New Roman"/>
        </w:rPr>
        <w:t xml:space="preserve"> </w:t>
      </w:r>
      <w:r w:rsidR="00384F3A">
        <w:rPr>
          <w:rFonts w:ascii="Times New Roman" w:hAnsi="Times New Roman" w:cs="Times New Roman"/>
        </w:rPr>
        <w:t>can</w:t>
      </w:r>
      <w:r w:rsidR="00691D0D">
        <w:rPr>
          <w:rFonts w:ascii="Times New Roman" w:hAnsi="Times New Roman" w:cs="Times New Roman"/>
        </w:rPr>
        <w:t>,</w:t>
      </w:r>
      <w:r w:rsidR="00384F3A">
        <w:rPr>
          <w:rFonts w:ascii="Times New Roman" w:hAnsi="Times New Roman" w:cs="Times New Roman"/>
        </w:rPr>
        <w:t xml:space="preserve"> </w:t>
      </w:r>
      <w:r w:rsidR="00691D0D">
        <w:rPr>
          <w:rFonts w:ascii="Times New Roman" w:hAnsi="Times New Roman" w:cs="Times New Roman"/>
        </w:rPr>
        <w:t xml:space="preserve">for instance, </w:t>
      </w:r>
      <w:r w:rsidR="00384F3A">
        <w:rPr>
          <w:rFonts w:ascii="Times New Roman" w:hAnsi="Times New Roman" w:cs="Times New Roman"/>
        </w:rPr>
        <w:t xml:space="preserve">discriminate certain speech-sounds, learn a set of transitional probabilities between syllables in a variety of </w:t>
      </w:r>
      <w:r w:rsidR="00722CBF">
        <w:rPr>
          <w:rFonts w:ascii="Times New Roman" w:hAnsi="Times New Roman" w:cs="Times New Roman"/>
        </w:rPr>
        <w:t>contexts</w:t>
      </w:r>
      <w:r w:rsidR="00384F3A">
        <w:rPr>
          <w:rFonts w:ascii="Times New Roman" w:hAnsi="Times New Roman" w:cs="Times New Roman"/>
        </w:rPr>
        <w:t>, or evince comprehension of a set of words (XX).</w:t>
      </w:r>
      <w:r w:rsidR="004F490A">
        <w:rPr>
          <w:rFonts w:ascii="Times New Roman" w:hAnsi="Times New Roman" w:cs="Times New Roman"/>
        </w:rPr>
        <w:t xml:space="preserve"> </w:t>
      </w:r>
    </w:p>
    <w:p w14:paraId="5CE93E23" w14:textId="77777777" w:rsidR="00384F3A" w:rsidRDefault="00384F3A">
      <w:pPr>
        <w:rPr>
          <w:rFonts w:ascii="Times New Roman" w:hAnsi="Times New Roman" w:cs="Times New Roman"/>
        </w:rPr>
      </w:pPr>
    </w:p>
    <w:p w14:paraId="1AECB6BE" w14:textId="322B3BA7" w:rsidR="00AC7884" w:rsidRPr="00F146B0" w:rsidRDefault="005A3151">
      <w:pPr>
        <w:rPr>
          <w:rFonts w:ascii="Times New Roman" w:hAnsi="Times New Roman" w:cs="Times New Roman"/>
        </w:rPr>
      </w:pPr>
      <w:r>
        <w:rPr>
          <w:rFonts w:ascii="Times New Roman" w:hAnsi="Times New Roman" w:cs="Times New Roman"/>
        </w:rPr>
        <w:t>But for</w:t>
      </w:r>
      <w:r w:rsidR="008D0D66">
        <w:rPr>
          <w:rFonts w:ascii="Times New Roman" w:hAnsi="Times New Roman" w:cs="Times New Roman"/>
        </w:rPr>
        <w:t xml:space="preserve"> questions concerning the actual linguistic, social, and cognitive input infants are exposed to in their day-to-day life, naturalistic observational data are necessary. Such data can in principle reveal what infants</w:t>
      </w:r>
      <w:r w:rsidR="00384F3A">
        <w:rPr>
          <w:rFonts w:ascii="Times New Roman" w:hAnsi="Times New Roman" w:cs="Times New Roman"/>
        </w:rPr>
        <w:t>—individually, or on average—</w:t>
      </w:r>
      <w:r w:rsidR="008D0D66">
        <w:rPr>
          <w:rFonts w:ascii="Times New Roman" w:hAnsi="Times New Roman" w:cs="Times New Roman"/>
        </w:rPr>
        <w:t>actually</w:t>
      </w:r>
      <w:r w:rsidR="00384F3A">
        <w:rPr>
          <w:rFonts w:ascii="Times New Roman" w:hAnsi="Times New Roman" w:cs="Times New Roman"/>
        </w:rPr>
        <w:t xml:space="preserve"> </w:t>
      </w:r>
      <w:r w:rsidR="008D0D66">
        <w:rPr>
          <w:rFonts w:ascii="Times New Roman" w:hAnsi="Times New Roman" w:cs="Times New Roman"/>
        </w:rPr>
        <w:t xml:space="preserve">learn </w:t>
      </w:r>
      <w:r w:rsidR="008D0D66" w:rsidRPr="008D0D66">
        <w:rPr>
          <w:rFonts w:ascii="Times New Roman" w:hAnsi="Times New Roman" w:cs="Times New Roman"/>
          <w:i/>
        </w:rPr>
        <w:t>from</w:t>
      </w:r>
      <w:r w:rsidR="008D0D66">
        <w:rPr>
          <w:rFonts w:ascii="Times New Roman" w:hAnsi="Times New Roman" w:cs="Times New Roman"/>
        </w:rPr>
        <w:t xml:space="preserve"> as </w:t>
      </w:r>
      <w:r w:rsidR="00384F3A">
        <w:rPr>
          <w:rFonts w:ascii="Times New Roman" w:hAnsi="Times New Roman" w:cs="Times New Roman"/>
        </w:rPr>
        <w:t xml:space="preserve">they </w:t>
      </w:r>
      <w:r w:rsidR="00663C24">
        <w:rPr>
          <w:rFonts w:ascii="Times New Roman" w:hAnsi="Times New Roman" w:cs="Times New Roman"/>
        </w:rPr>
        <w:t xml:space="preserve">make use of their </w:t>
      </w:r>
      <w:r w:rsidR="00B331AC" w:rsidRPr="00F146B0">
        <w:rPr>
          <w:rFonts w:ascii="Times New Roman" w:hAnsi="Times New Roman" w:cs="Times New Roman"/>
        </w:rPr>
        <w:t>biological</w:t>
      </w:r>
      <w:r>
        <w:rPr>
          <w:rFonts w:ascii="Times New Roman" w:hAnsi="Times New Roman" w:cs="Times New Roman"/>
        </w:rPr>
        <w:t xml:space="preserve"> endowments</w:t>
      </w:r>
      <w:r w:rsidR="00B331AC" w:rsidRPr="00F146B0">
        <w:rPr>
          <w:rFonts w:ascii="Times New Roman" w:hAnsi="Times New Roman" w:cs="Times New Roman"/>
        </w:rPr>
        <w:t xml:space="preserve"> and environmental</w:t>
      </w:r>
      <w:r w:rsidR="00384F3A">
        <w:rPr>
          <w:rFonts w:ascii="Times New Roman" w:hAnsi="Times New Roman" w:cs="Times New Roman"/>
        </w:rPr>
        <w:t xml:space="preserve"> </w:t>
      </w:r>
      <w:r w:rsidR="008D0D66">
        <w:rPr>
          <w:rFonts w:ascii="Times New Roman" w:hAnsi="Times New Roman" w:cs="Times New Roman"/>
        </w:rPr>
        <w:t>resources</w:t>
      </w:r>
      <w:r w:rsidR="006D632E" w:rsidRPr="00F146B0">
        <w:rPr>
          <w:rFonts w:ascii="Times New Roman" w:hAnsi="Times New Roman" w:cs="Times New Roman"/>
        </w:rPr>
        <w:t>.</w:t>
      </w:r>
      <w:r w:rsidR="00AC7884" w:rsidRPr="00F146B0">
        <w:rPr>
          <w:rFonts w:ascii="Times New Roman" w:hAnsi="Times New Roman" w:cs="Times New Roman"/>
        </w:rPr>
        <w:t xml:space="preserve"> </w:t>
      </w:r>
    </w:p>
    <w:p w14:paraId="062B6747" w14:textId="77777777" w:rsidR="00AC7884" w:rsidRPr="00F146B0" w:rsidRDefault="00AC7884">
      <w:pPr>
        <w:rPr>
          <w:rFonts w:ascii="Times New Roman" w:hAnsi="Times New Roman" w:cs="Times New Roman"/>
        </w:rPr>
      </w:pPr>
    </w:p>
    <w:p w14:paraId="4A25B083" w14:textId="35979A7A" w:rsidR="00EE64FF" w:rsidRPr="00F146B0" w:rsidRDefault="00EE64FF">
      <w:pPr>
        <w:rPr>
          <w:rFonts w:ascii="Times New Roman" w:hAnsi="Times New Roman" w:cs="Times New Roman"/>
        </w:rPr>
      </w:pPr>
      <w:r w:rsidRPr="00F146B0">
        <w:rPr>
          <w:rFonts w:ascii="Times New Roman" w:hAnsi="Times New Roman" w:cs="Times New Roman"/>
        </w:rPr>
        <w:t>In recent years, technological advances have made it feasible to collect longer and higher-quality audio and video recordings of infants and caretakers going about their day-to-day lives</w:t>
      </w:r>
      <w:r w:rsidR="00B331AC" w:rsidRPr="00F146B0">
        <w:rPr>
          <w:rFonts w:ascii="Times New Roman" w:hAnsi="Times New Roman" w:cs="Times New Roman"/>
        </w:rPr>
        <w:t xml:space="preserve">, permitting </w:t>
      </w:r>
      <w:r w:rsidR="004C7D9B" w:rsidRPr="00F146B0">
        <w:rPr>
          <w:rFonts w:ascii="Times New Roman" w:hAnsi="Times New Roman" w:cs="Times New Roman"/>
        </w:rPr>
        <w:t xml:space="preserve">richer </w:t>
      </w:r>
      <w:r w:rsidR="00B331AC" w:rsidRPr="00F146B0">
        <w:rPr>
          <w:rFonts w:ascii="Times New Roman" w:hAnsi="Times New Roman" w:cs="Times New Roman"/>
        </w:rPr>
        <w:t>language analyses</w:t>
      </w:r>
      <w:r w:rsidRPr="00F146B0">
        <w:rPr>
          <w:rFonts w:ascii="Times New Roman" w:hAnsi="Times New Roman" w:cs="Times New Roman"/>
        </w:rPr>
        <w:t xml:space="preserve"> (XX). </w:t>
      </w:r>
      <w:r w:rsidR="006D632E" w:rsidRPr="00F146B0">
        <w:rPr>
          <w:rFonts w:ascii="Times New Roman" w:hAnsi="Times New Roman" w:cs="Times New Roman"/>
        </w:rPr>
        <w:t xml:space="preserve">Through such recordings, researchers have been able to better </w:t>
      </w:r>
      <w:r w:rsidR="00FD5EA5" w:rsidRPr="00F146B0">
        <w:rPr>
          <w:rFonts w:ascii="Times New Roman" w:hAnsi="Times New Roman" w:cs="Times New Roman"/>
        </w:rPr>
        <w:t>describe the normative range</w:t>
      </w:r>
      <w:r w:rsidR="00AC7884" w:rsidRPr="00F146B0">
        <w:rPr>
          <w:rFonts w:ascii="Times New Roman" w:hAnsi="Times New Roman" w:cs="Times New Roman"/>
        </w:rPr>
        <w:t xml:space="preserve"> of variability, both </w:t>
      </w:r>
      <w:r w:rsidR="00FD5EA5" w:rsidRPr="00F146B0">
        <w:rPr>
          <w:rFonts w:ascii="Times New Roman" w:hAnsi="Times New Roman" w:cs="Times New Roman"/>
        </w:rPr>
        <w:t>across typically-</w:t>
      </w:r>
      <w:r w:rsidR="00FD5EA5" w:rsidRPr="00F146B0">
        <w:rPr>
          <w:rFonts w:ascii="Times New Roman" w:hAnsi="Times New Roman" w:cs="Times New Roman"/>
        </w:rPr>
        <w:lastRenderedPageBreak/>
        <w:t>developing i</w:t>
      </w:r>
      <w:r w:rsidR="00B331AC" w:rsidRPr="00F146B0">
        <w:rPr>
          <w:rFonts w:ascii="Times New Roman" w:hAnsi="Times New Roman" w:cs="Times New Roman"/>
        </w:rPr>
        <w:t>ndividuals and populations</w:t>
      </w:r>
      <w:r w:rsidR="00384F3A">
        <w:rPr>
          <w:rFonts w:ascii="Times New Roman" w:hAnsi="Times New Roman" w:cs="Times New Roman"/>
        </w:rPr>
        <w:t>, and longitudinally, within them</w:t>
      </w:r>
      <w:r w:rsidR="00B331AC" w:rsidRPr="00F146B0">
        <w:rPr>
          <w:rFonts w:ascii="Times New Roman" w:hAnsi="Times New Roman" w:cs="Times New Roman"/>
        </w:rPr>
        <w:t xml:space="preserve"> (XX). </w:t>
      </w:r>
      <w:r w:rsidR="001008A3">
        <w:rPr>
          <w:rFonts w:ascii="Times New Roman" w:hAnsi="Times New Roman" w:cs="Times New Roman"/>
        </w:rPr>
        <w:t>These more ecologically-valid</w:t>
      </w:r>
      <w:r w:rsidR="004C7D9B" w:rsidRPr="00F146B0">
        <w:rPr>
          <w:rFonts w:ascii="Times New Roman" w:hAnsi="Times New Roman" w:cs="Times New Roman"/>
        </w:rPr>
        <w:t xml:space="preserve"> recordings</w:t>
      </w:r>
      <w:r w:rsidR="00B331AC" w:rsidRPr="00F146B0">
        <w:rPr>
          <w:rFonts w:ascii="Times New Roman" w:hAnsi="Times New Roman" w:cs="Times New Roman"/>
        </w:rPr>
        <w:t xml:space="preserve"> have also permitted deeper dives into the</w:t>
      </w:r>
      <w:r w:rsidR="00FD5EA5" w:rsidRPr="00F146B0">
        <w:rPr>
          <w:rFonts w:ascii="Times New Roman" w:hAnsi="Times New Roman" w:cs="Times New Roman"/>
        </w:rPr>
        <w:t xml:space="preserve"> </w:t>
      </w:r>
      <w:r w:rsidR="006D632E" w:rsidRPr="00F146B0">
        <w:rPr>
          <w:rFonts w:ascii="Times New Roman" w:hAnsi="Times New Roman" w:cs="Times New Roman"/>
        </w:rPr>
        <w:t>differences in “language nutrition” in high-and low-socioeconomic status homes</w:t>
      </w:r>
      <w:r w:rsidR="00FD5EA5" w:rsidRPr="00F146B0">
        <w:rPr>
          <w:rFonts w:ascii="Times New Roman" w:hAnsi="Times New Roman" w:cs="Times New Roman"/>
        </w:rPr>
        <w:t xml:space="preserve"> (XX)</w:t>
      </w:r>
      <w:r w:rsidR="006D632E" w:rsidRPr="00F146B0">
        <w:rPr>
          <w:rFonts w:ascii="Times New Roman" w:hAnsi="Times New Roman" w:cs="Times New Roman"/>
        </w:rPr>
        <w:t xml:space="preserve">, and </w:t>
      </w:r>
      <w:r w:rsidR="00B331AC" w:rsidRPr="00F146B0">
        <w:rPr>
          <w:rFonts w:ascii="Times New Roman" w:hAnsi="Times New Roman" w:cs="Times New Roman"/>
        </w:rPr>
        <w:t xml:space="preserve">into the properties of the language environment in the context of </w:t>
      </w:r>
      <w:r w:rsidR="006D632E" w:rsidRPr="00F146B0">
        <w:rPr>
          <w:rFonts w:ascii="Times New Roman" w:hAnsi="Times New Roman" w:cs="Times New Roman"/>
        </w:rPr>
        <w:t xml:space="preserve">clinical diagnoses such as maternal depression, autism-spectrum disorders, </w:t>
      </w:r>
      <w:r w:rsidR="00FC3299">
        <w:rPr>
          <w:rFonts w:ascii="Times New Roman" w:hAnsi="Times New Roman" w:cs="Times New Roman"/>
        </w:rPr>
        <w:t xml:space="preserve">premature birth status, </w:t>
      </w:r>
      <w:r w:rsidR="006D632E" w:rsidRPr="00F146B0">
        <w:rPr>
          <w:rFonts w:ascii="Times New Roman" w:hAnsi="Times New Roman" w:cs="Times New Roman"/>
        </w:rPr>
        <w:t xml:space="preserve">and ADHD (XX). </w:t>
      </w:r>
    </w:p>
    <w:p w14:paraId="22F16164" w14:textId="77777777" w:rsidR="00EE64FF" w:rsidRPr="00F146B0" w:rsidRDefault="00EE64FF">
      <w:pPr>
        <w:rPr>
          <w:rFonts w:ascii="Times New Roman" w:hAnsi="Times New Roman" w:cs="Times New Roman"/>
        </w:rPr>
      </w:pPr>
    </w:p>
    <w:p w14:paraId="01A8C750" w14:textId="7FDE9E9D" w:rsidR="005F59D0" w:rsidRDefault="00FC3299">
      <w:pPr>
        <w:rPr>
          <w:rFonts w:ascii="Times New Roman" w:hAnsi="Times New Roman" w:cs="Times New Roman"/>
        </w:rPr>
      </w:pPr>
      <w:r>
        <w:rPr>
          <w:rFonts w:ascii="Times New Roman" w:hAnsi="Times New Roman" w:cs="Times New Roman"/>
        </w:rPr>
        <w:t xml:space="preserve">Depending on </w:t>
      </w:r>
      <w:r w:rsidR="002950A5">
        <w:rPr>
          <w:rFonts w:ascii="Times New Roman" w:hAnsi="Times New Roman" w:cs="Times New Roman"/>
        </w:rPr>
        <w:t>the goals of a study,</w:t>
      </w:r>
      <w:r>
        <w:rPr>
          <w:rFonts w:ascii="Times New Roman" w:hAnsi="Times New Roman" w:cs="Times New Roman"/>
        </w:rPr>
        <w:t xml:space="preserve"> </w:t>
      </w:r>
      <w:r w:rsidR="00691D0D">
        <w:rPr>
          <w:rFonts w:ascii="Times New Roman" w:hAnsi="Times New Roman" w:cs="Times New Roman"/>
        </w:rPr>
        <w:t xml:space="preserve">there are several key decision-points </w:t>
      </w:r>
      <w:r>
        <w:rPr>
          <w:rFonts w:ascii="Times New Roman" w:hAnsi="Times New Roman" w:cs="Times New Roman"/>
        </w:rPr>
        <w:t>even within the real</w:t>
      </w:r>
      <w:r w:rsidR="002950A5">
        <w:rPr>
          <w:rFonts w:ascii="Times New Roman" w:hAnsi="Times New Roman" w:cs="Times New Roman"/>
        </w:rPr>
        <w:t>m</w:t>
      </w:r>
      <w:r>
        <w:rPr>
          <w:rFonts w:ascii="Times New Roman" w:hAnsi="Times New Roman" w:cs="Times New Roman"/>
        </w:rPr>
        <w:t xml:space="preserve"> of high-</w:t>
      </w:r>
      <w:r w:rsidR="00691D0D">
        <w:rPr>
          <w:rFonts w:ascii="Times New Roman" w:hAnsi="Times New Roman" w:cs="Times New Roman"/>
        </w:rPr>
        <w:t>quality naturalistic recordings</w:t>
      </w:r>
      <w:r>
        <w:rPr>
          <w:rFonts w:ascii="Times New Roman" w:hAnsi="Times New Roman" w:cs="Times New Roman"/>
        </w:rPr>
        <w:t xml:space="preserve">. </w:t>
      </w:r>
      <w:r w:rsidR="00EE64FF" w:rsidRPr="00F146B0">
        <w:rPr>
          <w:rFonts w:ascii="Times New Roman" w:hAnsi="Times New Roman" w:cs="Times New Roman"/>
        </w:rPr>
        <w:t xml:space="preserve">One concerns </w:t>
      </w:r>
      <w:r w:rsidR="0074194B">
        <w:rPr>
          <w:rFonts w:ascii="Times New Roman" w:hAnsi="Times New Roman" w:cs="Times New Roman"/>
        </w:rPr>
        <w:t>which modalities to capture: auditory, visual, or both</w:t>
      </w:r>
      <w:r>
        <w:rPr>
          <w:rFonts w:ascii="Times New Roman" w:hAnsi="Times New Roman" w:cs="Times New Roman"/>
        </w:rPr>
        <w:t>; t</w:t>
      </w:r>
      <w:r w:rsidR="00EE64FF" w:rsidRPr="00F146B0">
        <w:rPr>
          <w:rFonts w:ascii="Times New Roman" w:hAnsi="Times New Roman" w:cs="Times New Roman"/>
        </w:rPr>
        <w:t xml:space="preserve">here are </w:t>
      </w:r>
      <w:r w:rsidR="00A62D84" w:rsidRPr="00F146B0">
        <w:rPr>
          <w:rFonts w:ascii="Times New Roman" w:hAnsi="Times New Roman" w:cs="Times New Roman"/>
        </w:rPr>
        <w:t>dovetailing t</w:t>
      </w:r>
      <w:r w:rsidR="005F59D0">
        <w:rPr>
          <w:rFonts w:ascii="Times New Roman" w:hAnsi="Times New Roman" w:cs="Times New Roman"/>
        </w:rPr>
        <w:t>radeoffs to each</w:t>
      </w:r>
      <w:r w:rsidR="00A62D84" w:rsidRPr="00F146B0">
        <w:rPr>
          <w:rFonts w:ascii="Times New Roman" w:hAnsi="Times New Roman" w:cs="Times New Roman"/>
        </w:rPr>
        <w:t xml:space="preserve">. </w:t>
      </w:r>
      <w:r w:rsidR="005F59D0">
        <w:rPr>
          <w:rFonts w:ascii="Times New Roman" w:hAnsi="Times New Roman" w:cs="Times New Roman"/>
        </w:rPr>
        <w:t>Audio recording equipment</w:t>
      </w:r>
      <w:r w:rsidR="00867050">
        <w:rPr>
          <w:rFonts w:ascii="Times New Roman" w:hAnsi="Times New Roman" w:cs="Times New Roman"/>
        </w:rPr>
        <w:t xml:space="preserve"> tend</w:t>
      </w:r>
      <w:r w:rsidR="005F59D0">
        <w:rPr>
          <w:rFonts w:ascii="Times New Roman" w:hAnsi="Times New Roman" w:cs="Times New Roman"/>
        </w:rPr>
        <w:t>s</w:t>
      </w:r>
      <w:r w:rsidR="00867050">
        <w:rPr>
          <w:rFonts w:ascii="Times New Roman" w:hAnsi="Times New Roman" w:cs="Times New Roman"/>
        </w:rPr>
        <w:t xml:space="preserve"> to be unobtrusive, and</w:t>
      </w:r>
      <w:r w:rsidR="005F59D0">
        <w:rPr>
          <w:rFonts w:ascii="Times New Roman" w:hAnsi="Times New Roman" w:cs="Times New Roman"/>
        </w:rPr>
        <w:t xml:space="preserve"> </w:t>
      </w:r>
      <w:r w:rsidR="00CC6DA5">
        <w:rPr>
          <w:rFonts w:ascii="Times New Roman" w:hAnsi="Times New Roman" w:cs="Times New Roman"/>
        </w:rPr>
        <w:t>has</w:t>
      </w:r>
      <w:r w:rsidR="005F59D0">
        <w:rPr>
          <w:rFonts w:ascii="Times New Roman" w:hAnsi="Times New Roman" w:cs="Times New Roman"/>
        </w:rPr>
        <w:t xml:space="preserve"> </w:t>
      </w:r>
      <w:r w:rsidR="00867050">
        <w:rPr>
          <w:rFonts w:ascii="Times New Roman" w:hAnsi="Times New Roman" w:cs="Times New Roman"/>
        </w:rPr>
        <w:t xml:space="preserve">long battery life, but </w:t>
      </w:r>
      <w:r w:rsidR="00691D0D">
        <w:rPr>
          <w:rFonts w:ascii="Times New Roman" w:hAnsi="Times New Roman" w:cs="Times New Roman"/>
        </w:rPr>
        <w:t>audio alone</w:t>
      </w:r>
      <w:r w:rsidR="005F59D0">
        <w:rPr>
          <w:rFonts w:ascii="Times New Roman" w:hAnsi="Times New Roman" w:cs="Times New Roman"/>
        </w:rPr>
        <w:t xml:space="preserve"> can make </w:t>
      </w:r>
      <w:r w:rsidR="00691D0D">
        <w:rPr>
          <w:rFonts w:ascii="Times New Roman" w:hAnsi="Times New Roman" w:cs="Times New Roman"/>
        </w:rPr>
        <w:t>understanding</w:t>
      </w:r>
      <w:r w:rsidR="005F59D0">
        <w:rPr>
          <w:rFonts w:ascii="Times New Roman" w:hAnsi="Times New Roman" w:cs="Times New Roman"/>
        </w:rPr>
        <w:t xml:space="preserve"> </w:t>
      </w:r>
      <w:r w:rsidR="00691D0D">
        <w:rPr>
          <w:rFonts w:ascii="Times New Roman" w:hAnsi="Times New Roman" w:cs="Times New Roman"/>
        </w:rPr>
        <w:t xml:space="preserve">the context </w:t>
      </w:r>
      <w:r w:rsidR="005F59D0">
        <w:rPr>
          <w:rFonts w:ascii="Times New Roman" w:hAnsi="Times New Roman" w:cs="Times New Roman"/>
        </w:rPr>
        <w:t>more challenging</w:t>
      </w:r>
      <w:r w:rsidR="00867050">
        <w:rPr>
          <w:rFonts w:ascii="Times New Roman" w:hAnsi="Times New Roman" w:cs="Times New Roman"/>
        </w:rPr>
        <w:t>.</w:t>
      </w:r>
      <w:r w:rsidR="005F59D0">
        <w:rPr>
          <w:rFonts w:ascii="Times New Roman" w:hAnsi="Times New Roman" w:cs="Times New Roman"/>
        </w:rPr>
        <w:t xml:space="preserve"> In contrast, v</w:t>
      </w:r>
      <w:r w:rsidR="00867050">
        <w:rPr>
          <w:rFonts w:ascii="Times New Roman" w:hAnsi="Times New Roman" w:cs="Times New Roman"/>
        </w:rPr>
        <w:t>ideo recordings tend to be richer, providing data on gestures and facial expressions, as well as the visual scene. However, video record</w:t>
      </w:r>
      <w:r w:rsidR="00691D0D">
        <w:rPr>
          <w:rFonts w:ascii="Times New Roman" w:hAnsi="Times New Roman" w:cs="Times New Roman"/>
        </w:rPr>
        <w:t>ers generally have</w:t>
      </w:r>
      <w:r w:rsidR="00867050">
        <w:rPr>
          <w:rFonts w:ascii="Times New Roman" w:hAnsi="Times New Roman" w:cs="Times New Roman"/>
        </w:rPr>
        <w:t xml:space="preserve"> a shorter battery life</w:t>
      </w:r>
      <w:r w:rsidR="005F59D0">
        <w:rPr>
          <w:rFonts w:ascii="Times New Roman" w:hAnsi="Times New Roman" w:cs="Times New Roman"/>
        </w:rPr>
        <w:t xml:space="preserve">, and are more obtrusive to participants, especially if head-mounted. </w:t>
      </w:r>
    </w:p>
    <w:p w14:paraId="00497C0F" w14:textId="77777777" w:rsidR="005F59D0" w:rsidRDefault="005F59D0">
      <w:pPr>
        <w:rPr>
          <w:rFonts w:ascii="Times New Roman" w:hAnsi="Times New Roman" w:cs="Times New Roman"/>
        </w:rPr>
      </w:pPr>
    </w:p>
    <w:p w14:paraId="4B2A505A" w14:textId="57DF0BEF" w:rsidR="0074194B" w:rsidRDefault="004B0A07">
      <w:pPr>
        <w:rPr>
          <w:rFonts w:ascii="Times New Roman" w:hAnsi="Times New Roman" w:cs="Times New Roman"/>
        </w:rPr>
      </w:pPr>
      <w:r>
        <w:rPr>
          <w:rFonts w:ascii="Times New Roman" w:hAnsi="Times New Roman" w:cs="Times New Roman"/>
        </w:rPr>
        <w:t>Another</w:t>
      </w:r>
      <w:r w:rsidR="005F59D0">
        <w:rPr>
          <w:rFonts w:ascii="Times New Roman" w:hAnsi="Times New Roman" w:cs="Times New Roman"/>
        </w:rPr>
        <w:t xml:space="preserve"> decision</w:t>
      </w:r>
      <w:r w:rsidR="00691D0D">
        <w:rPr>
          <w:rFonts w:ascii="Times New Roman" w:hAnsi="Times New Roman" w:cs="Times New Roman"/>
        </w:rPr>
        <w:t xml:space="preserve"> when collecting observational data</w:t>
      </w:r>
      <w:r w:rsidR="00FD5EA5" w:rsidRPr="00F146B0">
        <w:rPr>
          <w:rFonts w:ascii="Times New Roman" w:hAnsi="Times New Roman" w:cs="Times New Roman"/>
        </w:rPr>
        <w:t xml:space="preserve"> concerns whether the experimenter should be </w:t>
      </w:r>
      <w:r w:rsidR="004C7D9B" w:rsidRPr="00F146B0">
        <w:rPr>
          <w:rFonts w:ascii="Times New Roman" w:hAnsi="Times New Roman" w:cs="Times New Roman"/>
        </w:rPr>
        <w:t xml:space="preserve">present </w:t>
      </w:r>
      <w:r w:rsidR="00FD5EA5" w:rsidRPr="00F146B0">
        <w:rPr>
          <w:rFonts w:ascii="Times New Roman" w:hAnsi="Times New Roman" w:cs="Times New Roman"/>
        </w:rPr>
        <w:t>during recordings (</w:t>
      </w:r>
      <w:r w:rsidR="00EB36D4">
        <w:rPr>
          <w:rFonts w:ascii="Times New Roman" w:hAnsi="Times New Roman" w:cs="Times New Roman"/>
        </w:rPr>
        <w:t>e.g.</w:t>
      </w:r>
      <w:r w:rsidR="00FD5EA5" w:rsidRPr="00F146B0">
        <w:rPr>
          <w:rFonts w:ascii="Times New Roman" w:hAnsi="Times New Roman" w:cs="Times New Roman"/>
        </w:rPr>
        <w:t xml:space="preserve"> </w:t>
      </w:r>
      <w:r w:rsidR="00867050">
        <w:rPr>
          <w:rFonts w:ascii="Times New Roman" w:hAnsi="Times New Roman" w:cs="Times New Roman"/>
        </w:rPr>
        <w:t>in the home</w:t>
      </w:r>
      <w:r w:rsidR="00FC3299">
        <w:rPr>
          <w:rFonts w:ascii="Times New Roman" w:hAnsi="Times New Roman" w:cs="Times New Roman"/>
        </w:rPr>
        <w:t xml:space="preserve"> or</w:t>
      </w:r>
      <w:r w:rsidR="00867050">
        <w:rPr>
          <w:rFonts w:ascii="Times New Roman" w:hAnsi="Times New Roman" w:cs="Times New Roman"/>
        </w:rPr>
        <w:t xml:space="preserve"> a </w:t>
      </w:r>
      <w:r w:rsidR="00FC3299">
        <w:rPr>
          <w:rFonts w:ascii="Times New Roman" w:hAnsi="Times New Roman" w:cs="Times New Roman"/>
        </w:rPr>
        <w:t>lab</w:t>
      </w:r>
      <w:r w:rsidR="00FD5EA5" w:rsidRPr="00F146B0">
        <w:rPr>
          <w:rFonts w:ascii="Times New Roman" w:hAnsi="Times New Roman" w:cs="Times New Roman"/>
        </w:rPr>
        <w:t xml:space="preserve"> ‘observation booth’). A third decision-point concerns whether to </w:t>
      </w:r>
      <w:r w:rsidR="004C7D9B" w:rsidRPr="00F146B0">
        <w:rPr>
          <w:rFonts w:ascii="Times New Roman" w:hAnsi="Times New Roman" w:cs="Times New Roman"/>
        </w:rPr>
        <w:t>capture structured interactions, or free</w:t>
      </w:r>
      <w:r w:rsidR="001008A3">
        <w:rPr>
          <w:rFonts w:ascii="Times New Roman" w:hAnsi="Times New Roman" w:cs="Times New Roman"/>
        </w:rPr>
        <w:t>-</w:t>
      </w:r>
      <w:r w:rsidR="0077342F" w:rsidRPr="00F146B0">
        <w:rPr>
          <w:rFonts w:ascii="Times New Roman" w:hAnsi="Times New Roman" w:cs="Times New Roman"/>
        </w:rPr>
        <w:t>ranging ones</w:t>
      </w:r>
      <w:r w:rsidR="004C7D9B" w:rsidRPr="00F146B0">
        <w:rPr>
          <w:rFonts w:ascii="Times New Roman" w:hAnsi="Times New Roman" w:cs="Times New Roman"/>
        </w:rPr>
        <w:t>.</w:t>
      </w:r>
      <w:r w:rsidR="0077342F" w:rsidRPr="00F146B0">
        <w:rPr>
          <w:rFonts w:ascii="Times New Roman" w:hAnsi="Times New Roman" w:cs="Times New Roman"/>
        </w:rPr>
        <w:t xml:space="preserve"> Further decisions concern who</w:t>
      </w:r>
      <w:r w:rsidR="008E5478">
        <w:rPr>
          <w:rFonts w:ascii="Times New Roman" w:hAnsi="Times New Roman" w:cs="Times New Roman"/>
        </w:rPr>
        <w:t>m</w:t>
      </w:r>
      <w:r w:rsidR="0077342F" w:rsidRPr="00F146B0">
        <w:rPr>
          <w:rFonts w:ascii="Times New Roman" w:hAnsi="Times New Roman" w:cs="Times New Roman"/>
        </w:rPr>
        <w:t xml:space="preserve"> to </w:t>
      </w:r>
      <w:r>
        <w:rPr>
          <w:rFonts w:ascii="Times New Roman" w:hAnsi="Times New Roman" w:cs="Times New Roman"/>
        </w:rPr>
        <w:t>sample, when, and for how long.</w:t>
      </w:r>
    </w:p>
    <w:p w14:paraId="532C036B" w14:textId="77777777" w:rsidR="00867050" w:rsidRDefault="00867050">
      <w:pPr>
        <w:rPr>
          <w:rFonts w:ascii="Times New Roman" w:hAnsi="Times New Roman" w:cs="Times New Roman"/>
        </w:rPr>
      </w:pPr>
    </w:p>
    <w:p w14:paraId="1A8A4995" w14:textId="31595EE5" w:rsidR="00FD5EA5" w:rsidRPr="00F146B0" w:rsidRDefault="001008A3">
      <w:pPr>
        <w:rPr>
          <w:rFonts w:ascii="Times New Roman" w:hAnsi="Times New Roman" w:cs="Times New Roman"/>
        </w:rPr>
      </w:pPr>
      <w:r>
        <w:rPr>
          <w:rFonts w:ascii="Times New Roman" w:hAnsi="Times New Roman" w:cs="Times New Roman"/>
        </w:rPr>
        <w:t>Researchers</w:t>
      </w:r>
      <w:r w:rsidR="00ED7F0A">
        <w:rPr>
          <w:rFonts w:ascii="Times New Roman" w:hAnsi="Times New Roman" w:cs="Times New Roman"/>
        </w:rPr>
        <w:t xml:space="preserve"> often operate as though </w:t>
      </w:r>
      <w:r w:rsidR="004C7D9B" w:rsidRPr="00F146B0">
        <w:rPr>
          <w:rFonts w:ascii="Times New Roman" w:hAnsi="Times New Roman" w:cs="Times New Roman"/>
        </w:rPr>
        <w:t xml:space="preserve">any path through such </w:t>
      </w:r>
      <w:r>
        <w:rPr>
          <w:rFonts w:ascii="Times New Roman" w:hAnsi="Times New Roman" w:cs="Times New Roman"/>
        </w:rPr>
        <w:t>seemingly mundane decision-</w:t>
      </w:r>
      <w:r w:rsidR="004C7D9B" w:rsidRPr="00F146B0">
        <w:rPr>
          <w:rFonts w:ascii="Times New Roman" w:hAnsi="Times New Roman" w:cs="Times New Roman"/>
        </w:rPr>
        <w:t>trees</w:t>
      </w:r>
      <w:r w:rsidR="004B0A07">
        <w:rPr>
          <w:rFonts w:ascii="Times New Roman" w:hAnsi="Times New Roman" w:cs="Times New Roman"/>
        </w:rPr>
        <w:t xml:space="preserve"> leads to equivalent results</w:t>
      </w:r>
      <w:r w:rsidR="004C7D9B" w:rsidRPr="00F146B0">
        <w:rPr>
          <w:rFonts w:ascii="Times New Roman" w:hAnsi="Times New Roman" w:cs="Times New Roman"/>
        </w:rPr>
        <w:t xml:space="preserve">, yet </w:t>
      </w:r>
      <w:r w:rsidR="004B0A07">
        <w:rPr>
          <w:rFonts w:ascii="Times New Roman" w:hAnsi="Times New Roman" w:cs="Times New Roman"/>
        </w:rPr>
        <w:t xml:space="preserve">this is rarely </w:t>
      </w:r>
      <w:r w:rsidR="002950A5">
        <w:rPr>
          <w:rFonts w:ascii="Times New Roman" w:hAnsi="Times New Roman" w:cs="Times New Roman"/>
        </w:rPr>
        <w:t>tested directly</w:t>
      </w:r>
      <w:r w:rsidR="004B0A07">
        <w:rPr>
          <w:rFonts w:ascii="Times New Roman" w:hAnsi="Times New Roman" w:cs="Times New Roman"/>
        </w:rPr>
        <w:t>.</w:t>
      </w:r>
      <w:r w:rsidR="004C7D9B" w:rsidRPr="00F146B0">
        <w:rPr>
          <w:rFonts w:ascii="Times New Roman" w:hAnsi="Times New Roman" w:cs="Times New Roman"/>
        </w:rPr>
        <w:t xml:space="preserve"> T</w:t>
      </w:r>
      <w:r w:rsidR="0077342F" w:rsidRPr="00F146B0">
        <w:rPr>
          <w:rFonts w:ascii="Times New Roman" w:hAnsi="Times New Roman" w:cs="Times New Roman"/>
        </w:rPr>
        <w:t xml:space="preserve">his problematically creates a body of research whose theoretical conclusions are built </w:t>
      </w:r>
      <w:r w:rsidR="004B0A07">
        <w:rPr>
          <w:rFonts w:ascii="Times New Roman" w:hAnsi="Times New Roman" w:cs="Times New Roman"/>
        </w:rPr>
        <w:t>on equivalency assumptions that</w:t>
      </w:r>
      <w:r w:rsidR="0077342F" w:rsidRPr="00F146B0">
        <w:rPr>
          <w:rFonts w:ascii="Times New Roman" w:hAnsi="Times New Roman" w:cs="Times New Roman"/>
        </w:rPr>
        <w:t xml:space="preserve"> go unmeasured. </w:t>
      </w:r>
    </w:p>
    <w:p w14:paraId="1E28F3D7" w14:textId="77777777" w:rsidR="005F59D0" w:rsidRDefault="005F59D0">
      <w:pPr>
        <w:rPr>
          <w:rFonts w:ascii="Times New Roman" w:hAnsi="Times New Roman" w:cs="Times New Roman"/>
        </w:rPr>
      </w:pPr>
    </w:p>
    <w:p w14:paraId="0EFE2C61" w14:textId="47E22B3B" w:rsidR="0077342F" w:rsidRPr="00F146B0" w:rsidRDefault="001008A3">
      <w:pPr>
        <w:rPr>
          <w:rFonts w:ascii="Times New Roman" w:hAnsi="Times New Roman" w:cs="Times New Roman"/>
        </w:rPr>
      </w:pPr>
      <w:r>
        <w:rPr>
          <w:rFonts w:ascii="Times New Roman" w:hAnsi="Times New Roman" w:cs="Times New Roman"/>
        </w:rPr>
        <w:t>In one recent study comparing</w:t>
      </w:r>
      <w:r w:rsidR="0077342F" w:rsidRPr="00F146B0">
        <w:rPr>
          <w:rFonts w:ascii="Times New Roman" w:hAnsi="Times New Roman" w:cs="Times New Roman"/>
        </w:rPr>
        <w:t xml:space="preserve"> two paths do</w:t>
      </w:r>
      <w:r>
        <w:rPr>
          <w:rFonts w:ascii="Times New Roman" w:hAnsi="Times New Roman" w:cs="Times New Roman"/>
        </w:rPr>
        <w:t>wn such a decision-tree,</w:t>
      </w:r>
      <w:r w:rsidR="0077342F" w:rsidRPr="00F146B0">
        <w:rPr>
          <w:rFonts w:ascii="Times New Roman" w:hAnsi="Times New Roman" w:cs="Times New Roman"/>
        </w:rPr>
        <w:t xml:space="preserve"> Tamis-Lemonda et al. (2017) compared mother-</w:t>
      </w:r>
      <w:r w:rsidR="001B55CB">
        <w:rPr>
          <w:rFonts w:ascii="Times New Roman" w:hAnsi="Times New Roman" w:cs="Times New Roman"/>
        </w:rPr>
        <w:t>infant</w:t>
      </w:r>
      <w:r w:rsidR="0077342F" w:rsidRPr="00F146B0">
        <w:rPr>
          <w:rFonts w:ascii="Times New Roman" w:hAnsi="Times New Roman" w:cs="Times New Roman"/>
        </w:rPr>
        <w:t xml:space="preserve"> </w:t>
      </w:r>
      <w:r w:rsidR="008064DA">
        <w:rPr>
          <w:rFonts w:ascii="Times New Roman" w:hAnsi="Times New Roman" w:cs="Times New Roman"/>
        </w:rPr>
        <w:t>behavior</w:t>
      </w:r>
      <w:r w:rsidR="0077342F" w:rsidRPr="00F146B0">
        <w:rPr>
          <w:rFonts w:ascii="Times New Roman" w:hAnsi="Times New Roman" w:cs="Times New Roman"/>
        </w:rPr>
        <w:t xml:space="preserve"> i</w:t>
      </w:r>
      <w:r>
        <w:rPr>
          <w:rFonts w:ascii="Times New Roman" w:hAnsi="Times New Roman" w:cs="Times New Roman"/>
        </w:rPr>
        <w:t>n both a 5-</w:t>
      </w:r>
      <w:r w:rsidR="0077342F" w:rsidRPr="00F146B0">
        <w:rPr>
          <w:rFonts w:ascii="Times New Roman" w:hAnsi="Times New Roman" w:cs="Times New Roman"/>
        </w:rPr>
        <w:t xml:space="preserve">minute structured </w:t>
      </w:r>
      <w:r w:rsidR="00DC4A41" w:rsidRPr="00F146B0">
        <w:rPr>
          <w:rFonts w:ascii="Times New Roman" w:hAnsi="Times New Roman" w:cs="Times New Roman"/>
        </w:rPr>
        <w:t xml:space="preserve">interaction, and in 45 minutes of free play. </w:t>
      </w:r>
      <w:r w:rsidR="001B55CB">
        <w:rPr>
          <w:rFonts w:ascii="Times New Roman" w:hAnsi="Times New Roman" w:cs="Times New Roman"/>
        </w:rPr>
        <w:t>S</w:t>
      </w:r>
      <w:r w:rsidR="0074194B">
        <w:rPr>
          <w:rFonts w:ascii="Times New Roman" w:hAnsi="Times New Roman" w:cs="Times New Roman"/>
        </w:rPr>
        <w:t xml:space="preserve">essions were video-recorded </w:t>
      </w:r>
      <w:r w:rsidR="00DC4A41" w:rsidRPr="00F146B0">
        <w:rPr>
          <w:rFonts w:ascii="Times New Roman" w:hAnsi="Times New Roman" w:cs="Times New Roman"/>
        </w:rPr>
        <w:t xml:space="preserve">in the home </w:t>
      </w:r>
      <w:r w:rsidR="001B55CB">
        <w:rPr>
          <w:rFonts w:ascii="Times New Roman" w:hAnsi="Times New Roman" w:cs="Times New Roman"/>
        </w:rPr>
        <w:t>by</w:t>
      </w:r>
      <w:r w:rsidR="00DC4A41" w:rsidRPr="00F146B0">
        <w:rPr>
          <w:rFonts w:ascii="Times New Roman" w:hAnsi="Times New Roman" w:cs="Times New Roman"/>
        </w:rPr>
        <w:t xml:space="preserve"> a</w:t>
      </w:r>
      <w:r w:rsidR="001B55CB">
        <w:rPr>
          <w:rFonts w:ascii="Times New Roman" w:hAnsi="Times New Roman" w:cs="Times New Roman"/>
        </w:rPr>
        <w:t>n</w:t>
      </w:r>
      <w:r w:rsidR="00DC4A41" w:rsidRPr="00F146B0">
        <w:rPr>
          <w:rFonts w:ascii="Times New Roman" w:hAnsi="Times New Roman" w:cs="Times New Roman"/>
        </w:rPr>
        <w:t xml:space="preserve"> experimenter</w:t>
      </w:r>
      <w:r w:rsidR="00F40BD6" w:rsidRPr="00F146B0">
        <w:rPr>
          <w:rFonts w:ascii="Times New Roman" w:hAnsi="Times New Roman" w:cs="Times New Roman"/>
        </w:rPr>
        <w:t>, and subsequently transcribed</w:t>
      </w:r>
      <w:r w:rsidR="00DC4A41" w:rsidRPr="00F146B0">
        <w:rPr>
          <w:rFonts w:ascii="Times New Roman" w:hAnsi="Times New Roman" w:cs="Times New Roman"/>
        </w:rPr>
        <w:t xml:space="preserve">. </w:t>
      </w:r>
      <w:r w:rsidR="00EB36D4">
        <w:rPr>
          <w:rFonts w:ascii="Times New Roman" w:hAnsi="Times New Roman" w:cs="Times New Roman"/>
        </w:rPr>
        <w:t>The results showed</w:t>
      </w:r>
      <w:r w:rsidR="00DC4A41" w:rsidRPr="00F146B0">
        <w:rPr>
          <w:rFonts w:ascii="Times New Roman" w:hAnsi="Times New Roman" w:cs="Times New Roman"/>
        </w:rPr>
        <w:t xml:space="preserve"> that </w:t>
      </w:r>
      <w:r w:rsidR="00EB36D4" w:rsidRPr="00F146B0">
        <w:rPr>
          <w:rFonts w:ascii="Times New Roman" w:hAnsi="Times New Roman" w:cs="Times New Roman"/>
        </w:rPr>
        <w:t xml:space="preserve">relative to </w:t>
      </w:r>
      <w:r w:rsidR="008064DA">
        <w:rPr>
          <w:rFonts w:ascii="Times New Roman" w:hAnsi="Times New Roman" w:cs="Times New Roman"/>
        </w:rPr>
        <w:t>free play, in the structured interaction</w:t>
      </w:r>
      <w:r w:rsidR="00DC4A41" w:rsidRPr="00F146B0">
        <w:rPr>
          <w:rFonts w:ascii="Times New Roman" w:hAnsi="Times New Roman" w:cs="Times New Roman"/>
        </w:rPr>
        <w:t xml:space="preserve"> infants generally experienced far denser language</w:t>
      </w:r>
      <w:r w:rsidR="008064DA">
        <w:rPr>
          <w:rFonts w:ascii="Times New Roman" w:hAnsi="Times New Roman" w:cs="Times New Roman"/>
        </w:rPr>
        <w:t>,</w:t>
      </w:r>
      <w:r w:rsidR="00DC4A41" w:rsidRPr="00F146B0">
        <w:rPr>
          <w:rFonts w:ascii="Times New Roman" w:hAnsi="Times New Roman" w:cs="Times New Roman"/>
        </w:rPr>
        <w:t xml:space="preserve"> both in quantity of words (i.e. tokens)</w:t>
      </w:r>
      <w:r w:rsidR="008064DA">
        <w:rPr>
          <w:rFonts w:ascii="Times New Roman" w:hAnsi="Times New Roman" w:cs="Times New Roman"/>
        </w:rPr>
        <w:t xml:space="preserve"> per minute</w:t>
      </w:r>
      <w:r w:rsidR="00DC4A41" w:rsidRPr="00F146B0">
        <w:rPr>
          <w:rFonts w:ascii="Times New Roman" w:hAnsi="Times New Roman" w:cs="Times New Roman"/>
        </w:rPr>
        <w:t xml:space="preserve"> and in word-variabil</w:t>
      </w:r>
      <w:r w:rsidR="00EB36D4">
        <w:rPr>
          <w:rFonts w:ascii="Times New Roman" w:hAnsi="Times New Roman" w:cs="Times New Roman"/>
        </w:rPr>
        <w:t>ity (i.e. types)</w:t>
      </w:r>
      <w:r w:rsidR="008064DA">
        <w:rPr>
          <w:rFonts w:ascii="Times New Roman" w:hAnsi="Times New Roman" w:cs="Times New Roman"/>
        </w:rPr>
        <w:t xml:space="preserve"> per minute</w:t>
      </w:r>
      <w:r w:rsidR="00DC4A41" w:rsidRPr="00F146B0">
        <w:rPr>
          <w:rFonts w:ascii="Times New Roman" w:hAnsi="Times New Roman" w:cs="Times New Roman"/>
        </w:rPr>
        <w:t xml:space="preserve">. They also found </w:t>
      </w:r>
      <w:r w:rsidR="001B55CB">
        <w:rPr>
          <w:rFonts w:ascii="Times New Roman" w:hAnsi="Times New Roman" w:cs="Times New Roman"/>
        </w:rPr>
        <w:t>that</w:t>
      </w:r>
      <w:r w:rsidR="00ED7F0A">
        <w:rPr>
          <w:rFonts w:ascii="Times New Roman" w:hAnsi="Times New Roman" w:cs="Times New Roman"/>
        </w:rPr>
        <w:t xml:space="preserve"> language quantity </w:t>
      </w:r>
      <w:r w:rsidR="00DC4A41" w:rsidRPr="00F146B0">
        <w:rPr>
          <w:rFonts w:ascii="Times New Roman" w:hAnsi="Times New Roman" w:cs="Times New Roman"/>
        </w:rPr>
        <w:t xml:space="preserve">between </w:t>
      </w:r>
      <w:r w:rsidR="008064DA">
        <w:rPr>
          <w:rFonts w:ascii="Times New Roman" w:hAnsi="Times New Roman" w:cs="Times New Roman"/>
        </w:rPr>
        <w:t>these contexts</w:t>
      </w:r>
      <w:r w:rsidR="001B55CB">
        <w:rPr>
          <w:rFonts w:ascii="Times New Roman" w:hAnsi="Times New Roman" w:cs="Times New Roman"/>
        </w:rPr>
        <w:t xml:space="preserve"> correlated</w:t>
      </w:r>
      <w:r w:rsidR="00DC4A41" w:rsidRPr="00F146B0">
        <w:rPr>
          <w:rFonts w:ascii="Times New Roman" w:hAnsi="Times New Roman" w:cs="Times New Roman"/>
        </w:rPr>
        <w:t xml:space="preserve">, and that the </w:t>
      </w:r>
      <w:r w:rsidR="00DC4A41" w:rsidRPr="00ED7F0A">
        <w:rPr>
          <w:rFonts w:ascii="Times New Roman" w:hAnsi="Times New Roman" w:cs="Times New Roman"/>
          <w:i/>
        </w:rPr>
        <w:t>peak</w:t>
      </w:r>
      <w:r w:rsidR="00DC4A41" w:rsidRPr="00F146B0">
        <w:rPr>
          <w:rFonts w:ascii="Times New Roman" w:hAnsi="Times New Roman" w:cs="Times New Roman"/>
        </w:rPr>
        <w:t xml:space="preserve"> five-minutes of the naturalistic interaction was similar</w:t>
      </w:r>
      <w:r w:rsidR="008064DA">
        <w:rPr>
          <w:rFonts w:ascii="Times New Roman" w:hAnsi="Times New Roman" w:cs="Times New Roman"/>
        </w:rPr>
        <w:t xml:space="preserve"> to </w:t>
      </w:r>
      <w:r w:rsidR="00DC4A41" w:rsidRPr="00F146B0">
        <w:rPr>
          <w:rFonts w:ascii="Times New Roman" w:hAnsi="Times New Roman" w:cs="Times New Roman"/>
        </w:rPr>
        <w:t xml:space="preserve">the </w:t>
      </w:r>
      <w:r w:rsidR="001B55CB">
        <w:rPr>
          <w:rFonts w:ascii="Times New Roman" w:hAnsi="Times New Roman" w:cs="Times New Roman"/>
        </w:rPr>
        <w:t xml:space="preserve">5-minute </w:t>
      </w:r>
      <w:r w:rsidR="008064DA">
        <w:rPr>
          <w:rFonts w:ascii="Times New Roman" w:hAnsi="Times New Roman" w:cs="Times New Roman"/>
        </w:rPr>
        <w:t xml:space="preserve">structured </w:t>
      </w:r>
      <w:r w:rsidR="00DC4A41" w:rsidRPr="00F146B0">
        <w:rPr>
          <w:rFonts w:ascii="Times New Roman" w:hAnsi="Times New Roman" w:cs="Times New Roman"/>
        </w:rPr>
        <w:t xml:space="preserve">interaction. </w:t>
      </w:r>
      <w:r w:rsidR="00F40BD6" w:rsidRPr="00F146B0">
        <w:rPr>
          <w:rFonts w:ascii="Times New Roman" w:hAnsi="Times New Roman" w:cs="Times New Roman"/>
        </w:rPr>
        <w:t xml:space="preserve">They conclude that </w:t>
      </w:r>
      <w:r w:rsidR="001B55CB">
        <w:rPr>
          <w:rFonts w:ascii="Times New Roman" w:hAnsi="Times New Roman" w:cs="Times New Roman"/>
        </w:rPr>
        <w:t>sampling</w:t>
      </w:r>
      <w:r w:rsidR="00F40BD6" w:rsidRPr="00F146B0">
        <w:rPr>
          <w:rFonts w:ascii="Times New Roman" w:hAnsi="Times New Roman" w:cs="Times New Roman"/>
        </w:rPr>
        <w:t xml:space="preserve"> must be matched with</w:t>
      </w:r>
      <w:r w:rsidR="001B55CB">
        <w:rPr>
          <w:rFonts w:ascii="Times New Roman" w:hAnsi="Times New Roman" w:cs="Times New Roman"/>
        </w:rPr>
        <w:t xml:space="preserve"> research-</w:t>
      </w:r>
      <w:r w:rsidR="00F40BD6" w:rsidRPr="00F146B0">
        <w:rPr>
          <w:rFonts w:ascii="Times New Roman" w:hAnsi="Times New Roman" w:cs="Times New Roman"/>
        </w:rPr>
        <w:t>question, cautioning that while brief samples may be appr</w:t>
      </w:r>
      <w:r w:rsidR="00ED7F0A">
        <w:rPr>
          <w:rFonts w:ascii="Times New Roman" w:hAnsi="Times New Roman" w:cs="Times New Roman"/>
        </w:rPr>
        <w:t>op</w:t>
      </w:r>
      <w:r w:rsidR="008064DA">
        <w:rPr>
          <w:rFonts w:ascii="Times New Roman" w:hAnsi="Times New Roman" w:cs="Times New Roman"/>
        </w:rPr>
        <w:t xml:space="preserve">riate for studying individual </w:t>
      </w:r>
      <w:r w:rsidR="001B55CB">
        <w:rPr>
          <w:rFonts w:ascii="Times New Roman" w:hAnsi="Times New Roman" w:cs="Times New Roman"/>
        </w:rPr>
        <w:t>differences</w:t>
      </w:r>
      <w:r w:rsidR="00F40BD6" w:rsidRPr="00F146B0">
        <w:rPr>
          <w:rFonts w:ascii="Times New Roman" w:hAnsi="Times New Roman" w:cs="Times New Roman"/>
        </w:rPr>
        <w:t xml:space="preserve">, extrapolations about overall quantities of language input from small samples must be made </w:t>
      </w:r>
      <w:r w:rsidR="006805A2">
        <w:rPr>
          <w:rFonts w:ascii="Times New Roman" w:hAnsi="Times New Roman" w:cs="Times New Roman"/>
        </w:rPr>
        <w:t>cautiously</w:t>
      </w:r>
      <w:r w:rsidR="00F40BD6" w:rsidRPr="00F146B0">
        <w:rPr>
          <w:rFonts w:ascii="Times New Roman" w:hAnsi="Times New Roman" w:cs="Times New Roman"/>
        </w:rPr>
        <w:t>.</w:t>
      </w:r>
    </w:p>
    <w:p w14:paraId="47F9514A" w14:textId="77777777" w:rsidR="00DC4A41" w:rsidRPr="00F146B0" w:rsidRDefault="00DC4A41">
      <w:pPr>
        <w:rPr>
          <w:rFonts w:ascii="Times New Roman" w:hAnsi="Times New Roman" w:cs="Times New Roman"/>
        </w:rPr>
      </w:pPr>
    </w:p>
    <w:p w14:paraId="42B06BBC" w14:textId="072589CD" w:rsidR="00F146B0" w:rsidRPr="00F146B0" w:rsidRDefault="00A62D84">
      <w:pPr>
        <w:rPr>
          <w:rFonts w:ascii="Times New Roman" w:hAnsi="Times New Roman" w:cs="Times New Roman"/>
        </w:rPr>
      </w:pPr>
      <w:r w:rsidRPr="00F146B0">
        <w:rPr>
          <w:rFonts w:ascii="Times New Roman" w:hAnsi="Times New Roman" w:cs="Times New Roman"/>
        </w:rPr>
        <w:t>In the present study, we</w:t>
      </w:r>
      <w:r w:rsidR="00F40BD6" w:rsidRPr="00F146B0">
        <w:rPr>
          <w:rFonts w:ascii="Times New Roman" w:hAnsi="Times New Roman" w:cs="Times New Roman"/>
        </w:rPr>
        <w:t xml:space="preserve"> explore these issues further, directly comparing</w:t>
      </w:r>
      <w:r w:rsidRPr="00F146B0">
        <w:rPr>
          <w:rFonts w:ascii="Times New Roman" w:hAnsi="Times New Roman" w:cs="Times New Roman"/>
        </w:rPr>
        <w:t xml:space="preserve"> hour-long video recordings and daylong audio recordings </w:t>
      </w:r>
      <w:r w:rsidR="00ED7F0A">
        <w:rPr>
          <w:rFonts w:ascii="Times New Roman" w:hAnsi="Times New Roman" w:cs="Times New Roman"/>
        </w:rPr>
        <w:t xml:space="preserve">in a single </w:t>
      </w:r>
      <w:r w:rsidRPr="00F146B0">
        <w:rPr>
          <w:rFonts w:ascii="Times New Roman" w:hAnsi="Times New Roman" w:cs="Times New Roman"/>
        </w:rPr>
        <w:t>sample of 44 infants, once at 6 months, and once at 7 months</w:t>
      </w:r>
      <w:r w:rsidR="000135C6" w:rsidRPr="00F146B0">
        <w:rPr>
          <w:rFonts w:ascii="Times New Roman" w:hAnsi="Times New Roman" w:cs="Times New Roman"/>
        </w:rPr>
        <w:t xml:space="preserve">, as part of a </w:t>
      </w:r>
      <w:r w:rsidR="001008A3">
        <w:rPr>
          <w:rFonts w:ascii="Times New Roman" w:hAnsi="Times New Roman" w:cs="Times New Roman"/>
        </w:rPr>
        <w:t>larger</w:t>
      </w:r>
      <w:r w:rsidR="000135C6" w:rsidRPr="00F146B0">
        <w:rPr>
          <w:rFonts w:ascii="Times New Roman" w:hAnsi="Times New Roman" w:cs="Times New Roman"/>
        </w:rPr>
        <w:t xml:space="preserve"> study</w:t>
      </w:r>
      <w:r w:rsidR="001008A3">
        <w:rPr>
          <w:rFonts w:ascii="Times New Roman" w:hAnsi="Times New Roman" w:cs="Times New Roman"/>
        </w:rPr>
        <w:t xml:space="preserve"> on early noun learning</w:t>
      </w:r>
      <w:r w:rsidR="000135C6" w:rsidRPr="00F146B0">
        <w:rPr>
          <w:rFonts w:ascii="Times New Roman" w:hAnsi="Times New Roman" w:cs="Times New Roman"/>
        </w:rPr>
        <w:t xml:space="preserve">. </w:t>
      </w:r>
      <w:r w:rsidR="001B55CB">
        <w:rPr>
          <w:rFonts w:ascii="Times New Roman" w:hAnsi="Times New Roman" w:cs="Times New Roman"/>
        </w:rPr>
        <w:t>W</w:t>
      </w:r>
      <w:r w:rsidR="000135C6" w:rsidRPr="00F146B0">
        <w:rPr>
          <w:rFonts w:ascii="Times New Roman" w:hAnsi="Times New Roman" w:cs="Times New Roman"/>
        </w:rPr>
        <w:t xml:space="preserve">e used </w:t>
      </w:r>
      <w:r w:rsidR="0054343F">
        <w:rPr>
          <w:rFonts w:ascii="Times New Roman" w:hAnsi="Times New Roman" w:cs="Times New Roman"/>
        </w:rPr>
        <w:t xml:space="preserve">a </w:t>
      </w:r>
      <w:r w:rsidR="001008A3">
        <w:rPr>
          <w:rFonts w:ascii="Times New Roman" w:hAnsi="Times New Roman" w:cs="Times New Roman"/>
        </w:rPr>
        <w:t xml:space="preserve">‘sparse’ </w:t>
      </w:r>
      <w:r w:rsidRPr="00F146B0">
        <w:rPr>
          <w:rFonts w:ascii="Times New Roman" w:hAnsi="Times New Roman" w:cs="Times New Roman"/>
        </w:rPr>
        <w:t>annotation system</w:t>
      </w:r>
      <w:r w:rsidR="00691D0D">
        <w:rPr>
          <w:rFonts w:ascii="Times New Roman" w:hAnsi="Times New Roman" w:cs="Times New Roman"/>
        </w:rPr>
        <w:t xml:space="preserve">, in which </w:t>
      </w:r>
      <w:r w:rsidR="00204F70" w:rsidRPr="00F146B0">
        <w:rPr>
          <w:rFonts w:ascii="Times New Roman" w:hAnsi="Times New Roman" w:cs="Times New Roman"/>
        </w:rPr>
        <w:t>we annotated any time a concrete noun (generally, an object, food, pet, or body-part</w:t>
      </w:r>
      <w:r w:rsidR="001008A3">
        <w:rPr>
          <w:rFonts w:ascii="Times New Roman" w:hAnsi="Times New Roman" w:cs="Times New Roman"/>
        </w:rPr>
        <w:t xml:space="preserve"> word</w:t>
      </w:r>
      <w:r w:rsidR="00204F70" w:rsidRPr="00F146B0">
        <w:rPr>
          <w:rFonts w:ascii="Times New Roman" w:hAnsi="Times New Roman" w:cs="Times New Roman"/>
        </w:rPr>
        <w:t xml:space="preserve">) </w:t>
      </w:r>
      <w:r w:rsidRPr="00F146B0">
        <w:rPr>
          <w:rFonts w:ascii="Times New Roman" w:hAnsi="Times New Roman" w:cs="Times New Roman"/>
        </w:rPr>
        <w:t xml:space="preserve">was </w:t>
      </w:r>
      <w:r w:rsidR="00F146B0" w:rsidRPr="00F146B0">
        <w:rPr>
          <w:rFonts w:ascii="Times New Roman" w:hAnsi="Times New Roman" w:cs="Times New Roman"/>
        </w:rPr>
        <w:t>said</w:t>
      </w:r>
      <w:r w:rsidRPr="00F146B0">
        <w:rPr>
          <w:rFonts w:ascii="Times New Roman" w:hAnsi="Times New Roman" w:cs="Times New Roman"/>
        </w:rPr>
        <w:t xml:space="preserve"> </w:t>
      </w:r>
      <w:r w:rsidR="00204F70" w:rsidRPr="00F146B0">
        <w:rPr>
          <w:rFonts w:ascii="Times New Roman" w:hAnsi="Times New Roman" w:cs="Times New Roman"/>
        </w:rPr>
        <w:t xml:space="preserve">to the target infant, </w:t>
      </w:r>
      <w:r w:rsidR="00F146B0" w:rsidRPr="00F146B0">
        <w:rPr>
          <w:rFonts w:ascii="Times New Roman" w:hAnsi="Times New Roman" w:cs="Times New Roman"/>
        </w:rPr>
        <w:t xml:space="preserve">or </w:t>
      </w:r>
      <w:r w:rsidR="00ED7F0A">
        <w:rPr>
          <w:rFonts w:ascii="Times New Roman" w:hAnsi="Times New Roman" w:cs="Times New Roman"/>
        </w:rPr>
        <w:t xml:space="preserve">said </w:t>
      </w:r>
      <w:r w:rsidR="00F146B0" w:rsidRPr="00F146B0">
        <w:rPr>
          <w:rFonts w:ascii="Times New Roman" w:hAnsi="Times New Roman" w:cs="Times New Roman"/>
        </w:rPr>
        <w:t xml:space="preserve">loudly and clearly in the child’s presence, </w:t>
      </w:r>
      <w:r w:rsidR="00204F70" w:rsidRPr="00F146B0">
        <w:rPr>
          <w:rFonts w:ascii="Times New Roman" w:hAnsi="Times New Roman" w:cs="Times New Roman"/>
        </w:rPr>
        <w:t>along with</w:t>
      </w:r>
      <w:r w:rsidR="00F146B0" w:rsidRPr="00F146B0">
        <w:rPr>
          <w:rFonts w:ascii="Times New Roman" w:hAnsi="Times New Roman" w:cs="Times New Roman"/>
        </w:rPr>
        <w:t xml:space="preserve"> three further properties:</w:t>
      </w:r>
    </w:p>
    <w:p w14:paraId="0521DBB3" w14:textId="7C7DD6A4" w:rsidR="00F146B0" w:rsidRPr="00F146B0" w:rsidRDefault="00F146B0" w:rsidP="00F146B0">
      <w:pPr>
        <w:pStyle w:val="ListParagraph"/>
        <w:numPr>
          <w:ilvl w:val="0"/>
          <w:numId w:val="3"/>
        </w:numPr>
        <w:rPr>
          <w:rFonts w:ascii="Times New Roman" w:hAnsi="Times New Roman" w:cs="Times New Roman"/>
        </w:rPr>
      </w:pPr>
      <w:r w:rsidRPr="00F146B0">
        <w:rPr>
          <w:rFonts w:ascii="Times New Roman" w:hAnsi="Times New Roman" w:cs="Times New Roman"/>
        </w:rPr>
        <w:t>Type of Utterance (declarative, question, imperative, short-phrase, singing, or reading</w:t>
      </w:r>
      <w:r w:rsidR="008671E7">
        <w:rPr>
          <w:rFonts w:ascii="Times New Roman" w:hAnsi="Times New Roman" w:cs="Times New Roman"/>
        </w:rPr>
        <w:t>)</w:t>
      </w:r>
    </w:p>
    <w:p w14:paraId="7EF611AE" w14:textId="77777777" w:rsidR="00F146B0" w:rsidRPr="00F146B0" w:rsidRDefault="00F146B0" w:rsidP="00F146B0">
      <w:pPr>
        <w:pStyle w:val="ListParagraph"/>
        <w:numPr>
          <w:ilvl w:val="0"/>
          <w:numId w:val="3"/>
        </w:numPr>
        <w:rPr>
          <w:rFonts w:ascii="Times New Roman" w:hAnsi="Times New Roman" w:cs="Times New Roman"/>
        </w:rPr>
      </w:pPr>
      <w:r w:rsidRPr="00F146B0">
        <w:rPr>
          <w:rFonts w:ascii="Times New Roman" w:hAnsi="Times New Roman" w:cs="Times New Roman"/>
        </w:rPr>
        <w:t>Object-referent Co-presence, i.e.</w:t>
      </w:r>
      <w:r w:rsidR="00204F70" w:rsidRPr="00F146B0">
        <w:rPr>
          <w:rFonts w:ascii="Times New Roman" w:hAnsi="Times New Roman" w:cs="Times New Roman"/>
        </w:rPr>
        <w:t xml:space="preserve"> was it a refe</w:t>
      </w:r>
      <w:r w:rsidRPr="00F146B0">
        <w:rPr>
          <w:rFonts w:ascii="Times New Roman" w:hAnsi="Times New Roman" w:cs="Times New Roman"/>
        </w:rPr>
        <w:t>rentially transparent situation (yes or no)</w:t>
      </w:r>
    </w:p>
    <w:p w14:paraId="41112E22" w14:textId="5B9C3555" w:rsidR="00F146B0" w:rsidRPr="00F146B0" w:rsidRDefault="00F146B0" w:rsidP="00F146B0">
      <w:pPr>
        <w:pStyle w:val="ListParagraph"/>
        <w:numPr>
          <w:ilvl w:val="0"/>
          <w:numId w:val="3"/>
        </w:numPr>
        <w:rPr>
          <w:rFonts w:ascii="Times New Roman" w:hAnsi="Times New Roman" w:cs="Times New Roman"/>
        </w:rPr>
      </w:pPr>
      <w:r w:rsidRPr="00F146B0">
        <w:rPr>
          <w:rFonts w:ascii="Times New Roman" w:hAnsi="Times New Roman" w:cs="Times New Roman"/>
        </w:rPr>
        <w:t>Talker</w:t>
      </w:r>
      <w:r w:rsidR="00691D0D">
        <w:rPr>
          <w:rFonts w:ascii="Times New Roman" w:hAnsi="Times New Roman" w:cs="Times New Roman"/>
        </w:rPr>
        <w:t xml:space="preserve"> (including </w:t>
      </w:r>
      <w:r w:rsidR="008671E7">
        <w:rPr>
          <w:rFonts w:ascii="Times New Roman" w:hAnsi="Times New Roman" w:cs="Times New Roman"/>
        </w:rPr>
        <w:t>live interlocutors</w:t>
      </w:r>
      <w:r w:rsidRPr="00F146B0">
        <w:rPr>
          <w:rFonts w:ascii="Times New Roman" w:hAnsi="Times New Roman" w:cs="Times New Roman"/>
        </w:rPr>
        <w:t xml:space="preserve"> and electronics</w:t>
      </w:r>
      <w:r w:rsidR="00691D0D">
        <w:rPr>
          <w:rFonts w:ascii="Times New Roman" w:hAnsi="Times New Roman" w:cs="Times New Roman"/>
        </w:rPr>
        <w:t>)</w:t>
      </w:r>
    </w:p>
    <w:p w14:paraId="4B2393CF" w14:textId="77777777" w:rsidR="00F146B0" w:rsidRPr="00F146B0" w:rsidRDefault="00F146B0" w:rsidP="00F146B0">
      <w:pPr>
        <w:rPr>
          <w:rFonts w:ascii="Times New Roman" w:hAnsi="Times New Roman" w:cs="Times New Roman"/>
        </w:rPr>
      </w:pPr>
    </w:p>
    <w:p w14:paraId="0882A5A8" w14:textId="09BE3122" w:rsidR="00FD25A6" w:rsidRDefault="00204F70" w:rsidP="003750C3">
      <w:pPr>
        <w:rPr>
          <w:rFonts w:ascii="Times New Roman" w:hAnsi="Times New Roman" w:cs="Times New Roman"/>
        </w:rPr>
      </w:pPr>
      <w:r w:rsidRPr="00F146B0">
        <w:rPr>
          <w:rFonts w:ascii="Times New Roman" w:hAnsi="Times New Roman" w:cs="Times New Roman"/>
        </w:rPr>
        <w:t xml:space="preserve">This </w:t>
      </w:r>
      <w:r w:rsidR="00FD25A6">
        <w:rPr>
          <w:rFonts w:ascii="Times New Roman" w:hAnsi="Times New Roman" w:cs="Times New Roman"/>
        </w:rPr>
        <w:t xml:space="preserve">design sets up two overarching questions. First, </w:t>
      </w:r>
      <w:r w:rsidR="00FD25A6" w:rsidRPr="00F146B0">
        <w:rPr>
          <w:rFonts w:ascii="Times New Roman" w:hAnsi="Times New Roman" w:cs="Times New Roman"/>
        </w:rPr>
        <w:t xml:space="preserve">we examine </w:t>
      </w:r>
      <w:r w:rsidR="00FD25A6" w:rsidRPr="00F146B0">
        <w:rPr>
          <w:rFonts w:ascii="Times New Roman" w:hAnsi="Times New Roman" w:cs="Times New Roman"/>
          <w:i/>
        </w:rPr>
        <w:t>extrapolative validity</w:t>
      </w:r>
      <w:r w:rsidR="00FD25A6">
        <w:rPr>
          <w:rFonts w:ascii="Times New Roman" w:hAnsi="Times New Roman" w:cs="Times New Roman"/>
        </w:rPr>
        <w:t>: how well do the data from one video-recorded h</w:t>
      </w:r>
      <w:r w:rsidR="00FD25A6" w:rsidRPr="00F146B0">
        <w:rPr>
          <w:rFonts w:ascii="Times New Roman" w:hAnsi="Times New Roman" w:cs="Times New Roman"/>
        </w:rPr>
        <w:t xml:space="preserve">our predict the </w:t>
      </w:r>
      <w:r w:rsidR="00C55ECF">
        <w:rPr>
          <w:rFonts w:ascii="Times New Roman" w:hAnsi="Times New Roman" w:cs="Times New Roman"/>
          <w:i/>
        </w:rPr>
        <w:t xml:space="preserve">absolute </w:t>
      </w:r>
      <w:r w:rsidR="00FD25A6" w:rsidRPr="00F146B0">
        <w:rPr>
          <w:rFonts w:ascii="Times New Roman" w:hAnsi="Times New Roman" w:cs="Times New Roman"/>
          <w:i/>
        </w:rPr>
        <w:t>quantity</w:t>
      </w:r>
      <w:r w:rsidR="00FD25A6" w:rsidRPr="00F146B0">
        <w:rPr>
          <w:rFonts w:ascii="Times New Roman" w:hAnsi="Times New Roman" w:cs="Times New Roman"/>
        </w:rPr>
        <w:t xml:space="preserve"> and </w:t>
      </w:r>
      <w:r w:rsidR="00C55ECF" w:rsidRPr="00C55ECF">
        <w:rPr>
          <w:rFonts w:ascii="Times New Roman" w:hAnsi="Times New Roman" w:cs="Times New Roman"/>
          <w:i/>
        </w:rPr>
        <w:t xml:space="preserve">relative </w:t>
      </w:r>
      <w:r w:rsidR="00FD25A6" w:rsidRPr="00F146B0">
        <w:rPr>
          <w:rFonts w:ascii="Times New Roman" w:hAnsi="Times New Roman" w:cs="Times New Roman"/>
          <w:i/>
        </w:rPr>
        <w:t xml:space="preserve">distribution </w:t>
      </w:r>
      <w:r w:rsidR="00FD25A6" w:rsidRPr="00F146B0">
        <w:rPr>
          <w:rFonts w:ascii="Times New Roman" w:hAnsi="Times New Roman" w:cs="Times New Roman"/>
        </w:rPr>
        <w:t xml:space="preserve">of data </w:t>
      </w:r>
      <w:r w:rsidR="00FD25A6">
        <w:rPr>
          <w:rFonts w:ascii="Times New Roman" w:hAnsi="Times New Roman" w:cs="Times New Roman"/>
        </w:rPr>
        <w:t>in an entire audio-recorded day?</w:t>
      </w:r>
      <w:r w:rsidR="00FD25A6" w:rsidRPr="00F146B0">
        <w:rPr>
          <w:rFonts w:ascii="Times New Roman" w:hAnsi="Times New Roman" w:cs="Times New Roman"/>
        </w:rPr>
        <w:t xml:space="preserve"> Separating quantity and distribution is </w:t>
      </w:r>
      <w:r w:rsidR="004D3B77">
        <w:rPr>
          <w:rFonts w:ascii="Times New Roman" w:hAnsi="Times New Roman" w:cs="Times New Roman"/>
        </w:rPr>
        <w:t xml:space="preserve">important given that (a) one may scale more robustly with recording length than the other and (b) we simply do not know how infants themselves </w:t>
      </w:r>
      <w:r w:rsidR="003750C3">
        <w:rPr>
          <w:rFonts w:ascii="Times New Roman" w:hAnsi="Times New Roman" w:cs="Times New Roman"/>
        </w:rPr>
        <w:t>aggregate</w:t>
      </w:r>
      <w:r w:rsidR="004D3B77">
        <w:rPr>
          <w:rFonts w:ascii="Times New Roman" w:hAnsi="Times New Roman" w:cs="Times New Roman"/>
        </w:rPr>
        <w:t xml:space="preserve"> their input</w:t>
      </w:r>
      <w:r w:rsidR="003750C3">
        <w:rPr>
          <w:rFonts w:ascii="Times New Roman" w:hAnsi="Times New Roman" w:cs="Times New Roman"/>
        </w:rPr>
        <w:t xml:space="preserve">. That is, relative and absolute metrics may prove differentially predictive of language learning. </w:t>
      </w:r>
      <w:r w:rsidR="006F4F4B">
        <w:rPr>
          <w:rFonts w:ascii="Times New Roman" w:hAnsi="Times New Roman" w:cs="Times New Roman"/>
        </w:rPr>
        <w:t>Indeed</w:t>
      </w:r>
      <w:r w:rsidR="003750C3">
        <w:rPr>
          <w:rFonts w:ascii="Times New Roman" w:hAnsi="Times New Roman" w:cs="Times New Roman"/>
        </w:rPr>
        <w:t>, c</w:t>
      </w:r>
      <w:r w:rsidR="00AC34E7">
        <w:rPr>
          <w:rFonts w:ascii="Times New Roman" w:hAnsi="Times New Roman" w:cs="Times New Roman"/>
        </w:rPr>
        <w:t>ertain linguistic metrics like type-token ratio (a lexical-diversity metric) scale poorly with sampling length (Covington &amp; McFall)</w:t>
      </w:r>
      <w:r w:rsidR="003750C3">
        <w:rPr>
          <w:rFonts w:ascii="Times New Roman" w:hAnsi="Times New Roman" w:cs="Times New Roman"/>
        </w:rPr>
        <w:t xml:space="preserve">, but also, along with their ‘absolute’ counterparts (type counts and token counts), </w:t>
      </w:r>
      <w:r w:rsidR="006F4F4B">
        <w:rPr>
          <w:rFonts w:ascii="Times New Roman" w:hAnsi="Times New Roman" w:cs="Times New Roman"/>
        </w:rPr>
        <w:t>predict</w:t>
      </w:r>
      <w:r w:rsidR="003750C3">
        <w:rPr>
          <w:rFonts w:ascii="Times New Roman" w:hAnsi="Times New Roman" w:cs="Times New Roman"/>
        </w:rPr>
        <w:t xml:space="preserve"> language development (XX). </w:t>
      </w:r>
      <w:r w:rsidR="00AC34E7">
        <w:rPr>
          <w:rFonts w:ascii="Times New Roman" w:hAnsi="Times New Roman" w:cs="Times New Roman"/>
        </w:rPr>
        <w:t xml:space="preserve"> </w:t>
      </w:r>
      <w:r w:rsidR="003750C3">
        <w:rPr>
          <w:rFonts w:ascii="Times New Roman" w:hAnsi="Times New Roman" w:cs="Times New Roman"/>
        </w:rPr>
        <w:t>For others metrics, we simply don’t know how they scale with recording-length, or whether relative or absolute quantities predict learning better (or even differentiall</w:t>
      </w:r>
      <w:r w:rsidR="006F4F4B">
        <w:rPr>
          <w:rFonts w:ascii="Times New Roman" w:hAnsi="Times New Roman" w:cs="Times New Roman"/>
        </w:rPr>
        <w:t>y). Here we chart some points within</w:t>
      </w:r>
      <w:r w:rsidR="003750C3">
        <w:rPr>
          <w:rFonts w:ascii="Times New Roman" w:hAnsi="Times New Roman" w:cs="Times New Roman"/>
        </w:rPr>
        <w:t xml:space="preserve"> this underspecified space</w:t>
      </w:r>
      <w:r w:rsidR="006F4F4B">
        <w:rPr>
          <w:rFonts w:ascii="Times New Roman" w:hAnsi="Times New Roman" w:cs="Times New Roman"/>
        </w:rPr>
        <w:t>. We ask: how robust are linguistically-relevant measures across two sampling methods of infants’ everyday experiences.</w:t>
      </w:r>
      <w:r w:rsidR="003750C3">
        <w:rPr>
          <w:rFonts w:ascii="Times New Roman" w:hAnsi="Times New Roman" w:cs="Times New Roman"/>
        </w:rPr>
        <w:t xml:space="preserve"> </w:t>
      </w:r>
    </w:p>
    <w:p w14:paraId="79495C89" w14:textId="77777777" w:rsidR="00FD25A6" w:rsidRPr="00F146B0" w:rsidRDefault="00FD25A6" w:rsidP="00FD25A6">
      <w:pPr>
        <w:rPr>
          <w:rFonts w:ascii="Times New Roman" w:hAnsi="Times New Roman" w:cs="Times New Roman"/>
        </w:rPr>
      </w:pPr>
    </w:p>
    <w:p w14:paraId="34608355" w14:textId="54573441" w:rsidR="00770FD6" w:rsidRPr="006F4F4B" w:rsidRDefault="006F4F4B" w:rsidP="00770FD6">
      <w:pPr>
        <w:rPr>
          <w:rFonts w:ascii="Times New Roman" w:hAnsi="Times New Roman" w:cs="Times New Roman"/>
        </w:rPr>
      </w:pPr>
      <w:r>
        <w:rPr>
          <w:rFonts w:ascii="Times New Roman" w:hAnsi="Times New Roman" w:cs="Times New Roman"/>
        </w:rPr>
        <w:t xml:space="preserve">Second, we </w:t>
      </w:r>
      <w:r w:rsidR="00FD25A6">
        <w:rPr>
          <w:rFonts w:ascii="Times New Roman" w:hAnsi="Times New Roman" w:cs="Times New Roman"/>
        </w:rPr>
        <w:t xml:space="preserve">assess </w:t>
      </w:r>
      <w:r w:rsidR="00770FD6">
        <w:rPr>
          <w:rFonts w:ascii="Times New Roman" w:hAnsi="Times New Roman" w:cs="Times New Roman"/>
          <w:i/>
        </w:rPr>
        <w:t>input-stability</w:t>
      </w:r>
      <w:r w:rsidR="00FD25A6">
        <w:rPr>
          <w:rFonts w:ascii="Times New Roman" w:hAnsi="Times New Roman" w:cs="Times New Roman"/>
        </w:rPr>
        <w:t xml:space="preserve"> within </w:t>
      </w:r>
      <w:r w:rsidR="00770FD6">
        <w:rPr>
          <w:rFonts w:ascii="Times New Roman" w:hAnsi="Times New Roman" w:cs="Times New Roman"/>
        </w:rPr>
        <w:t>sampling method</w:t>
      </w:r>
      <w:r w:rsidR="00FD25A6">
        <w:rPr>
          <w:rFonts w:ascii="Times New Roman" w:hAnsi="Times New Roman" w:cs="Times New Roman"/>
        </w:rPr>
        <w:t xml:space="preserve">: </w:t>
      </w:r>
      <w:r w:rsidR="00770FD6">
        <w:rPr>
          <w:rFonts w:ascii="Times New Roman" w:hAnsi="Times New Roman" w:cs="Times New Roman"/>
        </w:rPr>
        <w:t xml:space="preserve">do infants receive quantitatively different language input </w:t>
      </w:r>
      <w:r w:rsidR="00AB0639">
        <w:rPr>
          <w:rFonts w:ascii="Times New Roman" w:hAnsi="Times New Roman" w:cs="Times New Roman"/>
        </w:rPr>
        <w:t>when</w:t>
      </w:r>
      <w:r w:rsidR="00770FD6" w:rsidRPr="00F146B0">
        <w:rPr>
          <w:rFonts w:ascii="Times New Roman" w:hAnsi="Times New Roman" w:cs="Times New Roman"/>
        </w:rPr>
        <w:t xml:space="preserve"> we audio</w:t>
      </w:r>
      <w:r w:rsidR="00770FD6">
        <w:rPr>
          <w:rFonts w:ascii="Times New Roman" w:hAnsi="Times New Roman" w:cs="Times New Roman"/>
        </w:rPr>
        <w:t>-</w:t>
      </w:r>
      <w:r w:rsidR="00770FD6" w:rsidRPr="00F146B0">
        <w:rPr>
          <w:rFonts w:ascii="Times New Roman" w:hAnsi="Times New Roman" w:cs="Times New Roman"/>
        </w:rPr>
        <w:t xml:space="preserve"> or video-record </w:t>
      </w:r>
      <w:r w:rsidR="00AB0639">
        <w:rPr>
          <w:rFonts w:ascii="Times New Roman" w:hAnsi="Times New Roman" w:cs="Times New Roman"/>
        </w:rPr>
        <w:t>at 6 months compared to when</w:t>
      </w:r>
      <w:r w:rsidR="00770FD6" w:rsidRPr="00F146B0">
        <w:rPr>
          <w:rFonts w:ascii="Times New Roman" w:hAnsi="Times New Roman" w:cs="Times New Roman"/>
        </w:rPr>
        <w:t xml:space="preserve"> we do so four weeks later</w:t>
      </w:r>
      <w:r w:rsidR="00691D0D">
        <w:rPr>
          <w:rFonts w:ascii="Times New Roman" w:hAnsi="Times New Roman" w:cs="Times New Roman"/>
        </w:rPr>
        <w:t xml:space="preserve">? </w:t>
      </w:r>
      <w:r w:rsidR="00AB0639">
        <w:rPr>
          <w:rFonts w:ascii="Times New Roman" w:hAnsi="Times New Roman" w:cs="Times New Roman"/>
        </w:rPr>
        <w:t>Put otherwise, are there effects of ‘initial’ vs. ‘subsequent’ observational recordings, and do these vary by recording length and modality?</w:t>
      </w:r>
      <w:r w:rsidR="00770FD6">
        <w:rPr>
          <w:rFonts w:ascii="Times New Roman" w:hAnsi="Times New Roman" w:cs="Times New Roman"/>
        </w:rPr>
        <w:t xml:space="preserve"> </w:t>
      </w:r>
      <w:r w:rsidR="00BB0606">
        <w:rPr>
          <w:rFonts w:ascii="Times New Roman" w:hAnsi="Times New Roman" w:cs="Times New Roman"/>
        </w:rPr>
        <w:t xml:space="preserve">We predict that infants’ daily experiences are relatively consistent at six and seven months, and if that is what we are capturing in our recordings, we expect to find strong convergence across time-points. Several accounts are compatible with cross-month differences, </w:t>
      </w:r>
      <w:r w:rsidR="006C37F2">
        <w:rPr>
          <w:rFonts w:ascii="Times New Roman" w:hAnsi="Times New Roman" w:cs="Times New Roman"/>
        </w:rPr>
        <w:t>though given such a result, it would be impossible to rule out the possibility that caregivers simply</w:t>
      </w:r>
      <w:r w:rsidR="00BB0606">
        <w:rPr>
          <w:rFonts w:ascii="Times New Roman" w:hAnsi="Times New Roman" w:cs="Times New Roman"/>
        </w:rPr>
        <w:t xml:space="preserve"> behavior differently at initial versus subsequent home visits.</w:t>
      </w:r>
    </w:p>
    <w:p w14:paraId="491DCB8F" w14:textId="77777777" w:rsidR="00770FD6" w:rsidRDefault="00770FD6">
      <w:pPr>
        <w:rPr>
          <w:rFonts w:ascii="Times New Roman" w:hAnsi="Times New Roman" w:cs="Times New Roman"/>
        </w:rPr>
      </w:pPr>
    </w:p>
    <w:p w14:paraId="5A478BCC" w14:textId="4B2128C8" w:rsidR="0054343F" w:rsidRDefault="00AB0639">
      <w:pPr>
        <w:rPr>
          <w:rFonts w:ascii="Times New Roman" w:hAnsi="Times New Roman" w:cs="Times New Roman"/>
        </w:rPr>
      </w:pPr>
      <w:r>
        <w:rPr>
          <w:rFonts w:ascii="Times New Roman" w:hAnsi="Times New Roman" w:cs="Times New Roman"/>
        </w:rPr>
        <w:t>T</w:t>
      </w:r>
      <w:r w:rsidR="004F490A">
        <w:rPr>
          <w:rFonts w:ascii="Times New Roman" w:hAnsi="Times New Roman" w:cs="Times New Roman"/>
        </w:rPr>
        <w:t>h</w:t>
      </w:r>
      <w:r w:rsidR="008671E7">
        <w:rPr>
          <w:rFonts w:ascii="Times New Roman" w:hAnsi="Times New Roman" w:cs="Times New Roman"/>
        </w:rPr>
        <w:t xml:space="preserve">us, our </w:t>
      </w:r>
      <w:r w:rsidR="004F490A">
        <w:rPr>
          <w:rFonts w:ascii="Times New Roman" w:hAnsi="Times New Roman" w:cs="Times New Roman"/>
        </w:rPr>
        <w:t>mai</w:t>
      </w:r>
      <w:r w:rsidR="0054343F">
        <w:rPr>
          <w:rFonts w:ascii="Times New Roman" w:hAnsi="Times New Roman" w:cs="Times New Roman"/>
        </w:rPr>
        <w:t>n</w:t>
      </w:r>
      <w:r w:rsidR="00787370">
        <w:rPr>
          <w:rFonts w:ascii="Times New Roman" w:hAnsi="Times New Roman" w:cs="Times New Roman"/>
        </w:rPr>
        <w:t xml:space="preserve"> goal wa</w:t>
      </w:r>
      <w:r w:rsidR="004F490A">
        <w:rPr>
          <w:rFonts w:ascii="Times New Roman" w:hAnsi="Times New Roman" w:cs="Times New Roman"/>
        </w:rPr>
        <w:t xml:space="preserve">s to </w:t>
      </w:r>
      <w:r>
        <w:rPr>
          <w:rFonts w:ascii="Times New Roman" w:hAnsi="Times New Roman" w:cs="Times New Roman"/>
        </w:rPr>
        <w:t>compare</w:t>
      </w:r>
      <w:r w:rsidR="0054343F">
        <w:rPr>
          <w:rFonts w:ascii="Times New Roman" w:hAnsi="Times New Roman" w:cs="Times New Roman"/>
        </w:rPr>
        <w:t xml:space="preserve"> the language input young infants receive, as measured by an hour of video and a (separate) full-day </w:t>
      </w:r>
      <w:r w:rsidR="003F639A">
        <w:rPr>
          <w:rFonts w:ascii="Times New Roman" w:hAnsi="Times New Roman" w:cs="Times New Roman"/>
        </w:rPr>
        <w:t>audio-</w:t>
      </w:r>
      <w:r w:rsidR="0054343F">
        <w:rPr>
          <w:rFonts w:ascii="Times New Roman" w:hAnsi="Times New Roman" w:cs="Times New Roman"/>
        </w:rPr>
        <w:t>recording</w:t>
      </w:r>
      <w:r w:rsidR="003F639A">
        <w:rPr>
          <w:rFonts w:ascii="Times New Roman" w:hAnsi="Times New Roman" w:cs="Times New Roman"/>
        </w:rPr>
        <w:t>, each at two time-points</w:t>
      </w:r>
      <w:r w:rsidR="0054343F">
        <w:rPr>
          <w:rFonts w:ascii="Times New Roman" w:hAnsi="Times New Roman" w:cs="Times New Roman"/>
        </w:rPr>
        <w:t>.</w:t>
      </w:r>
      <w:r w:rsidR="003F639A">
        <w:rPr>
          <w:rFonts w:ascii="Times New Roman" w:hAnsi="Times New Roman" w:cs="Times New Roman"/>
        </w:rPr>
        <w:t xml:space="preserve"> Th</w:t>
      </w:r>
      <w:r>
        <w:rPr>
          <w:rFonts w:ascii="Times New Roman" w:hAnsi="Times New Roman" w:cs="Times New Roman"/>
        </w:rPr>
        <w:t>is</w:t>
      </w:r>
      <w:r w:rsidR="003F639A">
        <w:rPr>
          <w:rFonts w:ascii="Times New Roman" w:hAnsi="Times New Roman" w:cs="Times New Roman"/>
        </w:rPr>
        <w:t xml:space="preserve"> seemingly methodological</w:t>
      </w:r>
      <w:r>
        <w:rPr>
          <w:rFonts w:ascii="Times New Roman" w:hAnsi="Times New Roman" w:cs="Times New Roman"/>
        </w:rPr>
        <w:t xml:space="preserve"> question has deep </w:t>
      </w:r>
      <w:r w:rsidR="003F639A">
        <w:rPr>
          <w:rFonts w:ascii="Times New Roman" w:hAnsi="Times New Roman" w:cs="Times New Roman"/>
        </w:rPr>
        <w:t xml:space="preserve">implications for developmental theory: we examine how sampling and aggregation approaches may limit (or expand!) our conclusions about </w:t>
      </w:r>
      <w:r>
        <w:rPr>
          <w:rFonts w:ascii="Times New Roman" w:hAnsi="Times New Roman" w:cs="Times New Roman"/>
        </w:rPr>
        <w:t>the linguistic input that in turn drives early cognitive development.</w:t>
      </w:r>
      <w:r w:rsidR="003F639A">
        <w:rPr>
          <w:rFonts w:ascii="Times New Roman" w:hAnsi="Times New Roman" w:cs="Times New Roman"/>
        </w:rPr>
        <w:t xml:space="preserve"> </w:t>
      </w:r>
    </w:p>
    <w:p w14:paraId="57983BEF" w14:textId="77777777" w:rsidR="0054343F" w:rsidRDefault="0054343F">
      <w:pPr>
        <w:rPr>
          <w:rFonts w:ascii="Times New Roman" w:hAnsi="Times New Roman" w:cs="Times New Roman"/>
        </w:rPr>
      </w:pPr>
    </w:p>
    <w:p w14:paraId="196AFB7A" w14:textId="5808831C" w:rsidR="00AA0667" w:rsidRPr="00645267" w:rsidRDefault="00645267">
      <w:pPr>
        <w:rPr>
          <w:rFonts w:ascii="Times New Roman" w:hAnsi="Times New Roman" w:cs="Times New Roman"/>
          <w:b/>
        </w:rPr>
      </w:pPr>
      <w:r w:rsidRPr="00645267">
        <w:rPr>
          <w:rFonts w:ascii="Times New Roman" w:hAnsi="Times New Roman" w:cs="Times New Roman"/>
          <w:b/>
        </w:rPr>
        <w:t>Methods</w:t>
      </w:r>
    </w:p>
    <w:p w14:paraId="21B90FD0" w14:textId="0439D321" w:rsidR="00FD1E87" w:rsidRDefault="007C63CB" w:rsidP="00FD1E87">
      <w:pPr>
        <w:rPr>
          <w:rFonts w:ascii="Times New Roman" w:hAnsi="Times New Roman" w:cs="Times New Roman"/>
          <w:b/>
        </w:rPr>
      </w:pPr>
      <w:r>
        <w:rPr>
          <w:rFonts w:ascii="Times New Roman" w:hAnsi="Times New Roman" w:cs="Times New Roman"/>
          <w:b/>
        </w:rPr>
        <w:t>[ask staff to fill in]</w:t>
      </w:r>
    </w:p>
    <w:p w14:paraId="21EFB685" w14:textId="77777777" w:rsidR="007C63CB" w:rsidRDefault="007C63CB" w:rsidP="00FD1E87">
      <w:pPr>
        <w:rPr>
          <w:rFonts w:ascii="Times New Roman" w:hAnsi="Times New Roman" w:cs="Times New Roman"/>
          <w:b/>
        </w:rPr>
      </w:pPr>
    </w:p>
    <w:p w14:paraId="5EBA4AB5" w14:textId="2BD0F5AB" w:rsidR="007110A2" w:rsidRDefault="00645267" w:rsidP="00FD1E87">
      <w:pPr>
        <w:rPr>
          <w:rFonts w:ascii="Times New Roman" w:hAnsi="Times New Roman" w:cs="Times New Roman"/>
          <w:b/>
        </w:rPr>
      </w:pPr>
      <w:r w:rsidRPr="00645267">
        <w:rPr>
          <w:rFonts w:ascii="Times New Roman" w:hAnsi="Times New Roman" w:cs="Times New Roman"/>
          <w:b/>
        </w:rPr>
        <w:t>Results</w:t>
      </w:r>
    </w:p>
    <w:p w14:paraId="76D54C21" w14:textId="77777777" w:rsidR="007110A2" w:rsidRDefault="007110A2" w:rsidP="00FD1E87">
      <w:pPr>
        <w:rPr>
          <w:rFonts w:ascii="Times New Roman" w:hAnsi="Times New Roman" w:cs="Times New Roman"/>
          <w:b/>
        </w:rPr>
      </w:pPr>
    </w:p>
    <w:tbl>
      <w:tblPr>
        <w:tblStyle w:val="TableGrid"/>
        <w:tblpPr w:leftFromText="180" w:rightFromText="180" w:vertAnchor="text" w:horzAnchor="page" w:tblpX="1922" w:tblpY="-74"/>
        <w:tblW w:w="8251" w:type="dxa"/>
        <w:tblLook w:val="04A0" w:firstRow="1" w:lastRow="0" w:firstColumn="1" w:lastColumn="0" w:noHBand="0" w:noVBand="1"/>
      </w:tblPr>
      <w:tblGrid>
        <w:gridCol w:w="1659"/>
        <w:gridCol w:w="3296"/>
        <w:gridCol w:w="3296"/>
      </w:tblGrid>
      <w:tr w:rsidR="004D2BD3" w:rsidRPr="00767782" w14:paraId="0D39E016" w14:textId="77777777" w:rsidTr="004D2BD3">
        <w:tc>
          <w:tcPr>
            <w:tcW w:w="1659" w:type="dxa"/>
          </w:tcPr>
          <w:p w14:paraId="4AF18386" w14:textId="77777777" w:rsidR="004D2BD3" w:rsidRPr="00767782" w:rsidRDefault="004D2BD3" w:rsidP="004D2BD3">
            <w:pPr>
              <w:rPr>
                <w:rFonts w:ascii="Times New Roman" w:hAnsi="Times New Roman" w:cs="Times New Roman"/>
                <w:b/>
              </w:rPr>
            </w:pPr>
            <w:r w:rsidRPr="00767782">
              <w:rPr>
                <w:rFonts w:ascii="Times New Roman" w:hAnsi="Times New Roman" w:cs="Times New Roman"/>
                <w:b/>
              </w:rPr>
              <w:t>Measure</w:t>
            </w:r>
          </w:p>
        </w:tc>
        <w:tc>
          <w:tcPr>
            <w:tcW w:w="3296" w:type="dxa"/>
          </w:tcPr>
          <w:p w14:paraId="2E4F8A77" w14:textId="77777777" w:rsidR="004D2BD3" w:rsidRPr="00767782" w:rsidRDefault="004D2BD3" w:rsidP="004D2BD3">
            <w:pPr>
              <w:rPr>
                <w:rFonts w:ascii="Times New Roman" w:hAnsi="Times New Roman" w:cs="Times New Roman"/>
                <w:b/>
              </w:rPr>
            </w:pPr>
            <w:r w:rsidRPr="00767782">
              <w:rPr>
                <w:rFonts w:ascii="Times New Roman" w:hAnsi="Times New Roman" w:cs="Times New Roman"/>
                <w:b/>
              </w:rPr>
              <w:t>Derived Count</w:t>
            </w:r>
          </w:p>
        </w:tc>
        <w:tc>
          <w:tcPr>
            <w:tcW w:w="3296" w:type="dxa"/>
          </w:tcPr>
          <w:p w14:paraId="3C7FC874" w14:textId="77777777" w:rsidR="004D2BD3" w:rsidRPr="00767782" w:rsidRDefault="004D2BD3" w:rsidP="004D2BD3">
            <w:pPr>
              <w:rPr>
                <w:rFonts w:ascii="Times New Roman" w:hAnsi="Times New Roman" w:cs="Times New Roman"/>
                <w:b/>
              </w:rPr>
            </w:pPr>
            <w:r>
              <w:rPr>
                <w:rFonts w:ascii="Times New Roman" w:hAnsi="Times New Roman" w:cs="Times New Roman"/>
                <w:b/>
              </w:rPr>
              <w:t>Derived Proportion</w:t>
            </w:r>
          </w:p>
        </w:tc>
      </w:tr>
      <w:tr w:rsidR="004D2BD3" w14:paraId="6385BACB" w14:textId="77777777" w:rsidTr="004D2BD3">
        <w:tc>
          <w:tcPr>
            <w:tcW w:w="1659" w:type="dxa"/>
          </w:tcPr>
          <w:p w14:paraId="00566C96" w14:textId="77777777" w:rsidR="004D2BD3" w:rsidRDefault="004D2BD3" w:rsidP="004D2BD3">
            <w:pPr>
              <w:rPr>
                <w:rFonts w:ascii="Times New Roman" w:hAnsi="Times New Roman" w:cs="Times New Roman"/>
              </w:rPr>
            </w:pPr>
            <w:r>
              <w:rPr>
                <w:rFonts w:ascii="Times New Roman" w:hAnsi="Times New Roman" w:cs="Times New Roman"/>
              </w:rPr>
              <w:t>Quantity</w:t>
            </w:r>
          </w:p>
        </w:tc>
        <w:tc>
          <w:tcPr>
            <w:tcW w:w="3296" w:type="dxa"/>
          </w:tcPr>
          <w:p w14:paraId="0E9059A3" w14:textId="77777777" w:rsidR="004D2BD3" w:rsidRDefault="004D2BD3" w:rsidP="004D2BD3">
            <w:pPr>
              <w:rPr>
                <w:rFonts w:ascii="Times New Roman" w:hAnsi="Times New Roman" w:cs="Times New Roman"/>
              </w:rPr>
            </w:pPr>
            <w:r>
              <w:rPr>
                <w:rFonts w:ascii="Times New Roman" w:hAnsi="Times New Roman" w:cs="Times New Roman"/>
              </w:rPr>
              <w:t>Noun tokens, Noun types</w:t>
            </w:r>
          </w:p>
        </w:tc>
        <w:tc>
          <w:tcPr>
            <w:tcW w:w="3296" w:type="dxa"/>
          </w:tcPr>
          <w:p w14:paraId="52CB7CF6" w14:textId="77777777" w:rsidR="004D2BD3" w:rsidRDefault="004D2BD3" w:rsidP="004D2BD3">
            <w:pPr>
              <w:rPr>
                <w:rFonts w:ascii="Times New Roman" w:hAnsi="Times New Roman" w:cs="Times New Roman"/>
              </w:rPr>
            </w:pPr>
            <w:r>
              <w:rPr>
                <w:rFonts w:ascii="Times New Roman" w:hAnsi="Times New Roman" w:cs="Times New Roman"/>
              </w:rPr>
              <w:t xml:space="preserve">Moving Avg. Noun </w:t>
            </w:r>
            <w:r>
              <w:rPr>
                <w:rFonts w:ascii="Times New Roman" w:hAnsi="Times New Roman" w:cs="Times New Roman"/>
              </w:rPr>
              <w:br/>
              <w:t>Type-Token Ratio</w:t>
            </w:r>
          </w:p>
        </w:tc>
      </w:tr>
      <w:tr w:rsidR="004D2BD3" w14:paraId="134777D0" w14:textId="77777777" w:rsidTr="004D2BD3">
        <w:tc>
          <w:tcPr>
            <w:tcW w:w="1659" w:type="dxa"/>
          </w:tcPr>
          <w:p w14:paraId="1C5BF077" w14:textId="77777777" w:rsidR="004D2BD3" w:rsidRDefault="004D2BD3" w:rsidP="004D2BD3">
            <w:pPr>
              <w:rPr>
                <w:rFonts w:ascii="Times New Roman" w:hAnsi="Times New Roman" w:cs="Times New Roman"/>
              </w:rPr>
            </w:pPr>
            <w:r>
              <w:rPr>
                <w:rFonts w:ascii="Times New Roman" w:hAnsi="Times New Roman" w:cs="Times New Roman"/>
              </w:rPr>
              <w:t>Speaker</w:t>
            </w:r>
          </w:p>
        </w:tc>
        <w:tc>
          <w:tcPr>
            <w:tcW w:w="3296" w:type="dxa"/>
          </w:tcPr>
          <w:p w14:paraId="0E24BC3B" w14:textId="77777777" w:rsidR="004D2BD3" w:rsidRDefault="004D2BD3" w:rsidP="004D2BD3">
            <w:pPr>
              <w:rPr>
                <w:rFonts w:ascii="Times New Roman" w:hAnsi="Times New Roman" w:cs="Times New Roman"/>
              </w:rPr>
            </w:pPr>
            <w:r>
              <w:rPr>
                <w:rFonts w:ascii="Times New Roman" w:hAnsi="Times New Roman" w:cs="Times New Roman"/>
              </w:rPr>
              <w:t>Nouns from Mother</w:t>
            </w:r>
            <w:r>
              <w:rPr>
                <w:rFonts w:ascii="Times New Roman" w:hAnsi="Times New Roman" w:cs="Times New Roman"/>
              </w:rPr>
              <w:br/>
              <w:t>Nouns from Father</w:t>
            </w:r>
          </w:p>
          <w:p w14:paraId="3255E359" w14:textId="77777777" w:rsidR="004D2BD3" w:rsidRPr="00B17F30" w:rsidRDefault="004D2BD3" w:rsidP="004D2BD3">
            <w:pPr>
              <w:rPr>
                <w:rFonts w:ascii="Times New Roman" w:hAnsi="Times New Roman" w:cs="Times New Roman"/>
                <w:color w:val="7F7F7F" w:themeColor="text1" w:themeTint="80"/>
              </w:rPr>
            </w:pPr>
            <w:r w:rsidRPr="00B17F30">
              <w:rPr>
                <w:rFonts w:ascii="Times New Roman" w:hAnsi="Times New Roman" w:cs="Times New Roman"/>
                <w:color w:val="7F7F7F" w:themeColor="text1" w:themeTint="80"/>
              </w:rPr>
              <w:t>Unique Speakers</w:t>
            </w:r>
          </w:p>
        </w:tc>
        <w:tc>
          <w:tcPr>
            <w:tcW w:w="3296" w:type="dxa"/>
          </w:tcPr>
          <w:p w14:paraId="23FFA4DA" w14:textId="77777777" w:rsidR="004D2BD3" w:rsidRDefault="004D2BD3" w:rsidP="004D2BD3">
            <w:pPr>
              <w:rPr>
                <w:rFonts w:ascii="Times New Roman" w:hAnsi="Times New Roman" w:cs="Times New Roman"/>
              </w:rPr>
            </w:pPr>
            <w:r>
              <w:rPr>
                <w:rFonts w:ascii="Times New Roman" w:hAnsi="Times New Roman" w:cs="Times New Roman"/>
              </w:rPr>
              <w:t xml:space="preserve">Prop. Nouns by Mother </w:t>
            </w:r>
          </w:p>
          <w:p w14:paraId="2163F8AB" w14:textId="77777777" w:rsidR="004D2BD3" w:rsidRDefault="004D2BD3" w:rsidP="004D2BD3">
            <w:pPr>
              <w:rPr>
                <w:rFonts w:ascii="Times New Roman" w:hAnsi="Times New Roman" w:cs="Times New Roman"/>
              </w:rPr>
            </w:pPr>
            <w:r>
              <w:rPr>
                <w:rFonts w:ascii="Times New Roman" w:hAnsi="Times New Roman" w:cs="Times New Roman"/>
              </w:rPr>
              <w:t>Prop. Nouns by Father</w:t>
            </w:r>
          </w:p>
        </w:tc>
      </w:tr>
      <w:tr w:rsidR="004D2BD3" w14:paraId="69F6D6C1" w14:textId="77777777" w:rsidTr="004D2BD3">
        <w:tc>
          <w:tcPr>
            <w:tcW w:w="1659" w:type="dxa"/>
          </w:tcPr>
          <w:p w14:paraId="37CC292D" w14:textId="77777777" w:rsidR="004D2BD3" w:rsidRDefault="004D2BD3" w:rsidP="004D2BD3">
            <w:pPr>
              <w:rPr>
                <w:rFonts w:ascii="Times New Roman" w:hAnsi="Times New Roman" w:cs="Times New Roman"/>
              </w:rPr>
            </w:pPr>
            <w:r>
              <w:rPr>
                <w:rFonts w:ascii="Times New Roman" w:hAnsi="Times New Roman" w:cs="Times New Roman"/>
              </w:rPr>
              <w:t>Utterance Type</w:t>
            </w:r>
          </w:p>
        </w:tc>
        <w:tc>
          <w:tcPr>
            <w:tcW w:w="3296" w:type="dxa"/>
          </w:tcPr>
          <w:p w14:paraId="2E54692F" w14:textId="77777777" w:rsidR="004D2BD3" w:rsidRDefault="004D2BD3" w:rsidP="004D2BD3">
            <w:pPr>
              <w:rPr>
                <w:rFonts w:ascii="Times New Roman" w:hAnsi="Times New Roman" w:cs="Times New Roman"/>
              </w:rPr>
            </w:pPr>
            <w:r>
              <w:rPr>
                <w:rFonts w:ascii="Times New Roman" w:hAnsi="Times New Roman" w:cs="Times New Roman"/>
              </w:rPr>
              <w:t xml:space="preserve">Nouns in Declarative, Imperative, Question, Short-Phrase, Reading, and Singing Utterances </w:t>
            </w:r>
          </w:p>
        </w:tc>
        <w:tc>
          <w:tcPr>
            <w:tcW w:w="3296" w:type="dxa"/>
          </w:tcPr>
          <w:p w14:paraId="7753EEA3" w14:textId="77777777" w:rsidR="004D2BD3" w:rsidRDefault="004D2BD3" w:rsidP="004D2BD3">
            <w:pPr>
              <w:rPr>
                <w:rFonts w:ascii="Times New Roman" w:hAnsi="Times New Roman" w:cs="Times New Roman"/>
              </w:rPr>
            </w:pPr>
            <w:r>
              <w:rPr>
                <w:rFonts w:ascii="Times New Roman" w:hAnsi="Times New Roman" w:cs="Times New Roman"/>
              </w:rPr>
              <w:t>Prop. Nouns in Declarative, Imperative, Question, Short-Phrase, Reading, and Singing Utterances</w:t>
            </w:r>
          </w:p>
        </w:tc>
      </w:tr>
      <w:tr w:rsidR="004D2BD3" w14:paraId="49AE7919" w14:textId="77777777" w:rsidTr="004D2BD3">
        <w:tc>
          <w:tcPr>
            <w:tcW w:w="1659" w:type="dxa"/>
          </w:tcPr>
          <w:p w14:paraId="3D99878D" w14:textId="77777777" w:rsidR="004D2BD3" w:rsidRDefault="004D2BD3" w:rsidP="004D2BD3">
            <w:pPr>
              <w:rPr>
                <w:rFonts w:ascii="Times New Roman" w:hAnsi="Times New Roman" w:cs="Times New Roman"/>
              </w:rPr>
            </w:pPr>
            <w:r>
              <w:rPr>
                <w:rFonts w:ascii="Times New Roman" w:hAnsi="Times New Roman" w:cs="Times New Roman"/>
              </w:rPr>
              <w:t>Object Co-presence</w:t>
            </w:r>
          </w:p>
        </w:tc>
        <w:tc>
          <w:tcPr>
            <w:tcW w:w="3296" w:type="dxa"/>
          </w:tcPr>
          <w:p w14:paraId="45F1F31B" w14:textId="77777777" w:rsidR="004D2BD3" w:rsidRDefault="004D2BD3" w:rsidP="004D2BD3">
            <w:pPr>
              <w:rPr>
                <w:rFonts w:ascii="Times New Roman" w:hAnsi="Times New Roman" w:cs="Times New Roman"/>
              </w:rPr>
            </w:pPr>
            <w:r>
              <w:rPr>
                <w:rFonts w:ascii="Times New Roman" w:hAnsi="Times New Roman" w:cs="Times New Roman"/>
              </w:rPr>
              <w:t>Nouns said when the referent was present and attended to</w:t>
            </w:r>
          </w:p>
        </w:tc>
        <w:tc>
          <w:tcPr>
            <w:tcW w:w="3296" w:type="dxa"/>
          </w:tcPr>
          <w:p w14:paraId="6E082634" w14:textId="77777777" w:rsidR="004D2BD3" w:rsidRDefault="004D2BD3" w:rsidP="004D2BD3">
            <w:pPr>
              <w:rPr>
                <w:rFonts w:ascii="Times New Roman" w:hAnsi="Times New Roman" w:cs="Times New Roman"/>
              </w:rPr>
            </w:pPr>
            <w:r>
              <w:rPr>
                <w:rFonts w:ascii="Times New Roman" w:hAnsi="Times New Roman" w:cs="Times New Roman"/>
              </w:rPr>
              <w:t>Prop. Nouns said when the referent was present and attended to</w:t>
            </w:r>
          </w:p>
        </w:tc>
      </w:tr>
    </w:tbl>
    <w:p w14:paraId="426515B4" w14:textId="162A8D72" w:rsidR="00C51DAF" w:rsidRDefault="00C51DAF" w:rsidP="00F6567F">
      <w:pPr>
        <w:rPr>
          <w:rFonts w:ascii="Times New Roman" w:hAnsi="Times New Roman" w:cs="Times New Roman"/>
        </w:rPr>
      </w:pPr>
      <w:r>
        <w:rPr>
          <w:rFonts w:ascii="Times New Roman" w:hAnsi="Times New Roman" w:cs="Times New Roman"/>
          <w:noProof/>
        </w:rPr>
        <w:drawing>
          <wp:inline distT="0" distB="0" distL="0" distR="0" wp14:anchorId="1D72E9D4" wp14:editId="58FC41D4">
            <wp:extent cx="5486400" cy="6663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663241"/>
                    </a:xfrm>
                    <a:prstGeom prst="rect">
                      <a:avLst/>
                    </a:prstGeom>
                    <a:noFill/>
                    <a:ln>
                      <a:noFill/>
                    </a:ln>
                  </pic:spPr>
                </pic:pic>
              </a:graphicData>
            </a:graphic>
          </wp:inline>
        </w:drawing>
      </w:r>
    </w:p>
    <w:p w14:paraId="351958C1" w14:textId="77777777" w:rsidR="00C51DAF" w:rsidRDefault="00C51DAF" w:rsidP="00F6567F">
      <w:pPr>
        <w:rPr>
          <w:rFonts w:ascii="Times New Roman" w:hAnsi="Times New Roman" w:cs="Times New Roman"/>
        </w:rPr>
      </w:pPr>
    </w:p>
    <w:p w14:paraId="00C363C1" w14:textId="7A5F405D" w:rsidR="00F6567F" w:rsidRDefault="00C51DAF" w:rsidP="00F6567F">
      <w:pPr>
        <w:rPr>
          <w:rFonts w:ascii="Times New Roman" w:hAnsi="Times New Roman" w:cs="Times New Roman"/>
        </w:rPr>
      </w:pPr>
      <w:r>
        <w:rPr>
          <w:rFonts w:ascii="Times New Roman" w:hAnsi="Times New Roman" w:cs="Times New Roman"/>
          <w:noProof/>
        </w:rPr>
        <w:drawing>
          <wp:inline distT="0" distB="0" distL="0" distR="0" wp14:anchorId="7D96052E" wp14:editId="428B00EB">
            <wp:extent cx="5486400" cy="298526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85265"/>
                    </a:xfrm>
                    <a:prstGeom prst="rect">
                      <a:avLst/>
                    </a:prstGeom>
                    <a:noFill/>
                    <a:ln>
                      <a:noFill/>
                    </a:ln>
                  </pic:spPr>
                </pic:pic>
              </a:graphicData>
            </a:graphic>
          </wp:inline>
        </w:drawing>
      </w:r>
      <w:r w:rsidR="007110A2">
        <w:rPr>
          <w:rFonts w:ascii="Times New Roman" w:hAnsi="Times New Roman" w:cs="Times New Roman"/>
        </w:rPr>
        <w:t xml:space="preserve">Based on the coding </w:t>
      </w:r>
      <w:r w:rsidR="004D2BD3">
        <w:rPr>
          <w:rFonts w:ascii="Times New Roman" w:hAnsi="Times New Roman" w:cs="Times New Roman"/>
        </w:rPr>
        <w:t>scheme</w:t>
      </w:r>
      <w:r w:rsidR="007110A2">
        <w:rPr>
          <w:rFonts w:ascii="Times New Roman" w:hAnsi="Times New Roman" w:cs="Times New Roman"/>
        </w:rPr>
        <w:t xml:space="preserve"> </w:t>
      </w:r>
      <w:r w:rsidR="00771874">
        <w:rPr>
          <w:rFonts w:ascii="Times New Roman" w:hAnsi="Times New Roman" w:cs="Times New Roman"/>
        </w:rPr>
        <w:t>above</w:t>
      </w:r>
      <w:r w:rsidR="007110A2">
        <w:rPr>
          <w:rFonts w:ascii="Times New Roman" w:hAnsi="Times New Roman" w:cs="Times New Roman"/>
        </w:rPr>
        <w:t xml:space="preserve">, we derived </w:t>
      </w:r>
      <w:r w:rsidR="004D2BD3">
        <w:rPr>
          <w:rFonts w:ascii="Times New Roman" w:hAnsi="Times New Roman" w:cs="Times New Roman"/>
        </w:rPr>
        <w:t>count</w:t>
      </w:r>
      <w:r w:rsidR="00F6567F">
        <w:rPr>
          <w:rFonts w:ascii="Times New Roman" w:hAnsi="Times New Roman" w:cs="Times New Roman"/>
        </w:rPr>
        <w:t xml:space="preserve"> (n=12)</w:t>
      </w:r>
      <w:r w:rsidR="004D2BD3">
        <w:rPr>
          <w:rFonts w:ascii="Times New Roman" w:hAnsi="Times New Roman" w:cs="Times New Roman"/>
        </w:rPr>
        <w:t xml:space="preserve"> and proportional</w:t>
      </w:r>
      <w:r w:rsidR="00F6567F">
        <w:rPr>
          <w:rFonts w:ascii="Times New Roman" w:hAnsi="Times New Roman" w:cs="Times New Roman"/>
        </w:rPr>
        <w:t xml:space="preserve"> (n=10)</w:t>
      </w:r>
      <w:r w:rsidR="004D2BD3">
        <w:rPr>
          <w:rFonts w:ascii="Times New Roman" w:hAnsi="Times New Roman" w:cs="Times New Roman"/>
        </w:rPr>
        <w:t xml:space="preserve"> measures from the annotat</w:t>
      </w:r>
      <w:r w:rsidR="008671E7">
        <w:rPr>
          <w:rFonts w:ascii="Times New Roman" w:hAnsi="Times New Roman" w:cs="Times New Roman"/>
        </w:rPr>
        <w:t>ions in each file. See table XX</w:t>
      </w:r>
      <w:r w:rsidR="00F6567F">
        <w:rPr>
          <w:rFonts w:ascii="Times New Roman" w:hAnsi="Times New Roman" w:cs="Times New Roman"/>
        </w:rPr>
        <w:t xml:space="preserve">. </w:t>
      </w:r>
      <w:r w:rsidR="00573F96">
        <w:rPr>
          <w:rFonts w:ascii="Times New Roman" w:hAnsi="Times New Roman" w:cs="Times New Roman"/>
        </w:rPr>
        <w:t xml:space="preserve">We then aggregated the data at the recording level, generating derived count and proportion values for each child, for each recording-type, for each month. </w:t>
      </w:r>
      <w:r w:rsidR="00F6567F">
        <w:rPr>
          <w:rFonts w:ascii="Times New Roman" w:hAnsi="Times New Roman" w:cs="Times New Roman"/>
        </w:rPr>
        <w:t xml:space="preserve">For </w:t>
      </w:r>
      <w:r w:rsidR="00573F96">
        <w:rPr>
          <w:rFonts w:ascii="Times New Roman" w:hAnsi="Times New Roman" w:cs="Times New Roman"/>
        </w:rPr>
        <w:t>all</w:t>
      </w:r>
      <w:r w:rsidR="00CC6DA5">
        <w:rPr>
          <w:rFonts w:ascii="Times New Roman" w:hAnsi="Times New Roman" w:cs="Times New Roman"/>
        </w:rPr>
        <w:t xml:space="preserve"> </w:t>
      </w:r>
      <w:r w:rsidR="00573F96">
        <w:rPr>
          <w:rFonts w:ascii="Times New Roman" w:hAnsi="Times New Roman" w:cs="Times New Roman"/>
        </w:rPr>
        <w:t xml:space="preserve">recording type and month comparisons, </w:t>
      </w:r>
      <w:r w:rsidR="00F6567F">
        <w:rPr>
          <w:rFonts w:ascii="Times New Roman" w:hAnsi="Times New Roman" w:cs="Times New Roman"/>
        </w:rPr>
        <w:t>we look at whether the data</w:t>
      </w:r>
      <w:r w:rsidR="00573F96">
        <w:rPr>
          <w:rFonts w:ascii="Times New Roman" w:hAnsi="Times New Roman" w:cs="Times New Roman"/>
        </w:rPr>
        <w:t xml:space="preserve"> </w:t>
      </w:r>
      <w:r w:rsidR="00F6567F" w:rsidRPr="00092D7D">
        <w:rPr>
          <w:rFonts w:ascii="Times New Roman" w:hAnsi="Times New Roman" w:cs="Times New Roman"/>
          <w:i/>
        </w:rPr>
        <w:t>varied</w:t>
      </w:r>
      <w:r w:rsidR="00F6567F">
        <w:rPr>
          <w:rFonts w:ascii="Times New Roman" w:hAnsi="Times New Roman" w:cs="Times New Roman"/>
        </w:rPr>
        <w:t xml:space="preserve"> significantly (by two-tailed, paired Wilcoxon-Test), and </w:t>
      </w:r>
      <w:r w:rsidR="00F6567F" w:rsidRPr="00092D7D">
        <w:rPr>
          <w:rFonts w:ascii="Times New Roman" w:hAnsi="Times New Roman" w:cs="Times New Roman"/>
          <w:i/>
        </w:rPr>
        <w:t xml:space="preserve">correlated </w:t>
      </w:r>
      <w:r w:rsidR="00F6567F">
        <w:rPr>
          <w:rFonts w:ascii="Times New Roman" w:hAnsi="Times New Roman" w:cs="Times New Roman"/>
        </w:rPr>
        <w:t>significantly (by Kendall Rank Correlation)</w:t>
      </w:r>
      <w:r w:rsidR="00573F96">
        <w:rPr>
          <w:rFonts w:ascii="Times New Roman" w:hAnsi="Times New Roman" w:cs="Times New Roman"/>
        </w:rPr>
        <w:t xml:space="preserve"> across the given groups</w:t>
      </w:r>
      <w:r w:rsidR="00F6567F">
        <w:rPr>
          <w:rFonts w:ascii="Times New Roman" w:hAnsi="Times New Roman" w:cs="Times New Roman"/>
        </w:rPr>
        <w:t xml:space="preserve">. We applied Holm’s p-value adjustment for multiple comparisons (Holm, 1979). </w:t>
      </w:r>
    </w:p>
    <w:p w14:paraId="016E73E1" w14:textId="1B17F29E" w:rsidR="004D2BD3" w:rsidRDefault="004D2BD3" w:rsidP="00FD1E87">
      <w:pPr>
        <w:rPr>
          <w:rFonts w:ascii="Times New Roman" w:hAnsi="Times New Roman" w:cs="Times New Roman"/>
        </w:rPr>
      </w:pPr>
    </w:p>
    <w:p w14:paraId="60B70403" w14:textId="6821C87F" w:rsidR="00717AB3" w:rsidRPr="00717AB3" w:rsidRDefault="00717AB3" w:rsidP="00FD1E87">
      <w:pPr>
        <w:rPr>
          <w:rFonts w:ascii="Times New Roman" w:hAnsi="Times New Roman" w:cs="Times New Roman"/>
          <w:b/>
        </w:rPr>
      </w:pPr>
      <w:r w:rsidRPr="00717AB3">
        <w:rPr>
          <w:rFonts w:ascii="Times New Roman" w:hAnsi="Times New Roman" w:cs="Times New Roman"/>
          <w:b/>
        </w:rPr>
        <w:t>Derived Counts, Month 6 vs. 7</w:t>
      </w:r>
    </w:p>
    <w:p w14:paraId="6DC55B39" w14:textId="63781A10" w:rsidR="0006286B" w:rsidRDefault="0006286B" w:rsidP="00FD1E87">
      <w:pPr>
        <w:rPr>
          <w:rFonts w:ascii="Times New Roman" w:hAnsi="Times New Roman" w:cs="Times New Roman"/>
        </w:rPr>
      </w:pPr>
      <w:r>
        <w:rPr>
          <w:rFonts w:ascii="Times New Roman" w:hAnsi="Times New Roman" w:cs="Times New Roman"/>
        </w:rPr>
        <w:t xml:space="preserve">We first analyzed </w:t>
      </w:r>
      <w:r w:rsidR="00F839A6">
        <w:rPr>
          <w:rFonts w:ascii="Times New Roman" w:hAnsi="Times New Roman" w:cs="Times New Roman"/>
        </w:rPr>
        <w:t xml:space="preserve">the </w:t>
      </w:r>
      <w:r w:rsidR="00771874">
        <w:rPr>
          <w:rFonts w:ascii="Times New Roman" w:hAnsi="Times New Roman" w:cs="Times New Roman"/>
        </w:rPr>
        <w:t xml:space="preserve">12 </w:t>
      </w:r>
      <w:r w:rsidR="00AE682F">
        <w:rPr>
          <w:rFonts w:ascii="Times New Roman" w:hAnsi="Times New Roman" w:cs="Times New Roman"/>
        </w:rPr>
        <w:t>derived coun</w:t>
      </w:r>
      <w:r w:rsidR="00771874">
        <w:rPr>
          <w:rFonts w:ascii="Times New Roman" w:hAnsi="Times New Roman" w:cs="Times New Roman"/>
        </w:rPr>
        <w:t>t measures</w:t>
      </w:r>
      <w:r w:rsidR="00392113">
        <w:rPr>
          <w:rFonts w:ascii="Times New Roman" w:hAnsi="Times New Roman" w:cs="Times New Roman"/>
        </w:rPr>
        <w:t xml:space="preserve"> in month six versus</w:t>
      </w:r>
      <w:r w:rsidR="00F839A6">
        <w:rPr>
          <w:rFonts w:ascii="Times New Roman" w:hAnsi="Times New Roman" w:cs="Times New Roman"/>
        </w:rPr>
        <w:t xml:space="preserve"> seven</w:t>
      </w:r>
      <w:r w:rsidR="00771874">
        <w:rPr>
          <w:rFonts w:ascii="Times New Roman" w:hAnsi="Times New Roman" w:cs="Times New Roman"/>
        </w:rPr>
        <w:t xml:space="preserve">, </w:t>
      </w:r>
      <w:r w:rsidR="00573F96">
        <w:rPr>
          <w:rFonts w:ascii="Times New Roman" w:hAnsi="Times New Roman" w:cs="Times New Roman"/>
        </w:rPr>
        <w:t>by</w:t>
      </w:r>
      <w:r w:rsidR="00771874">
        <w:rPr>
          <w:rFonts w:ascii="Times New Roman" w:hAnsi="Times New Roman" w:cs="Times New Roman"/>
        </w:rPr>
        <w:t xml:space="preserve"> recording-type</w:t>
      </w:r>
      <w:r>
        <w:rPr>
          <w:rFonts w:ascii="Times New Roman" w:hAnsi="Times New Roman" w:cs="Times New Roman"/>
        </w:rPr>
        <w:t>.</w:t>
      </w:r>
      <w:r w:rsidR="007701DB">
        <w:rPr>
          <w:rFonts w:ascii="Times New Roman" w:hAnsi="Times New Roman" w:cs="Times New Roman"/>
        </w:rPr>
        <w:t xml:space="preserve"> </w:t>
      </w:r>
      <w:r w:rsidR="0053547D">
        <w:rPr>
          <w:rFonts w:ascii="Times New Roman" w:hAnsi="Times New Roman" w:cs="Times New Roman"/>
        </w:rPr>
        <w:t>Across children,</w:t>
      </w:r>
      <w:r w:rsidR="00CC6DA5">
        <w:rPr>
          <w:rFonts w:ascii="Times New Roman" w:hAnsi="Times New Roman" w:cs="Times New Roman"/>
        </w:rPr>
        <w:t xml:space="preserve"> a</w:t>
      </w:r>
      <w:r w:rsidR="00CC6DA5" w:rsidRPr="00AE682F">
        <w:rPr>
          <w:rFonts w:ascii="Times New Roman" w:hAnsi="Times New Roman" w:cs="Times New Roman"/>
        </w:rPr>
        <w:t>ll</w:t>
      </w:r>
      <w:r w:rsidR="00CC6DA5" w:rsidRPr="007701DB">
        <w:rPr>
          <w:rFonts w:ascii="Times New Roman" w:hAnsi="Times New Roman" w:cs="Times New Roman"/>
          <w:b/>
        </w:rPr>
        <w:t xml:space="preserve"> </w:t>
      </w:r>
      <w:r w:rsidR="00CC6DA5">
        <w:rPr>
          <w:rFonts w:ascii="Times New Roman" w:hAnsi="Times New Roman" w:cs="Times New Roman"/>
        </w:rPr>
        <w:t>12 derived count audio measures correlated significantly month-to-month (Kendall’s tau ranged from .26 to .51; all adjusted-p&lt;.05), and</w:t>
      </w:r>
      <w:r w:rsidR="0053547D">
        <w:rPr>
          <w:rFonts w:ascii="Times New Roman" w:hAnsi="Times New Roman" w:cs="Times New Roman"/>
        </w:rPr>
        <w:t xml:space="preserve"> </w:t>
      </w:r>
      <w:r w:rsidR="00CC6DA5">
        <w:rPr>
          <w:rFonts w:ascii="Times New Roman" w:hAnsi="Times New Roman" w:cs="Times New Roman"/>
        </w:rPr>
        <w:t xml:space="preserve">did not </w:t>
      </w:r>
      <w:r w:rsidR="0053547D">
        <w:rPr>
          <w:rFonts w:ascii="Times New Roman" w:hAnsi="Times New Roman" w:cs="Times New Roman"/>
        </w:rPr>
        <w:t>significantly differ</w:t>
      </w:r>
      <w:r w:rsidR="00CC6DA5">
        <w:rPr>
          <w:rFonts w:ascii="Times New Roman" w:hAnsi="Times New Roman" w:cs="Times New Roman"/>
        </w:rPr>
        <w:t xml:space="preserve"> by month</w:t>
      </w:r>
      <w:r w:rsidR="00FB583D">
        <w:rPr>
          <w:rFonts w:ascii="Times New Roman" w:hAnsi="Times New Roman" w:cs="Times New Roman"/>
        </w:rPr>
        <w:t xml:space="preserve"> (all adjusted-p&gt;.05).</w:t>
      </w:r>
      <w:r w:rsidR="00CC6DA5">
        <w:rPr>
          <w:rFonts w:ascii="Times New Roman" w:hAnsi="Times New Roman" w:cs="Times New Roman"/>
        </w:rPr>
        <w:t xml:space="preserve"> All video measures too correlated significantly month-to-month (Kendall’s tau ranged from .23-.60; all adjusted-p&lt;.05), except number of reading tokens (adjusted-p&gt;.05). For video too no derived count measures varied significantly from six to seven months (</w:t>
      </w:r>
      <w:r w:rsidR="00392113">
        <w:rPr>
          <w:rFonts w:ascii="Times New Roman" w:hAnsi="Times New Roman" w:cs="Times New Roman"/>
        </w:rPr>
        <w:t xml:space="preserve">all adjusted-p&gt;.05). </w:t>
      </w:r>
      <w:r w:rsidR="00BB3996">
        <w:rPr>
          <w:rFonts w:ascii="Times New Roman" w:hAnsi="Times New Roman" w:cs="Times New Roman"/>
        </w:rPr>
        <w:t>Th</w:t>
      </w:r>
      <w:r w:rsidR="00771874">
        <w:rPr>
          <w:rFonts w:ascii="Times New Roman" w:hAnsi="Times New Roman" w:cs="Times New Roman"/>
        </w:rPr>
        <w:t xml:space="preserve">us, </w:t>
      </w:r>
      <w:r w:rsidR="00CC6DA5" w:rsidRPr="00573F96">
        <w:rPr>
          <w:rFonts w:ascii="Times New Roman" w:hAnsi="Times New Roman" w:cs="Times New Roman"/>
          <w:i/>
        </w:rPr>
        <w:t>within</w:t>
      </w:r>
      <w:r w:rsidR="00CC6DA5">
        <w:rPr>
          <w:rFonts w:ascii="Times New Roman" w:hAnsi="Times New Roman" w:cs="Times New Roman"/>
        </w:rPr>
        <w:t xml:space="preserve"> recording type, </w:t>
      </w:r>
      <w:r w:rsidR="00771874">
        <w:rPr>
          <w:rFonts w:ascii="Times New Roman" w:hAnsi="Times New Roman" w:cs="Times New Roman"/>
        </w:rPr>
        <w:t>the</w:t>
      </w:r>
      <w:r w:rsidR="00CC6DA5">
        <w:rPr>
          <w:rFonts w:ascii="Times New Roman" w:hAnsi="Times New Roman" w:cs="Times New Roman"/>
        </w:rPr>
        <w:t xml:space="preserve"> count-based metrics of the </w:t>
      </w:r>
      <w:r w:rsidR="00771874">
        <w:rPr>
          <w:rFonts w:ascii="Times New Roman" w:hAnsi="Times New Roman" w:cs="Times New Roman"/>
        </w:rPr>
        <w:t xml:space="preserve">object words infants heard were statistically equivalent in month six and seven, and correlated </w:t>
      </w:r>
      <w:r w:rsidR="00CC6DA5">
        <w:rPr>
          <w:rFonts w:ascii="Times New Roman" w:hAnsi="Times New Roman" w:cs="Times New Roman"/>
        </w:rPr>
        <w:t xml:space="preserve">significantly within children month-to-month </w:t>
      </w:r>
      <w:r w:rsidR="00771874">
        <w:rPr>
          <w:rFonts w:ascii="Times New Roman" w:hAnsi="Times New Roman" w:cs="Times New Roman"/>
        </w:rPr>
        <w:t>(except 1 of the 24 correlations). This suggests</w:t>
      </w:r>
      <w:r w:rsidR="00BB3996">
        <w:rPr>
          <w:rFonts w:ascii="Times New Roman" w:hAnsi="Times New Roman" w:cs="Times New Roman"/>
        </w:rPr>
        <w:t xml:space="preserve"> that parents are </w:t>
      </w:r>
      <w:r w:rsidR="00573F96">
        <w:rPr>
          <w:rFonts w:ascii="Times New Roman" w:hAnsi="Times New Roman" w:cs="Times New Roman"/>
        </w:rPr>
        <w:t xml:space="preserve">likely behaving </w:t>
      </w:r>
      <w:r w:rsidR="00CC6DA5">
        <w:rPr>
          <w:rFonts w:ascii="Times New Roman" w:hAnsi="Times New Roman" w:cs="Times New Roman"/>
        </w:rPr>
        <w:t xml:space="preserve">relatively </w:t>
      </w:r>
      <w:r w:rsidR="00BB3996">
        <w:rPr>
          <w:rFonts w:ascii="Times New Roman" w:hAnsi="Times New Roman" w:cs="Times New Roman"/>
        </w:rPr>
        <w:t>naturally</w:t>
      </w:r>
      <w:r w:rsidR="00CC6DA5">
        <w:rPr>
          <w:rFonts w:ascii="Times New Roman" w:hAnsi="Times New Roman" w:cs="Times New Roman"/>
        </w:rPr>
        <w:t xml:space="preserve"> during recordings</w:t>
      </w:r>
      <w:r w:rsidR="00BB3996">
        <w:rPr>
          <w:rFonts w:ascii="Times New Roman" w:hAnsi="Times New Roman" w:cs="Times New Roman"/>
        </w:rPr>
        <w:t>, or are adjusting their behavior as a function of our observations to a</w:t>
      </w:r>
      <w:r w:rsidR="0053547D">
        <w:rPr>
          <w:rFonts w:ascii="Times New Roman" w:hAnsi="Times New Roman" w:cs="Times New Roman"/>
        </w:rPr>
        <w:t>n</w:t>
      </w:r>
      <w:r w:rsidR="00BB3996">
        <w:rPr>
          <w:rFonts w:ascii="Times New Roman" w:hAnsi="Times New Roman" w:cs="Times New Roman"/>
        </w:rPr>
        <w:t xml:space="preserve"> </w:t>
      </w:r>
      <w:r w:rsidR="00941325">
        <w:rPr>
          <w:rFonts w:ascii="Times New Roman" w:hAnsi="Times New Roman" w:cs="Times New Roman"/>
        </w:rPr>
        <w:t>extremely</w:t>
      </w:r>
      <w:r w:rsidR="00BB3996">
        <w:rPr>
          <w:rFonts w:ascii="Times New Roman" w:hAnsi="Times New Roman" w:cs="Times New Roman"/>
        </w:rPr>
        <w:t xml:space="preserve"> consistent degree. </w:t>
      </w:r>
    </w:p>
    <w:p w14:paraId="1D1E84B3" w14:textId="77777777" w:rsidR="00717AB3" w:rsidRDefault="00717AB3" w:rsidP="00FD1E87">
      <w:pPr>
        <w:rPr>
          <w:rFonts w:ascii="Times New Roman" w:hAnsi="Times New Roman" w:cs="Times New Roman"/>
        </w:rPr>
      </w:pPr>
    </w:p>
    <w:p w14:paraId="3FE185A7" w14:textId="49D13EC5" w:rsidR="00B3415A" w:rsidRDefault="00B3415A" w:rsidP="00CC0C26">
      <w:pPr>
        <w:rPr>
          <w:rFonts w:ascii="Times New Roman" w:hAnsi="Times New Roman" w:cs="Times New Roman"/>
          <w:b/>
        </w:rPr>
      </w:pPr>
      <w:r>
        <w:rPr>
          <w:rFonts w:ascii="Times New Roman" w:hAnsi="Times New Roman" w:cs="Times New Roman"/>
          <w:b/>
        </w:rPr>
        <w:t>Derived Counts, Audio vs. Video-recordings</w:t>
      </w:r>
    </w:p>
    <w:p w14:paraId="19527806" w14:textId="549342D9" w:rsidR="00E00B60" w:rsidRDefault="00E00B60" w:rsidP="00CC0C26">
      <w:pPr>
        <w:rPr>
          <w:rFonts w:ascii="Times New Roman" w:hAnsi="Times New Roman" w:cs="Times New Roman"/>
        </w:rPr>
      </w:pPr>
      <w:r>
        <w:rPr>
          <w:rFonts w:ascii="Times New Roman" w:hAnsi="Times New Roman" w:cs="Times New Roman"/>
        </w:rPr>
        <w:t>We next assessed how quantity of input scaled between our hour</w:t>
      </w:r>
      <w:r w:rsidR="002D52FF">
        <w:rPr>
          <w:rFonts w:ascii="Times New Roman" w:hAnsi="Times New Roman" w:cs="Times New Roman"/>
        </w:rPr>
        <w:t>-</w:t>
      </w:r>
      <w:r>
        <w:rPr>
          <w:rFonts w:ascii="Times New Roman" w:hAnsi="Times New Roman" w:cs="Times New Roman"/>
        </w:rPr>
        <w:t>long video recordings and daylong audio recordings.</w:t>
      </w:r>
      <w:r w:rsidR="002D52FF">
        <w:rPr>
          <w:rFonts w:ascii="Times New Roman" w:hAnsi="Times New Roman" w:cs="Times New Roman"/>
        </w:rPr>
        <w:t xml:space="preserve"> </w:t>
      </w:r>
      <w:r w:rsidR="004526A8">
        <w:rPr>
          <w:rFonts w:ascii="Times New Roman" w:hAnsi="Times New Roman" w:cs="Times New Roman"/>
        </w:rPr>
        <w:t>While video recordings were all around an hour (Mean, SD, Range, XX), the length of audio recordings varied (</w:t>
      </w:r>
      <w:r w:rsidR="00703F24">
        <w:rPr>
          <w:rFonts w:ascii="Times New Roman" w:hAnsi="Times New Roman" w:cs="Times New Roman"/>
        </w:rPr>
        <w:t>M=14.4(XX sd), R=10.5-16 hrs</w:t>
      </w:r>
      <w:r w:rsidR="004526A8">
        <w:rPr>
          <w:rFonts w:ascii="Times New Roman" w:hAnsi="Times New Roman" w:cs="Times New Roman"/>
        </w:rPr>
        <w:t xml:space="preserve">). The modal recording length was 16 hours, the maximum capacity of the LENA devices. However, children varied in their naptime schedule, and indeed from audio alone it can be hard to know </w:t>
      </w:r>
      <w:r w:rsidR="00E97497">
        <w:rPr>
          <w:rFonts w:ascii="Times New Roman" w:hAnsi="Times New Roman" w:cs="Times New Roman"/>
        </w:rPr>
        <w:t>with certainty whether</w:t>
      </w:r>
      <w:r w:rsidR="004526A8">
        <w:rPr>
          <w:rFonts w:ascii="Times New Roman" w:hAnsi="Times New Roman" w:cs="Times New Roman"/>
        </w:rPr>
        <w:t xml:space="preserve"> the child was asleep. </w:t>
      </w:r>
      <w:r w:rsidR="00787370">
        <w:rPr>
          <w:rFonts w:ascii="Times New Roman" w:hAnsi="Times New Roman" w:cs="Times New Roman"/>
        </w:rPr>
        <w:t xml:space="preserve">As described in the Methods section, </w:t>
      </w:r>
      <w:r w:rsidR="004526A8">
        <w:rPr>
          <w:rFonts w:ascii="Times New Roman" w:hAnsi="Times New Roman" w:cs="Times New Roman"/>
        </w:rPr>
        <w:t xml:space="preserve">we demarcated all long stretches of silence and thus have an upper-limit on their </w:t>
      </w:r>
      <w:r w:rsidR="00703F24">
        <w:rPr>
          <w:rFonts w:ascii="Times New Roman" w:hAnsi="Times New Roman" w:cs="Times New Roman"/>
        </w:rPr>
        <w:t>wakeful (i.e. non-silent)</w:t>
      </w:r>
      <w:r w:rsidR="004526A8">
        <w:rPr>
          <w:rFonts w:ascii="Times New Roman" w:hAnsi="Times New Roman" w:cs="Times New Roman"/>
        </w:rPr>
        <w:t xml:space="preserve"> hours </w:t>
      </w:r>
      <w:r w:rsidR="00703F24">
        <w:rPr>
          <w:rFonts w:ascii="Times New Roman" w:hAnsi="Times New Roman" w:cs="Times New Roman"/>
        </w:rPr>
        <w:t>(Mean, SD, Range.</w:t>
      </w:r>
      <w:r w:rsidR="00B4581D">
        <w:rPr>
          <w:rFonts w:ascii="Times New Roman" w:hAnsi="Times New Roman" w:cs="Times New Roman"/>
        </w:rPr>
        <w:t>)</w:t>
      </w:r>
      <w:r w:rsidR="004526A8">
        <w:rPr>
          <w:rFonts w:ascii="Times New Roman" w:hAnsi="Times New Roman" w:cs="Times New Roman"/>
        </w:rPr>
        <w:t xml:space="preserve">. </w:t>
      </w:r>
      <w:r w:rsidR="00B4581D">
        <w:rPr>
          <w:rFonts w:ascii="Times New Roman" w:hAnsi="Times New Roman" w:cs="Times New Roman"/>
        </w:rPr>
        <w:t xml:space="preserve">This is in line with </w:t>
      </w:r>
      <w:r w:rsidR="00FB01E2">
        <w:rPr>
          <w:rFonts w:ascii="Times New Roman" w:hAnsi="Times New Roman" w:cs="Times New Roman"/>
        </w:rPr>
        <w:t xml:space="preserve">established norms for </w:t>
      </w:r>
      <w:r w:rsidR="00B4581D">
        <w:rPr>
          <w:rFonts w:ascii="Times New Roman" w:hAnsi="Times New Roman" w:cs="Times New Roman"/>
        </w:rPr>
        <w:t xml:space="preserve">6–8-month-olds in the US </w:t>
      </w:r>
      <w:r w:rsidR="00FB01E2">
        <w:rPr>
          <w:rFonts w:ascii="Times New Roman" w:hAnsi="Times New Roman" w:cs="Times New Roman"/>
        </w:rPr>
        <w:t>(</w:t>
      </w:r>
      <w:r w:rsidR="00703F24">
        <w:rPr>
          <w:rFonts w:ascii="Times New Roman" w:hAnsi="Times New Roman" w:cs="Times New Roman"/>
        </w:rPr>
        <w:t xml:space="preserve">Mandel et al, </w:t>
      </w:r>
      <w:r w:rsidR="00FB01E2">
        <w:rPr>
          <w:rFonts w:ascii="Times New Roman" w:hAnsi="Times New Roman" w:cs="Times New Roman"/>
        </w:rPr>
        <w:t xml:space="preserve">2010), </w:t>
      </w:r>
      <w:r w:rsidR="00B4581D">
        <w:rPr>
          <w:rFonts w:ascii="Times New Roman" w:hAnsi="Times New Roman" w:cs="Times New Roman"/>
        </w:rPr>
        <w:t>which report</w:t>
      </w:r>
      <w:r w:rsidR="00FB01E2">
        <w:rPr>
          <w:rFonts w:ascii="Times New Roman" w:hAnsi="Times New Roman" w:cs="Times New Roman"/>
        </w:rPr>
        <w:t xml:space="preserve"> the average amount of sleep is 3 hours during the day, and 10 hour during the night. Thus</w:t>
      </w:r>
      <w:r w:rsidR="00AE682F">
        <w:rPr>
          <w:rFonts w:ascii="Times New Roman" w:hAnsi="Times New Roman" w:cs="Times New Roman"/>
        </w:rPr>
        <w:t>, given a 24-</w:t>
      </w:r>
      <w:r w:rsidR="00FB01E2">
        <w:rPr>
          <w:rFonts w:ascii="Times New Roman" w:hAnsi="Times New Roman" w:cs="Times New Roman"/>
        </w:rPr>
        <w:t xml:space="preserve">hour day, 16 hours of recording beginning when the child wakes up should capture roughly 11 daytime hours, </w:t>
      </w:r>
      <w:r w:rsidR="00AE682F">
        <w:rPr>
          <w:rFonts w:ascii="Times New Roman" w:hAnsi="Times New Roman" w:cs="Times New Roman"/>
        </w:rPr>
        <w:t>in line with our silence</w:t>
      </w:r>
      <w:r w:rsidR="00B4581D">
        <w:rPr>
          <w:rFonts w:ascii="Times New Roman" w:hAnsi="Times New Roman" w:cs="Times New Roman"/>
        </w:rPr>
        <w:t xml:space="preserve"> demarc</w:t>
      </w:r>
      <w:r w:rsidR="00FB01E2">
        <w:rPr>
          <w:rFonts w:ascii="Times New Roman" w:hAnsi="Times New Roman" w:cs="Times New Roman"/>
        </w:rPr>
        <w:t>ations</w:t>
      </w:r>
      <w:r w:rsidR="00B4581D">
        <w:rPr>
          <w:rFonts w:ascii="Times New Roman" w:hAnsi="Times New Roman" w:cs="Times New Roman"/>
        </w:rPr>
        <w:t>.</w:t>
      </w:r>
      <w:r w:rsidR="00703F24">
        <w:rPr>
          <w:rFonts w:ascii="Times New Roman" w:hAnsi="Times New Roman" w:cs="Times New Roman"/>
        </w:rPr>
        <w:t xml:space="preserve"> </w:t>
      </w:r>
    </w:p>
    <w:p w14:paraId="7762938D" w14:textId="77777777" w:rsidR="00703F24" w:rsidRDefault="00703F24" w:rsidP="00CC0C26">
      <w:pPr>
        <w:rPr>
          <w:rFonts w:ascii="Times New Roman" w:hAnsi="Times New Roman" w:cs="Times New Roman"/>
        </w:rPr>
      </w:pPr>
    </w:p>
    <w:p w14:paraId="381BE659" w14:textId="76B179F3" w:rsidR="00703F24" w:rsidRDefault="00703F24" w:rsidP="00CC0C26">
      <w:pPr>
        <w:rPr>
          <w:rFonts w:ascii="Times New Roman" w:hAnsi="Times New Roman" w:cs="Times New Roman"/>
        </w:rPr>
      </w:pPr>
      <w:r>
        <w:rPr>
          <w:rFonts w:ascii="Times New Roman" w:hAnsi="Times New Roman" w:cs="Times New Roman"/>
        </w:rPr>
        <w:t xml:space="preserve">To examine </w:t>
      </w:r>
      <w:r w:rsidR="008236A0">
        <w:rPr>
          <w:rFonts w:ascii="Times New Roman" w:hAnsi="Times New Roman" w:cs="Times New Roman"/>
        </w:rPr>
        <w:t>how</w:t>
      </w:r>
      <w:r>
        <w:rPr>
          <w:rFonts w:ascii="Times New Roman" w:hAnsi="Times New Roman" w:cs="Times New Roman"/>
        </w:rPr>
        <w:t xml:space="preserve"> the video data ‘scale’ to day-length</w:t>
      </w:r>
      <w:r w:rsidR="008236A0">
        <w:rPr>
          <w:rFonts w:ascii="Times New Roman" w:hAnsi="Times New Roman" w:cs="Times New Roman"/>
        </w:rPr>
        <w:t xml:space="preserve"> data</w:t>
      </w:r>
      <w:r>
        <w:rPr>
          <w:rFonts w:ascii="Times New Roman" w:hAnsi="Times New Roman" w:cs="Times New Roman"/>
        </w:rPr>
        <w:t xml:space="preserve">, we divided the audio-recording measures by the number of </w:t>
      </w:r>
      <w:r w:rsidR="00237589">
        <w:rPr>
          <w:rFonts w:ascii="Times New Roman" w:hAnsi="Times New Roman" w:cs="Times New Roman"/>
        </w:rPr>
        <w:t>wakeful</w:t>
      </w:r>
      <w:r>
        <w:rPr>
          <w:rFonts w:ascii="Times New Roman" w:hAnsi="Times New Roman" w:cs="Times New Roman"/>
        </w:rPr>
        <w:t xml:space="preserve"> hours in each audio-file, providing an hourly average that could be compared to the video-recording data. We then divide the quantity from the </w:t>
      </w:r>
      <w:r w:rsidR="008236A0">
        <w:rPr>
          <w:rFonts w:ascii="Times New Roman" w:hAnsi="Times New Roman" w:cs="Times New Roman"/>
        </w:rPr>
        <w:t>(hour</w:t>
      </w:r>
      <w:r w:rsidR="00AC5D3E">
        <w:rPr>
          <w:rFonts w:ascii="Times New Roman" w:hAnsi="Times New Roman" w:cs="Times New Roman"/>
        </w:rPr>
        <w:t>-</w:t>
      </w:r>
      <w:r w:rsidR="008236A0">
        <w:rPr>
          <w:rFonts w:ascii="Times New Roman" w:hAnsi="Times New Roman" w:cs="Times New Roman"/>
        </w:rPr>
        <w:t xml:space="preserve">long) </w:t>
      </w:r>
      <w:r>
        <w:rPr>
          <w:rFonts w:ascii="Times New Roman" w:hAnsi="Times New Roman" w:cs="Times New Roman"/>
        </w:rPr>
        <w:t>video-recording by the hour</w:t>
      </w:r>
      <w:r w:rsidR="0036564B">
        <w:rPr>
          <w:rFonts w:ascii="Times New Roman" w:hAnsi="Times New Roman" w:cs="Times New Roman"/>
        </w:rPr>
        <w:t>ly audio-average to compute a ‘Video B</w:t>
      </w:r>
      <w:r>
        <w:rPr>
          <w:rFonts w:ascii="Times New Roman" w:hAnsi="Times New Roman" w:cs="Times New Roman"/>
        </w:rPr>
        <w:t>oost</w:t>
      </w:r>
      <w:r w:rsidR="0036564B">
        <w:rPr>
          <w:rFonts w:ascii="Times New Roman" w:hAnsi="Times New Roman" w:cs="Times New Roman"/>
        </w:rPr>
        <w:t>’</w:t>
      </w:r>
      <w:r>
        <w:rPr>
          <w:rFonts w:ascii="Times New Roman" w:hAnsi="Times New Roman" w:cs="Times New Roman"/>
        </w:rPr>
        <w:t xml:space="preserve"> for each metric</w:t>
      </w:r>
      <w:r w:rsidR="00817484">
        <w:rPr>
          <w:rFonts w:ascii="Times New Roman" w:hAnsi="Times New Roman" w:cs="Times New Roman"/>
        </w:rPr>
        <w:t>.</w:t>
      </w:r>
      <w:r>
        <w:rPr>
          <w:rFonts w:ascii="Times New Roman" w:hAnsi="Times New Roman" w:cs="Times New Roman"/>
        </w:rPr>
        <w:t xml:space="preserve"> </w:t>
      </w:r>
      <w:r w:rsidR="00787370">
        <w:rPr>
          <w:rFonts w:ascii="Times New Roman" w:hAnsi="Times New Roman" w:cs="Times New Roman"/>
        </w:rPr>
        <w:t>For example,</w:t>
      </w:r>
      <w:r>
        <w:rPr>
          <w:rFonts w:ascii="Times New Roman" w:hAnsi="Times New Roman" w:cs="Times New Roman"/>
        </w:rPr>
        <w:t xml:space="preserve"> infants heard</w:t>
      </w:r>
      <w:r w:rsidR="0036564B">
        <w:rPr>
          <w:rFonts w:ascii="Times New Roman" w:hAnsi="Times New Roman" w:cs="Times New Roman"/>
        </w:rPr>
        <w:t xml:space="preserve"> </w:t>
      </w:r>
      <w:r w:rsidR="00787370">
        <w:rPr>
          <w:rFonts w:ascii="Times New Roman" w:hAnsi="Times New Roman" w:cs="Times New Roman"/>
        </w:rPr>
        <w:t>XX</w:t>
      </w:r>
      <w:r w:rsidR="0036564B">
        <w:rPr>
          <w:rFonts w:ascii="Times New Roman" w:hAnsi="Times New Roman" w:cs="Times New Roman"/>
        </w:rPr>
        <w:t xml:space="preserve"> noun-tokens on average in their audio recordings, and </w:t>
      </w:r>
      <w:r w:rsidR="00787370">
        <w:rPr>
          <w:rFonts w:ascii="Times New Roman" w:hAnsi="Times New Roman" w:cs="Times New Roman"/>
        </w:rPr>
        <w:t>XX</w:t>
      </w:r>
      <w:r w:rsidR="0036564B">
        <w:rPr>
          <w:rFonts w:ascii="Times New Roman" w:hAnsi="Times New Roman" w:cs="Times New Roman"/>
        </w:rPr>
        <w:t xml:space="preserve"> in their video tokens. This renders a</w:t>
      </w:r>
      <w:r w:rsidR="00AC5D3E">
        <w:rPr>
          <w:rFonts w:ascii="Times New Roman" w:hAnsi="Times New Roman" w:cs="Times New Roman"/>
        </w:rPr>
        <w:t>n average</w:t>
      </w:r>
      <w:r w:rsidR="0036564B">
        <w:rPr>
          <w:rFonts w:ascii="Times New Roman" w:hAnsi="Times New Roman" w:cs="Times New Roman"/>
        </w:rPr>
        <w:t xml:space="preserve"> of </w:t>
      </w:r>
      <w:r w:rsidR="00787370">
        <w:rPr>
          <w:rFonts w:ascii="Times New Roman" w:hAnsi="Times New Roman" w:cs="Times New Roman"/>
        </w:rPr>
        <w:t>XX</w:t>
      </w:r>
      <w:r w:rsidR="0036564B">
        <w:rPr>
          <w:rFonts w:ascii="Times New Roman" w:hAnsi="Times New Roman" w:cs="Times New Roman"/>
        </w:rPr>
        <w:t xml:space="preserve"> tokens per audio hour (after dividing each audio-recording by </w:t>
      </w:r>
      <w:r w:rsidR="00F332FD">
        <w:rPr>
          <w:rFonts w:ascii="Times New Roman" w:hAnsi="Times New Roman" w:cs="Times New Roman"/>
        </w:rPr>
        <w:t>its</w:t>
      </w:r>
      <w:r w:rsidR="0036564B">
        <w:rPr>
          <w:rFonts w:ascii="Times New Roman" w:hAnsi="Times New Roman" w:cs="Times New Roman"/>
        </w:rPr>
        <w:t xml:space="preserve"> number of </w:t>
      </w:r>
      <w:r w:rsidR="00237589">
        <w:rPr>
          <w:rFonts w:ascii="Times New Roman" w:hAnsi="Times New Roman" w:cs="Times New Roman"/>
        </w:rPr>
        <w:t>wakeful</w:t>
      </w:r>
      <w:r w:rsidR="0036564B">
        <w:rPr>
          <w:rFonts w:ascii="Times New Roman" w:hAnsi="Times New Roman" w:cs="Times New Roman"/>
        </w:rPr>
        <w:t xml:space="preserve"> hours), and thus a </w:t>
      </w:r>
      <w:r w:rsidR="00787370">
        <w:rPr>
          <w:rFonts w:ascii="Times New Roman" w:hAnsi="Times New Roman" w:cs="Times New Roman"/>
        </w:rPr>
        <w:t>XX</w:t>
      </w:r>
      <w:r w:rsidR="0036564B">
        <w:rPr>
          <w:rFonts w:ascii="Times New Roman" w:hAnsi="Times New Roman" w:cs="Times New Roman"/>
        </w:rPr>
        <w:t>/</w:t>
      </w:r>
      <w:r w:rsidR="00787370">
        <w:rPr>
          <w:rFonts w:ascii="Times New Roman" w:hAnsi="Times New Roman" w:cs="Times New Roman"/>
        </w:rPr>
        <w:t>XX</w:t>
      </w:r>
      <w:r w:rsidR="0036564B">
        <w:rPr>
          <w:rFonts w:ascii="Times New Roman" w:hAnsi="Times New Roman" w:cs="Times New Roman"/>
        </w:rPr>
        <w:t xml:space="preserve"> = </w:t>
      </w:r>
      <w:r w:rsidR="00787370">
        <w:rPr>
          <w:rFonts w:ascii="Times New Roman" w:hAnsi="Times New Roman" w:cs="Times New Roman"/>
        </w:rPr>
        <w:t>XX</w:t>
      </w:r>
      <w:r w:rsidR="0036564B">
        <w:rPr>
          <w:rFonts w:ascii="Times New Roman" w:hAnsi="Times New Roman" w:cs="Times New Roman"/>
        </w:rPr>
        <w:t xml:space="preserve"> Video Boost.</w:t>
      </w:r>
      <w:r w:rsidR="00817484">
        <w:rPr>
          <w:rFonts w:ascii="Times New Roman" w:hAnsi="Times New Roman" w:cs="Times New Roman"/>
        </w:rPr>
        <w:t xml:space="preserve"> See Table XX.</w:t>
      </w:r>
    </w:p>
    <w:p w14:paraId="151273E9" w14:textId="77777777" w:rsidR="001A65C5" w:rsidRDefault="001A65C5" w:rsidP="00CC0C26">
      <w:pPr>
        <w:rPr>
          <w:rFonts w:ascii="Times New Roman" w:hAnsi="Times New Roman" w:cs="Times New Roman"/>
        </w:rPr>
      </w:pPr>
    </w:p>
    <w:p w14:paraId="7FF57826" w14:textId="1B62D74D" w:rsidR="001A65C5" w:rsidRDefault="001A65C5" w:rsidP="00CC0C26">
      <w:pPr>
        <w:rPr>
          <w:rFonts w:ascii="Times New Roman" w:hAnsi="Times New Roman" w:cs="Times New Roman"/>
        </w:rPr>
      </w:pPr>
      <w:r>
        <w:rPr>
          <w:rFonts w:ascii="Times New Roman" w:hAnsi="Times New Roman" w:cs="Times New Roman"/>
        </w:rPr>
        <w:t xml:space="preserve">Another way to </w:t>
      </w:r>
      <w:r w:rsidR="0053547D">
        <w:rPr>
          <w:rFonts w:ascii="Times New Roman" w:hAnsi="Times New Roman" w:cs="Times New Roman"/>
        </w:rPr>
        <w:t>compute</w:t>
      </w:r>
      <w:r>
        <w:rPr>
          <w:rFonts w:ascii="Times New Roman" w:hAnsi="Times New Roman" w:cs="Times New Roman"/>
        </w:rPr>
        <w:t xml:space="preserve"> the difference between the daylong and hourlong recordings is to simply divide the audio count by the video count. Doing this results in a range of </w:t>
      </w:r>
      <w:commentRangeStart w:id="0"/>
      <w:r>
        <w:rPr>
          <w:rFonts w:ascii="Times New Roman" w:hAnsi="Times New Roman" w:cs="Times New Roman"/>
        </w:rPr>
        <w:t xml:space="preserve">2.5-4 </w:t>
      </w:r>
      <w:commentRangeEnd w:id="0"/>
      <w:r w:rsidR="008C5DD7">
        <w:rPr>
          <w:rStyle w:val="CommentReference"/>
        </w:rPr>
        <w:commentReference w:id="0"/>
      </w:r>
      <w:r>
        <w:rPr>
          <w:rFonts w:ascii="Times New Roman" w:hAnsi="Times New Roman" w:cs="Times New Roman"/>
        </w:rPr>
        <w:t>across our metrics, rather than the tenfold increase one would expect if video recordings captured an average hour of the day.</w:t>
      </w:r>
    </w:p>
    <w:p w14:paraId="26BE9FFD" w14:textId="5081F10C" w:rsidR="008C5DD7" w:rsidRDefault="008C5DD7" w:rsidP="00CC0C26">
      <w:pPr>
        <w:rPr>
          <w:rFonts w:ascii="Times New Roman" w:hAnsi="Times New Roman" w:cs="Times New Roman"/>
          <w:b/>
        </w:rPr>
      </w:pPr>
      <w:r w:rsidRPr="008C5DD7">
        <w:rPr>
          <w:rFonts w:ascii="Times New Roman" w:hAnsi="Times New Roman" w:cs="Times New Roman"/>
          <w:b/>
        </w:rPr>
        <w:t>Still need to do stats for this section</w:t>
      </w:r>
      <w:r>
        <w:rPr>
          <w:rFonts w:ascii="Times New Roman" w:hAnsi="Times New Roman" w:cs="Times New Roman"/>
          <w:b/>
        </w:rPr>
        <w:t xml:space="preserve"> after normalizing by length</w:t>
      </w:r>
    </w:p>
    <w:p w14:paraId="0B2BFA68" w14:textId="77777777" w:rsidR="004526A8" w:rsidRDefault="004526A8" w:rsidP="00CC0C26">
      <w:pPr>
        <w:rPr>
          <w:rFonts w:ascii="Times New Roman" w:hAnsi="Times New Roman" w:cs="Times New Roman"/>
        </w:rPr>
      </w:pPr>
    </w:p>
    <w:p w14:paraId="36D8C2B7" w14:textId="69A07A6C" w:rsidR="00817484" w:rsidRDefault="00B3415A" w:rsidP="00CC0C26">
      <w:pPr>
        <w:rPr>
          <w:rFonts w:ascii="Times New Roman" w:hAnsi="Times New Roman" w:cs="Times New Roman"/>
          <w:b/>
        </w:rPr>
      </w:pPr>
      <w:r>
        <w:rPr>
          <w:rFonts w:ascii="Times New Roman" w:hAnsi="Times New Roman" w:cs="Times New Roman"/>
          <w:b/>
        </w:rPr>
        <w:t xml:space="preserve">Derived Proportions, </w:t>
      </w:r>
      <w:r w:rsidR="00F6567F">
        <w:rPr>
          <w:rFonts w:ascii="Times New Roman" w:hAnsi="Times New Roman" w:cs="Times New Roman"/>
          <w:b/>
        </w:rPr>
        <w:t>Month 6 vs. 7.</w:t>
      </w:r>
    </w:p>
    <w:p w14:paraId="586332DF" w14:textId="10A0384E" w:rsidR="00736FBF" w:rsidRDefault="00B3415A" w:rsidP="00736FBF">
      <w:pPr>
        <w:rPr>
          <w:rFonts w:ascii="Times New Roman" w:hAnsi="Times New Roman" w:cs="Times New Roman"/>
        </w:rPr>
      </w:pPr>
      <w:r>
        <w:rPr>
          <w:rFonts w:ascii="Times New Roman" w:hAnsi="Times New Roman" w:cs="Times New Roman"/>
        </w:rPr>
        <w:t xml:space="preserve">Unlike the count-based measures, the 10 proportional </w:t>
      </w:r>
      <w:r w:rsidR="00836801">
        <w:rPr>
          <w:rFonts w:ascii="Times New Roman" w:hAnsi="Times New Roman" w:cs="Times New Roman"/>
        </w:rPr>
        <w:t>measures</w:t>
      </w:r>
      <w:r>
        <w:rPr>
          <w:rFonts w:ascii="Times New Roman" w:hAnsi="Times New Roman" w:cs="Times New Roman"/>
        </w:rPr>
        <w:t xml:space="preserve"> from each recording-type are readily comparable without further computation. </w:t>
      </w:r>
      <w:r w:rsidR="001B601F">
        <w:rPr>
          <w:rFonts w:ascii="Times New Roman" w:hAnsi="Times New Roman" w:cs="Times New Roman"/>
        </w:rPr>
        <w:t xml:space="preserve">Descriptively, </w:t>
      </w:r>
      <w:r w:rsidR="00736FBF">
        <w:rPr>
          <w:rFonts w:ascii="Times New Roman" w:hAnsi="Times New Roman" w:cs="Times New Roman"/>
        </w:rPr>
        <w:t>within recording type, the differences month-to-month were small. Indeed, as with the derived count measures, there were no significant differences between month six and seven within audio or video recordings (all adjusted-p&gt;.05). The pattern of correlations differed somewhat from the derived counts: for the audio recordings, 7/10 proportional measures correlated from month 6 to month 7 (</w:t>
      </w:r>
      <w:r w:rsidR="002757C5">
        <w:rPr>
          <w:rFonts w:ascii="Times New Roman" w:hAnsi="Times New Roman" w:cs="Times New Roman"/>
        </w:rPr>
        <w:t>for these seven measures: Kendall’s tau range: .30-.46, adjusted-p&lt;.05; for</w:t>
      </w:r>
      <w:r w:rsidR="00736FBF">
        <w:rPr>
          <w:rFonts w:ascii="Times New Roman" w:hAnsi="Times New Roman" w:cs="Times New Roman"/>
        </w:rPr>
        <w:t xml:space="preserve"> object </w:t>
      </w:r>
      <w:r w:rsidR="007524D7">
        <w:rPr>
          <w:rFonts w:ascii="Times New Roman" w:hAnsi="Times New Roman" w:cs="Times New Roman"/>
        </w:rPr>
        <w:t>co-</w:t>
      </w:r>
      <w:r w:rsidR="00736FBF">
        <w:rPr>
          <w:rFonts w:ascii="Times New Roman" w:hAnsi="Times New Roman" w:cs="Times New Roman"/>
        </w:rPr>
        <w:t>presence, question</w:t>
      </w:r>
      <w:r w:rsidR="007524D7">
        <w:rPr>
          <w:rFonts w:ascii="Times New Roman" w:hAnsi="Times New Roman" w:cs="Times New Roman"/>
        </w:rPr>
        <w:t>s</w:t>
      </w:r>
      <w:r w:rsidR="00736FBF">
        <w:rPr>
          <w:rFonts w:ascii="Times New Roman" w:hAnsi="Times New Roman" w:cs="Times New Roman"/>
        </w:rPr>
        <w:t>, and short-phrases</w:t>
      </w:r>
      <w:r w:rsidR="002757C5">
        <w:rPr>
          <w:rFonts w:ascii="Times New Roman" w:hAnsi="Times New Roman" w:cs="Times New Roman"/>
        </w:rPr>
        <w:t xml:space="preserve"> adjusted-p&gt;.05</w:t>
      </w:r>
      <w:r w:rsidR="00736FBF">
        <w:rPr>
          <w:rFonts w:ascii="Times New Roman" w:hAnsi="Times New Roman" w:cs="Times New Roman"/>
        </w:rPr>
        <w:t xml:space="preserve">). For video data, only proportion of input from mom and from dad correlated from month 6 to month 7 (Kendall’s tau = .44 and .63, respectively; adjusted-p&lt;.05). </w:t>
      </w:r>
      <w:r w:rsidR="00237589">
        <w:rPr>
          <w:rFonts w:ascii="Times New Roman" w:hAnsi="Times New Roman" w:cs="Times New Roman"/>
        </w:rPr>
        <w:t>Thus, overall</w:t>
      </w:r>
      <w:r w:rsidR="00843581">
        <w:rPr>
          <w:rFonts w:ascii="Times New Roman" w:hAnsi="Times New Roman" w:cs="Times New Roman"/>
        </w:rPr>
        <w:t>,</w:t>
      </w:r>
      <w:r w:rsidR="00736FBF">
        <w:rPr>
          <w:rFonts w:ascii="Times New Roman" w:hAnsi="Times New Roman" w:cs="Times New Roman"/>
        </w:rPr>
        <w:t xml:space="preserve"> at the group level, the proportional metrics </w:t>
      </w:r>
      <w:r w:rsidR="002757C5">
        <w:rPr>
          <w:rFonts w:ascii="Times New Roman" w:hAnsi="Times New Roman" w:cs="Times New Roman"/>
        </w:rPr>
        <w:t>were</w:t>
      </w:r>
      <w:r w:rsidR="00736FBF">
        <w:rPr>
          <w:rFonts w:ascii="Times New Roman" w:hAnsi="Times New Roman" w:cs="Times New Roman"/>
        </w:rPr>
        <w:t xml:space="preserve"> very stable month-to-month within recording type</w:t>
      </w:r>
      <w:r w:rsidR="00237589">
        <w:rPr>
          <w:rFonts w:ascii="Times New Roman" w:hAnsi="Times New Roman" w:cs="Times New Roman"/>
        </w:rPr>
        <w:t xml:space="preserve">, but the correlations between the proportional measures </w:t>
      </w:r>
      <w:r w:rsidR="002757C5">
        <w:rPr>
          <w:rFonts w:ascii="Times New Roman" w:hAnsi="Times New Roman" w:cs="Times New Roman"/>
        </w:rPr>
        <w:t xml:space="preserve">across children </w:t>
      </w:r>
      <w:r w:rsidR="00237589">
        <w:rPr>
          <w:rFonts w:ascii="Times New Roman" w:hAnsi="Times New Roman" w:cs="Times New Roman"/>
        </w:rPr>
        <w:t>at month six and seven were variable, especially for video-recordings</w:t>
      </w:r>
      <w:r w:rsidR="00843581">
        <w:rPr>
          <w:rFonts w:ascii="Times New Roman" w:hAnsi="Times New Roman" w:cs="Times New Roman"/>
        </w:rPr>
        <w:t>.</w:t>
      </w:r>
    </w:p>
    <w:p w14:paraId="338D46C9" w14:textId="77777777" w:rsidR="00736FBF" w:rsidRDefault="00736FBF" w:rsidP="00736FBF">
      <w:pPr>
        <w:rPr>
          <w:rFonts w:ascii="Times New Roman" w:hAnsi="Times New Roman" w:cs="Times New Roman"/>
        </w:rPr>
      </w:pPr>
    </w:p>
    <w:p w14:paraId="29EB5A7E" w14:textId="77777777" w:rsidR="00843581" w:rsidRDefault="00843581" w:rsidP="00843581">
      <w:pPr>
        <w:rPr>
          <w:rFonts w:ascii="Times New Roman" w:hAnsi="Times New Roman" w:cs="Times New Roman"/>
          <w:b/>
        </w:rPr>
      </w:pPr>
      <w:r>
        <w:rPr>
          <w:rFonts w:ascii="Times New Roman" w:hAnsi="Times New Roman" w:cs="Times New Roman"/>
          <w:b/>
        </w:rPr>
        <w:t>Derived Proportions, Audio vs. Video-recordings</w:t>
      </w:r>
    </w:p>
    <w:p w14:paraId="07BD0B56" w14:textId="11A057EA" w:rsidR="00F17342" w:rsidRDefault="00736FBF" w:rsidP="00836801">
      <w:pPr>
        <w:rPr>
          <w:rFonts w:ascii="Times New Roman" w:hAnsi="Times New Roman" w:cs="Times New Roman"/>
        </w:rPr>
      </w:pPr>
      <w:r>
        <w:rPr>
          <w:rFonts w:ascii="Times New Roman" w:hAnsi="Times New Roman" w:cs="Times New Roman"/>
        </w:rPr>
        <w:t>Across recording types, proportional measures differed more substantively</w:t>
      </w:r>
      <w:r w:rsidR="00DF6728">
        <w:rPr>
          <w:rFonts w:ascii="Times New Roman" w:hAnsi="Times New Roman" w:cs="Times New Roman"/>
        </w:rPr>
        <w:t>; see figure XX.</w:t>
      </w:r>
      <w:r>
        <w:rPr>
          <w:rFonts w:ascii="Times New Roman" w:hAnsi="Times New Roman" w:cs="Times New Roman"/>
        </w:rPr>
        <w:t xml:space="preserve"> Within the speaker-based metrics, the video recordings featured mothers more and fathers less</w:t>
      </w:r>
      <w:r w:rsidR="00DF6728">
        <w:rPr>
          <w:rFonts w:ascii="Times New Roman" w:hAnsi="Times New Roman" w:cs="Times New Roman"/>
        </w:rPr>
        <w:t xml:space="preserve"> </w:t>
      </w:r>
      <w:r>
        <w:rPr>
          <w:rFonts w:ascii="Times New Roman" w:hAnsi="Times New Roman" w:cs="Times New Roman"/>
        </w:rPr>
        <w:t>than the audio recordings</w:t>
      </w:r>
      <w:r w:rsidR="00DF6728">
        <w:rPr>
          <w:rFonts w:ascii="Times New Roman" w:hAnsi="Times New Roman" w:cs="Times New Roman"/>
        </w:rPr>
        <w:t xml:space="preserve"> (by ~15% and 5% respectively, XX). This likely reflects the demographics of our dataset: nearly all families had full-time working fathers, but mothers</w:t>
      </w:r>
      <w:r w:rsidR="00F17342">
        <w:rPr>
          <w:rFonts w:ascii="Times New Roman" w:hAnsi="Times New Roman" w:cs="Times New Roman"/>
        </w:rPr>
        <w:t>’</w:t>
      </w:r>
      <w:r w:rsidR="00DF6728">
        <w:rPr>
          <w:rFonts w:ascii="Times New Roman" w:hAnsi="Times New Roman" w:cs="Times New Roman"/>
        </w:rPr>
        <w:t xml:space="preserve"> work schedules varied</w:t>
      </w:r>
      <w:r w:rsidR="00F17342">
        <w:rPr>
          <w:rFonts w:ascii="Times New Roman" w:hAnsi="Times New Roman" w:cs="Times New Roman"/>
        </w:rPr>
        <w:t xml:space="preserve">, and video recordings took place on weekdays </w:t>
      </w:r>
      <w:r w:rsidR="00E96DE4">
        <w:rPr>
          <w:rFonts w:ascii="Times New Roman" w:hAnsi="Times New Roman" w:cs="Times New Roman"/>
        </w:rPr>
        <w:t>during the typical work-day hours</w:t>
      </w:r>
      <w:r w:rsidR="00DF6728">
        <w:rPr>
          <w:rFonts w:ascii="Times New Roman" w:hAnsi="Times New Roman" w:cs="Times New Roman"/>
        </w:rPr>
        <w:t xml:space="preserve">. </w:t>
      </w:r>
      <w:r w:rsidR="002757C5">
        <w:rPr>
          <w:rFonts w:ascii="Times New Roman" w:hAnsi="Times New Roman" w:cs="Times New Roman"/>
        </w:rPr>
        <w:t>Videos featured more object co-</w:t>
      </w:r>
      <w:r>
        <w:rPr>
          <w:rFonts w:ascii="Times New Roman" w:hAnsi="Times New Roman" w:cs="Times New Roman"/>
        </w:rPr>
        <w:t xml:space="preserve">presence (~10%) than audio-recordings, </w:t>
      </w:r>
      <w:r w:rsidR="00F17342">
        <w:rPr>
          <w:rFonts w:ascii="Times New Roman" w:hAnsi="Times New Roman" w:cs="Times New Roman"/>
        </w:rPr>
        <w:t xml:space="preserve">likely reflecting the less far-ranging activities families engaged in while video equipment was present. </w:t>
      </w:r>
      <w:r w:rsidR="00E0292F">
        <w:rPr>
          <w:rFonts w:ascii="Times New Roman" w:hAnsi="Times New Roman" w:cs="Times New Roman"/>
        </w:rPr>
        <w:t>Regarding quantity, v</w:t>
      </w:r>
      <w:r w:rsidR="00F17342">
        <w:rPr>
          <w:rFonts w:ascii="Times New Roman" w:hAnsi="Times New Roman" w:cs="Times New Roman"/>
        </w:rPr>
        <w:t xml:space="preserve">ideos also </w:t>
      </w:r>
      <w:r>
        <w:rPr>
          <w:rFonts w:ascii="Times New Roman" w:hAnsi="Times New Roman" w:cs="Times New Roman"/>
        </w:rPr>
        <w:t>had a highe</w:t>
      </w:r>
      <w:r w:rsidR="00DF6728">
        <w:rPr>
          <w:rFonts w:ascii="Times New Roman" w:hAnsi="Times New Roman" w:cs="Times New Roman"/>
        </w:rPr>
        <w:t>r type to token ratio (i.e. more lexical diversity)</w:t>
      </w:r>
      <w:r w:rsidR="00F17342">
        <w:rPr>
          <w:rFonts w:ascii="Times New Roman" w:hAnsi="Times New Roman" w:cs="Times New Roman"/>
        </w:rPr>
        <w:t xml:space="preserve">, </w:t>
      </w:r>
      <w:commentRangeStart w:id="1"/>
      <w:r w:rsidR="00F17342">
        <w:rPr>
          <w:rFonts w:ascii="Times New Roman" w:hAnsi="Times New Roman" w:cs="Times New Roman"/>
        </w:rPr>
        <w:t>even using the MATTR</w:t>
      </w:r>
      <w:r w:rsidR="00DD7B26">
        <w:rPr>
          <w:rFonts w:ascii="Times New Roman" w:hAnsi="Times New Roman" w:cs="Times New Roman"/>
        </w:rPr>
        <w:t xml:space="preserve"> </w:t>
      </w:r>
      <w:commentRangeEnd w:id="1"/>
      <w:r w:rsidR="008C5DD7">
        <w:rPr>
          <w:rStyle w:val="CommentReference"/>
        </w:rPr>
        <w:commentReference w:id="1"/>
      </w:r>
      <w:r w:rsidR="00DD7B26">
        <w:rPr>
          <w:rFonts w:ascii="Times New Roman" w:hAnsi="Times New Roman" w:cs="Times New Roman"/>
        </w:rPr>
        <w:t>(Fergatiotis et al, 2011)</w:t>
      </w:r>
      <w:r w:rsidR="00F17342">
        <w:rPr>
          <w:rFonts w:ascii="Times New Roman" w:hAnsi="Times New Roman" w:cs="Times New Roman"/>
        </w:rPr>
        <w:t>, a point we return to later.</w:t>
      </w:r>
    </w:p>
    <w:p w14:paraId="18980D47" w14:textId="77777777" w:rsidR="00F17342" w:rsidRDefault="00F17342" w:rsidP="00836801">
      <w:pPr>
        <w:rPr>
          <w:rFonts w:ascii="Times New Roman" w:hAnsi="Times New Roman" w:cs="Times New Roman"/>
        </w:rPr>
      </w:pPr>
    </w:p>
    <w:p w14:paraId="42AF0B3B" w14:textId="2FB5FF64" w:rsidR="00F17342" w:rsidRDefault="00F17342" w:rsidP="00836801">
      <w:pPr>
        <w:rPr>
          <w:rFonts w:ascii="Times New Roman" w:hAnsi="Times New Roman" w:cs="Times New Roman"/>
        </w:rPr>
      </w:pPr>
      <w:r>
        <w:rPr>
          <w:rFonts w:ascii="Times New Roman" w:hAnsi="Times New Roman" w:cs="Times New Roman"/>
        </w:rPr>
        <w:t>Across utterance-types, a</w:t>
      </w:r>
      <w:r w:rsidR="00DF6728">
        <w:rPr>
          <w:rFonts w:ascii="Times New Roman" w:hAnsi="Times New Roman" w:cs="Times New Roman"/>
        </w:rPr>
        <w:t xml:space="preserve">t a gross level, </w:t>
      </w:r>
      <w:r>
        <w:rPr>
          <w:rFonts w:ascii="Times New Roman" w:hAnsi="Times New Roman" w:cs="Times New Roman"/>
        </w:rPr>
        <w:t>the distributions of nouns in audio and video-recordings were similar, with</w:t>
      </w:r>
      <w:r w:rsidR="00DF6728">
        <w:rPr>
          <w:rFonts w:ascii="Times New Roman" w:hAnsi="Times New Roman" w:cs="Times New Roman"/>
        </w:rPr>
        <w:t xml:space="preserve"> declaratives making up most of the noun input, followed by questions, with the remaining input spread relatively evenly across imperatives, reading, singing, and short phrases.</w:t>
      </w:r>
      <w:r w:rsidR="001B601F">
        <w:rPr>
          <w:rFonts w:ascii="Times New Roman" w:hAnsi="Times New Roman" w:cs="Times New Roman"/>
        </w:rPr>
        <w:t xml:space="preserve"> </w:t>
      </w:r>
      <w:r>
        <w:rPr>
          <w:rFonts w:ascii="Times New Roman" w:hAnsi="Times New Roman" w:cs="Times New Roman"/>
        </w:rPr>
        <w:t xml:space="preserve">However, audio recordings featured relatively more declaratives and fewer questions than videos (XX, and XX%, respectively). </w:t>
      </w:r>
    </w:p>
    <w:p w14:paraId="751DE6FD" w14:textId="77777777" w:rsidR="00F17342" w:rsidRDefault="00F17342" w:rsidP="00836801">
      <w:pPr>
        <w:rPr>
          <w:rFonts w:ascii="Times New Roman" w:hAnsi="Times New Roman" w:cs="Times New Roman"/>
        </w:rPr>
      </w:pPr>
    </w:p>
    <w:p w14:paraId="43F5F6DC" w14:textId="3322D096" w:rsidR="00CF1C0D" w:rsidRDefault="00F17342" w:rsidP="00836801">
      <w:pPr>
        <w:rPr>
          <w:rFonts w:ascii="Times New Roman" w:hAnsi="Times New Roman" w:cs="Times New Roman"/>
        </w:rPr>
      </w:pPr>
      <w:r>
        <w:rPr>
          <w:rFonts w:ascii="Times New Roman" w:hAnsi="Times New Roman" w:cs="Times New Roman"/>
        </w:rPr>
        <w:t>Statistically, a</w:t>
      </w:r>
      <w:r w:rsidR="00836801">
        <w:rPr>
          <w:rFonts w:ascii="Times New Roman" w:hAnsi="Times New Roman" w:cs="Times New Roman"/>
        </w:rPr>
        <w:t xml:space="preserve">t six months, </w:t>
      </w:r>
      <w:r w:rsidR="009E2929">
        <w:rPr>
          <w:rFonts w:ascii="Times New Roman" w:hAnsi="Times New Roman" w:cs="Times New Roman"/>
        </w:rPr>
        <w:t>4/10 proportional measures differed significantly between audio and video recordings (</w:t>
      </w:r>
      <w:r w:rsidR="002757C5">
        <w:rPr>
          <w:rFonts w:ascii="Times New Roman" w:hAnsi="Times New Roman" w:cs="Times New Roman"/>
        </w:rPr>
        <w:t xml:space="preserve">proportion of object presence, declaratives, questions, and type-token ratio, </w:t>
      </w:r>
      <w:r w:rsidR="009E2929">
        <w:rPr>
          <w:rFonts w:ascii="Times New Roman" w:hAnsi="Times New Roman" w:cs="Times New Roman"/>
        </w:rPr>
        <w:t>all adj-p&lt;.05)</w:t>
      </w:r>
      <w:r w:rsidR="00392043">
        <w:rPr>
          <w:rFonts w:ascii="Times New Roman" w:hAnsi="Times New Roman" w:cs="Times New Roman"/>
        </w:rPr>
        <w:t>, though the average estimated difference was only 2.4%.</w:t>
      </w:r>
      <w:r w:rsidR="009E2929">
        <w:rPr>
          <w:rFonts w:ascii="Times New Roman" w:hAnsi="Times New Roman" w:cs="Times New Roman"/>
        </w:rPr>
        <w:t xml:space="preserve"> </w:t>
      </w:r>
      <w:r w:rsidR="00392043">
        <w:rPr>
          <w:rFonts w:ascii="Times New Roman" w:hAnsi="Times New Roman" w:cs="Times New Roman"/>
        </w:rPr>
        <w:t>O</w:t>
      </w:r>
      <w:r w:rsidR="00836801">
        <w:rPr>
          <w:rFonts w:ascii="Times New Roman" w:hAnsi="Times New Roman" w:cs="Times New Roman"/>
        </w:rPr>
        <w:t xml:space="preserve">nly the proportion of imperatives correlated significantly across </w:t>
      </w:r>
      <w:r w:rsidR="009E2929">
        <w:rPr>
          <w:rFonts w:ascii="Times New Roman" w:hAnsi="Times New Roman" w:cs="Times New Roman"/>
        </w:rPr>
        <w:t>recording-types</w:t>
      </w:r>
      <w:r w:rsidR="00836801">
        <w:rPr>
          <w:rFonts w:ascii="Times New Roman" w:hAnsi="Times New Roman" w:cs="Times New Roman"/>
        </w:rPr>
        <w:t xml:space="preserve"> (Kendall’s tau = .31, adj-p&lt;.05). At seven months, </w:t>
      </w:r>
      <w:r w:rsidR="009E2929">
        <w:rPr>
          <w:rFonts w:ascii="Times New Roman" w:hAnsi="Times New Roman" w:cs="Times New Roman"/>
        </w:rPr>
        <w:t>the same four proportional measures differed significantly across recording types</w:t>
      </w:r>
      <w:r w:rsidR="00392043">
        <w:rPr>
          <w:rFonts w:ascii="Times New Roman" w:hAnsi="Times New Roman" w:cs="Times New Roman"/>
        </w:rPr>
        <w:t xml:space="preserve"> (avg. estimated difference, 2.5%)</w:t>
      </w:r>
      <w:r w:rsidR="009E2929">
        <w:rPr>
          <w:rFonts w:ascii="Times New Roman" w:hAnsi="Times New Roman" w:cs="Times New Roman"/>
        </w:rPr>
        <w:t>, in addition to the proportion of input from mothers and from fathers (all adj-p&lt;.05). However, three of the four variables that differed significantly at seven months also correlated significantly (proportion of noun input from mom, dad, and in declaratives), along with the proportion of nouns heard in reading in the input</w:t>
      </w:r>
      <w:r w:rsidR="003A01A3">
        <w:rPr>
          <w:rFonts w:ascii="Times New Roman" w:hAnsi="Times New Roman" w:cs="Times New Roman"/>
        </w:rPr>
        <w:t xml:space="preserve"> (all adj-p&lt;.05, Kendall’s tau range: .30-.33)</w:t>
      </w:r>
      <w:r w:rsidR="00DD7B26">
        <w:rPr>
          <w:rFonts w:ascii="Times New Roman" w:hAnsi="Times New Roman" w:cs="Times New Roman"/>
        </w:rPr>
        <w:t xml:space="preserve">.  We return to appropriate interpretation for this mixed pattern of </w:t>
      </w:r>
      <w:r w:rsidR="00843581">
        <w:rPr>
          <w:rFonts w:ascii="Times New Roman" w:hAnsi="Times New Roman" w:cs="Times New Roman"/>
        </w:rPr>
        <w:t>correlations and differences</w:t>
      </w:r>
      <w:r w:rsidR="00DD7B26">
        <w:rPr>
          <w:rFonts w:ascii="Times New Roman" w:hAnsi="Times New Roman" w:cs="Times New Roman"/>
        </w:rPr>
        <w:t xml:space="preserve"> in the discussion.</w:t>
      </w:r>
    </w:p>
    <w:p w14:paraId="56610801" w14:textId="77777777" w:rsidR="001D11D8" w:rsidRDefault="001D11D8" w:rsidP="00120CC5">
      <w:pPr>
        <w:rPr>
          <w:rFonts w:ascii="Times New Roman" w:hAnsi="Times New Roman" w:cs="Times New Roman"/>
        </w:rPr>
      </w:pPr>
    </w:p>
    <w:tbl>
      <w:tblPr>
        <w:tblStyle w:val="TableGrid"/>
        <w:tblW w:w="0" w:type="auto"/>
        <w:tblLook w:val="04A0" w:firstRow="1" w:lastRow="0" w:firstColumn="1" w:lastColumn="0" w:noHBand="0" w:noVBand="1"/>
      </w:tblPr>
      <w:tblGrid>
        <w:gridCol w:w="697"/>
        <w:gridCol w:w="833"/>
        <w:gridCol w:w="1004"/>
        <w:gridCol w:w="880"/>
        <w:gridCol w:w="791"/>
        <w:gridCol w:w="768"/>
        <w:gridCol w:w="781"/>
        <w:gridCol w:w="791"/>
        <w:gridCol w:w="776"/>
        <w:gridCol w:w="791"/>
        <w:gridCol w:w="744"/>
      </w:tblGrid>
      <w:tr w:rsidR="001D11D8" w14:paraId="22FB8AEF" w14:textId="77777777" w:rsidTr="001D11D8">
        <w:tc>
          <w:tcPr>
            <w:tcW w:w="677" w:type="dxa"/>
          </w:tcPr>
          <w:p w14:paraId="59EF5B74" w14:textId="77777777" w:rsidR="001D11D8" w:rsidRDefault="001D11D8" w:rsidP="00120CC5">
            <w:pPr>
              <w:rPr>
                <w:rFonts w:ascii="Times New Roman" w:hAnsi="Times New Roman" w:cs="Times New Roman"/>
                <w:b/>
              </w:rPr>
            </w:pPr>
            <w:commentRangeStart w:id="2"/>
          </w:p>
        </w:tc>
        <w:tc>
          <w:tcPr>
            <w:tcW w:w="835" w:type="dxa"/>
          </w:tcPr>
          <w:p w14:paraId="6B267C34" w14:textId="3E443699" w:rsidR="001D11D8" w:rsidRDefault="001D11D8" w:rsidP="00120CC5">
            <w:pPr>
              <w:rPr>
                <w:rFonts w:ascii="Times New Roman" w:hAnsi="Times New Roman" w:cs="Times New Roman"/>
                <w:b/>
              </w:rPr>
            </w:pPr>
            <w:r>
              <w:rPr>
                <w:rFonts w:ascii="Times New Roman" w:hAnsi="Times New Roman" w:cs="Times New Roman"/>
                <w:b/>
              </w:rPr>
              <w:t>P_op</w:t>
            </w:r>
          </w:p>
        </w:tc>
        <w:tc>
          <w:tcPr>
            <w:tcW w:w="1004" w:type="dxa"/>
          </w:tcPr>
          <w:p w14:paraId="3E77D4D8" w14:textId="249A0143" w:rsidR="001D11D8" w:rsidRDefault="001D11D8" w:rsidP="00120CC5">
            <w:pPr>
              <w:rPr>
                <w:rFonts w:ascii="Times New Roman" w:hAnsi="Times New Roman" w:cs="Times New Roman"/>
                <w:b/>
              </w:rPr>
            </w:pPr>
            <w:r>
              <w:rPr>
                <w:rFonts w:ascii="Times New Roman" w:hAnsi="Times New Roman" w:cs="Times New Roman"/>
                <w:b/>
              </w:rPr>
              <w:t>P_mom</w:t>
            </w:r>
          </w:p>
        </w:tc>
        <w:tc>
          <w:tcPr>
            <w:tcW w:w="880" w:type="dxa"/>
          </w:tcPr>
          <w:p w14:paraId="162D4959" w14:textId="4F3EE06A" w:rsidR="001D11D8" w:rsidRDefault="001D11D8" w:rsidP="00120CC5">
            <w:pPr>
              <w:rPr>
                <w:rFonts w:ascii="Times New Roman" w:hAnsi="Times New Roman" w:cs="Times New Roman"/>
                <w:b/>
              </w:rPr>
            </w:pPr>
            <w:r>
              <w:rPr>
                <w:rFonts w:ascii="Times New Roman" w:hAnsi="Times New Roman" w:cs="Times New Roman"/>
                <w:b/>
              </w:rPr>
              <w:t>P_dad</w:t>
            </w:r>
          </w:p>
        </w:tc>
        <w:tc>
          <w:tcPr>
            <w:tcW w:w="793" w:type="dxa"/>
          </w:tcPr>
          <w:p w14:paraId="62639DDE" w14:textId="3CCA1230" w:rsidR="001D11D8" w:rsidRDefault="001D11D8" w:rsidP="00120CC5">
            <w:pPr>
              <w:rPr>
                <w:rFonts w:ascii="Times New Roman" w:hAnsi="Times New Roman" w:cs="Times New Roman"/>
                <w:b/>
              </w:rPr>
            </w:pPr>
            <w:r>
              <w:rPr>
                <w:rFonts w:ascii="Times New Roman" w:hAnsi="Times New Roman" w:cs="Times New Roman"/>
                <w:b/>
              </w:rPr>
              <w:t>P_d</w:t>
            </w:r>
          </w:p>
        </w:tc>
        <w:tc>
          <w:tcPr>
            <w:tcW w:w="771" w:type="dxa"/>
          </w:tcPr>
          <w:p w14:paraId="22AC32E1" w14:textId="01A8C8EC" w:rsidR="001D11D8" w:rsidRDefault="001D11D8" w:rsidP="00120CC5">
            <w:pPr>
              <w:rPr>
                <w:rFonts w:ascii="Times New Roman" w:hAnsi="Times New Roman" w:cs="Times New Roman"/>
                <w:b/>
              </w:rPr>
            </w:pPr>
            <w:r>
              <w:rPr>
                <w:rFonts w:ascii="Times New Roman" w:hAnsi="Times New Roman" w:cs="Times New Roman"/>
                <w:b/>
              </w:rPr>
              <w:t>P_i</w:t>
            </w:r>
          </w:p>
        </w:tc>
        <w:tc>
          <w:tcPr>
            <w:tcW w:w="784" w:type="dxa"/>
          </w:tcPr>
          <w:p w14:paraId="4328A46D" w14:textId="6E053E5D" w:rsidR="001D11D8" w:rsidRDefault="001D11D8" w:rsidP="00120CC5">
            <w:pPr>
              <w:rPr>
                <w:rFonts w:ascii="Times New Roman" w:hAnsi="Times New Roman" w:cs="Times New Roman"/>
                <w:b/>
              </w:rPr>
            </w:pPr>
            <w:r>
              <w:rPr>
                <w:rFonts w:ascii="Times New Roman" w:hAnsi="Times New Roman" w:cs="Times New Roman"/>
                <w:b/>
              </w:rPr>
              <w:t>P_r</w:t>
            </w:r>
          </w:p>
        </w:tc>
        <w:tc>
          <w:tcPr>
            <w:tcW w:w="793" w:type="dxa"/>
          </w:tcPr>
          <w:p w14:paraId="0938B667" w14:textId="5A366667" w:rsidR="001D11D8" w:rsidRDefault="001D11D8" w:rsidP="00120CC5">
            <w:pPr>
              <w:rPr>
                <w:rFonts w:ascii="Times New Roman" w:hAnsi="Times New Roman" w:cs="Times New Roman"/>
                <w:b/>
              </w:rPr>
            </w:pPr>
            <w:r>
              <w:rPr>
                <w:rFonts w:ascii="Times New Roman" w:hAnsi="Times New Roman" w:cs="Times New Roman"/>
                <w:b/>
              </w:rPr>
              <w:t>P_q</w:t>
            </w:r>
          </w:p>
        </w:tc>
        <w:tc>
          <w:tcPr>
            <w:tcW w:w="779" w:type="dxa"/>
          </w:tcPr>
          <w:p w14:paraId="5FBA47DC" w14:textId="7403578E" w:rsidR="001D11D8" w:rsidRDefault="001D11D8" w:rsidP="00120CC5">
            <w:pPr>
              <w:rPr>
                <w:rFonts w:ascii="Times New Roman" w:hAnsi="Times New Roman" w:cs="Times New Roman"/>
                <w:b/>
              </w:rPr>
            </w:pPr>
            <w:r>
              <w:rPr>
                <w:rFonts w:ascii="Times New Roman" w:hAnsi="Times New Roman" w:cs="Times New Roman"/>
                <w:b/>
              </w:rPr>
              <w:t>P_s</w:t>
            </w:r>
          </w:p>
        </w:tc>
        <w:tc>
          <w:tcPr>
            <w:tcW w:w="793" w:type="dxa"/>
          </w:tcPr>
          <w:p w14:paraId="0863B6D7" w14:textId="3F42D022" w:rsidR="001D11D8" w:rsidRDefault="001D11D8" w:rsidP="00120CC5">
            <w:pPr>
              <w:rPr>
                <w:rFonts w:ascii="Times New Roman" w:hAnsi="Times New Roman" w:cs="Times New Roman"/>
                <w:b/>
              </w:rPr>
            </w:pPr>
            <w:r>
              <w:rPr>
                <w:rFonts w:ascii="Times New Roman" w:hAnsi="Times New Roman" w:cs="Times New Roman"/>
                <w:b/>
              </w:rPr>
              <w:t>P_n</w:t>
            </w:r>
          </w:p>
        </w:tc>
        <w:tc>
          <w:tcPr>
            <w:tcW w:w="747" w:type="dxa"/>
          </w:tcPr>
          <w:p w14:paraId="746A0981" w14:textId="01377169" w:rsidR="001D11D8" w:rsidRDefault="001D11D8" w:rsidP="00120CC5">
            <w:pPr>
              <w:rPr>
                <w:rFonts w:ascii="Times New Roman" w:hAnsi="Times New Roman" w:cs="Times New Roman"/>
                <w:b/>
              </w:rPr>
            </w:pPr>
            <w:r>
              <w:rPr>
                <w:rFonts w:ascii="Times New Roman" w:hAnsi="Times New Roman" w:cs="Times New Roman"/>
                <w:b/>
              </w:rPr>
              <w:t>ttr</w:t>
            </w:r>
          </w:p>
        </w:tc>
      </w:tr>
      <w:tr w:rsidR="001D11D8" w14:paraId="46D6F9BA" w14:textId="77777777" w:rsidTr="001D11D8">
        <w:tc>
          <w:tcPr>
            <w:tcW w:w="677" w:type="dxa"/>
          </w:tcPr>
          <w:p w14:paraId="2DAAE737" w14:textId="061622F2" w:rsidR="001D11D8" w:rsidRDefault="001D11D8" w:rsidP="00120CC5">
            <w:pPr>
              <w:rPr>
                <w:rFonts w:ascii="Times New Roman" w:hAnsi="Times New Roman" w:cs="Times New Roman"/>
                <w:b/>
              </w:rPr>
            </w:pPr>
            <w:r>
              <w:rPr>
                <w:rFonts w:ascii="Times New Roman" w:hAnsi="Times New Roman" w:cs="Times New Roman"/>
                <w:b/>
              </w:rPr>
              <w:t>W_6</w:t>
            </w:r>
          </w:p>
        </w:tc>
        <w:tc>
          <w:tcPr>
            <w:tcW w:w="835" w:type="dxa"/>
          </w:tcPr>
          <w:p w14:paraId="270DAA0C" w14:textId="147B7628" w:rsidR="001D11D8" w:rsidRDefault="007C410B" w:rsidP="00120CC5">
            <w:pPr>
              <w:rPr>
                <w:rFonts w:ascii="Times New Roman" w:hAnsi="Times New Roman" w:cs="Times New Roman"/>
                <w:b/>
              </w:rPr>
            </w:pPr>
            <w:r>
              <w:rPr>
                <w:rFonts w:ascii="Times New Roman" w:hAnsi="Times New Roman" w:cs="Times New Roman"/>
                <w:b/>
              </w:rPr>
              <w:t>X</w:t>
            </w:r>
          </w:p>
        </w:tc>
        <w:tc>
          <w:tcPr>
            <w:tcW w:w="1004" w:type="dxa"/>
          </w:tcPr>
          <w:p w14:paraId="5241632D" w14:textId="77777777" w:rsidR="001D11D8" w:rsidRDefault="001D11D8" w:rsidP="00120CC5">
            <w:pPr>
              <w:rPr>
                <w:rFonts w:ascii="Times New Roman" w:hAnsi="Times New Roman" w:cs="Times New Roman"/>
                <w:b/>
              </w:rPr>
            </w:pPr>
          </w:p>
        </w:tc>
        <w:tc>
          <w:tcPr>
            <w:tcW w:w="880" w:type="dxa"/>
          </w:tcPr>
          <w:p w14:paraId="3186A6DD" w14:textId="77777777" w:rsidR="001D11D8" w:rsidRDefault="001D11D8" w:rsidP="00120CC5">
            <w:pPr>
              <w:rPr>
                <w:rFonts w:ascii="Times New Roman" w:hAnsi="Times New Roman" w:cs="Times New Roman"/>
                <w:b/>
              </w:rPr>
            </w:pPr>
          </w:p>
        </w:tc>
        <w:tc>
          <w:tcPr>
            <w:tcW w:w="793" w:type="dxa"/>
          </w:tcPr>
          <w:p w14:paraId="15BC4D3F" w14:textId="5F709254" w:rsidR="001D11D8" w:rsidRDefault="007C410B" w:rsidP="00120CC5">
            <w:pPr>
              <w:rPr>
                <w:rFonts w:ascii="Times New Roman" w:hAnsi="Times New Roman" w:cs="Times New Roman"/>
                <w:b/>
              </w:rPr>
            </w:pPr>
            <w:r>
              <w:rPr>
                <w:rFonts w:ascii="Times New Roman" w:hAnsi="Times New Roman" w:cs="Times New Roman"/>
                <w:b/>
              </w:rPr>
              <w:t>X</w:t>
            </w:r>
          </w:p>
        </w:tc>
        <w:tc>
          <w:tcPr>
            <w:tcW w:w="771" w:type="dxa"/>
          </w:tcPr>
          <w:p w14:paraId="73EC1F02" w14:textId="77777777" w:rsidR="001D11D8" w:rsidRDefault="001D11D8" w:rsidP="00120CC5">
            <w:pPr>
              <w:rPr>
                <w:rFonts w:ascii="Times New Roman" w:hAnsi="Times New Roman" w:cs="Times New Roman"/>
                <w:b/>
              </w:rPr>
            </w:pPr>
          </w:p>
        </w:tc>
        <w:tc>
          <w:tcPr>
            <w:tcW w:w="784" w:type="dxa"/>
          </w:tcPr>
          <w:p w14:paraId="446E879D" w14:textId="77777777" w:rsidR="001D11D8" w:rsidRDefault="001D11D8" w:rsidP="00120CC5">
            <w:pPr>
              <w:rPr>
                <w:rFonts w:ascii="Times New Roman" w:hAnsi="Times New Roman" w:cs="Times New Roman"/>
                <w:b/>
              </w:rPr>
            </w:pPr>
          </w:p>
        </w:tc>
        <w:tc>
          <w:tcPr>
            <w:tcW w:w="793" w:type="dxa"/>
          </w:tcPr>
          <w:p w14:paraId="5F555D7D" w14:textId="7CAA8A63" w:rsidR="001D11D8" w:rsidRDefault="007C410B" w:rsidP="00120CC5">
            <w:pPr>
              <w:rPr>
                <w:rFonts w:ascii="Times New Roman" w:hAnsi="Times New Roman" w:cs="Times New Roman"/>
                <w:b/>
              </w:rPr>
            </w:pPr>
            <w:r>
              <w:rPr>
                <w:rFonts w:ascii="Times New Roman" w:hAnsi="Times New Roman" w:cs="Times New Roman"/>
                <w:b/>
              </w:rPr>
              <w:t>X</w:t>
            </w:r>
          </w:p>
        </w:tc>
        <w:tc>
          <w:tcPr>
            <w:tcW w:w="779" w:type="dxa"/>
          </w:tcPr>
          <w:p w14:paraId="68F05AE0" w14:textId="77777777" w:rsidR="001D11D8" w:rsidRDefault="001D11D8" w:rsidP="00120CC5">
            <w:pPr>
              <w:rPr>
                <w:rFonts w:ascii="Times New Roman" w:hAnsi="Times New Roman" w:cs="Times New Roman"/>
                <w:b/>
              </w:rPr>
            </w:pPr>
          </w:p>
        </w:tc>
        <w:tc>
          <w:tcPr>
            <w:tcW w:w="793" w:type="dxa"/>
          </w:tcPr>
          <w:p w14:paraId="67DB34BD" w14:textId="77777777" w:rsidR="001D11D8" w:rsidRDefault="001D11D8" w:rsidP="00120CC5">
            <w:pPr>
              <w:rPr>
                <w:rFonts w:ascii="Times New Roman" w:hAnsi="Times New Roman" w:cs="Times New Roman"/>
                <w:b/>
              </w:rPr>
            </w:pPr>
          </w:p>
        </w:tc>
        <w:tc>
          <w:tcPr>
            <w:tcW w:w="747" w:type="dxa"/>
          </w:tcPr>
          <w:p w14:paraId="5F83300B" w14:textId="358BEB0E" w:rsidR="001D11D8" w:rsidRDefault="007C410B" w:rsidP="00120CC5">
            <w:pPr>
              <w:rPr>
                <w:rFonts w:ascii="Times New Roman" w:hAnsi="Times New Roman" w:cs="Times New Roman"/>
                <w:b/>
              </w:rPr>
            </w:pPr>
            <w:r>
              <w:rPr>
                <w:rFonts w:ascii="Times New Roman" w:hAnsi="Times New Roman" w:cs="Times New Roman"/>
                <w:b/>
              </w:rPr>
              <w:t>X</w:t>
            </w:r>
          </w:p>
        </w:tc>
      </w:tr>
      <w:tr w:rsidR="001D11D8" w14:paraId="3106C488" w14:textId="77777777" w:rsidTr="001D11D8">
        <w:tc>
          <w:tcPr>
            <w:tcW w:w="677" w:type="dxa"/>
          </w:tcPr>
          <w:p w14:paraId="7084ABCA" w14:textId="59B50A17" w:rsidR="001D11D8" w:rsidRDefault="001D11D8" w:rsidP="00120CC5">
            <w:pPr>
              <w:rPr>
                <w:rFonts w:ascii="Times New Roman" w:hAnsi="Times New Roman" w:cs="Times New Roman"/>
                <w:b/>
              </w:rPr>
            </w:pPr>
            <w:r>
              <w:rPr>
                <w:rFonts w:ascii="Times New Roman" w:hAnsi="Times New Roman" w:cs="Times New Roman"/>
                <w:b/>
              </w:rPr>
              <w:t>W_7</w:t>
            </w:r>
          </w:p>
        </w:tc>
        <w:tc>
          <w:tcPr>
            <w:tcW w:w="835" w:type="dxa"/>
          </w:tcPr>
          <w:p w14:paraId="40372558" w14:textId="53C551ED" w:rsidR="001D11D8" w:rsidRDefault="007C410B" w:rsidP="00120CC5">
            <w:pPr>
              <w:rPr>
                <w:rFonts w:ascii="Times New Roman" w:hAnsi="Times New Roman" w:cs="Times New Roman"/>
                <w:b/>
              </w:rPr>
            </w:pPr>
            <w:r>
              <w:rPr>
                <w:rFonts w:ascii="Times New Roman" w:hAnsi="Times New Roman" w:cs="Times New Roman"/>
                <w:b/>
              </w:rPr>
              <w:t>X</w:t>
            </w:r>
          </w:p>
        </w:tc>
        <w:tc>
          <w:tcPr>
            <w:tcW w:w="1004" w:type="dxa"/>
          </w:tcPr>
          <w:p w14:paraId="1EA07378" w14:textId="1FD31FDC" w:rsidR="001D11D8" w:rsidRDefault="0058353F" w:rsidP="00120CC5">
            <w:pPr>
              <w:rPr>
                <w:rFonts w:ascii="Times New Roman" w:hAnsi="Times New Roman" w:cs="Times New Roman"/>
                <w:b/>
              </w:rPr>
            </w:pPr>
            <w:r>
              <w:rPr>
                <w:rFonts w:ascii="Times New Roman" w:hAnsi="Times New Roman" w:cs="Times New Roman"/>
                <w:b/>
              </w:rPr>
              <w:t>X</w:t>
            </w:r>
          </w:p>
        </w:tc>
        <w:tc>
          <w:tcPr>
            <w:tcW w:w="880" w:type="dxa"/>
          </w:tcPr>
          <w:p w14:paraId="0C7A758C" w14:textId="2F48D96B" w:rsidR="001D11D8" w:rsidRDefault="007C410B" w:rsidP="00120CC5">
            <w:pPr>
              <w:rPr>
                <w:rFonts w:ascii="Times New Roman" w:hAnsi="Times New Roman" w:cs="Times New Roman"/>
                <w:b/>
              </w:rPr>
            </w:pPr>
            <w:r>
              <w:rPr>
                <w:rFonts w:ascii="Times New Roman" w:hAnsi="Times New Roman" w:cs="Times New Roman"/>
                <w:b/>
              </w:rPr>
              <w:t>X</w:t>
            </w:r>
          </w:p>
        </w:tc>
        <w:tc>
          <w:tcPr>
            <w:tcW w:w="793" w:type="dxa"/>
          </w:tcPr>
          <w:p w14:paraId="50FC431E" w14:textId="0A10D8F6" w:rsidR="001D11D8" w:rsidRDefault="007C410B" w:rsidP="00120CC5">
            <w:pPr>
              <w:rPr>
                <w:rFonts w:ascii="Times New Roman" w:hAnsi="Times New Roman" w:cs="Times New Roman"/>
                <w:b/>
              </w:rPr>
            </w:pPr>
            <w:r>
              <w:rPr>
                <w:rFonts w:ascii="Times New Roman" w:hAnsi="Times New Roman" w:cs="Times New Roman"/>
                <w:b/>
              </w:rPr>
              <w:t>X</w:t>
            </w:r>
          </w:p>
        </w:tc>
        <w:tc>
          <w:tcPr>
            <w:tcW w:w="771" w:type="dxa"/>
          </w:tcPr>
          <w:p w14:paraId="78A7A5C5" w14:textId="77777777" w:rsidR="001D11D8" w:rsidRDefault="001D11D8" w:rsidP="00120CC5">
            <w:pPr>
              <w:rPr>
                <w:rFonts w:ascii="Times New Roman" w:hAnsi="Times New Roman" w:cs="Times New Roman"/>
                <w:b/>
              </w:rPr>
            </w:pPr>
          </w:p>
        </w:tc>
        <w:tc>
          <w:tcPr>
            <w:tcW w:w="784" w:type="dxa"/>
          </w:tcPr>
          <w:p w14:paraId="528F6888" w14:textId="77777777" w:rsidR="001D11D8" w:rsidRDefault="001D11D8" w:rsidP="00120CC5">
            <w:pPr>
              <w:rPr>
                <w:rFonts w:ascii="Times New Roman" w:hAnsi="Times New Roman" w:cs="Times New Roman"/>
                <w:b/>
              </w:rPr>
            </w:pPr>
          </w:p>
        </w:tc>
        <w:tc>
          <w:tcPr>
            <w:tcW w:w="793" w:type="dxa"/>
          </w:tcPr>
          <w:p w14:paraId="62AA0DE2" w14:textId="435FFD3B" w:rsidR="001D11D8" w:rsidRDefault="007C410B" w:rsidP="00120CC5">
            <w:pPr>
              <w:rPr>
                <w:rFonts w:ascii="Times New Roman" w:hAnsi="Times New Roman" w:cs="Times New Roman"/>
                <w:b/>
              </w:rPr>
            </w:pPr>
            <w:r>
              <w:rPr>
                <w:rFonts w:ascii="Times New Roman" w:hAnsi="Times New Roman" w:cs="Times New Roman"/>
                <w:b/>
              </w:rPr>
              <w:t>X</w:t>
            </w:r>
          </w:p>
        </w:tc>
        <w:tc>
          <w:tcPr>
            <w:tcW w:w="779" w:type="dxa"/>
          </w:tcPr>
          <w:p w14:paraId="30E38732" w14:textId="77777777" w:rsidR="001D11D8" w:rsidRDefault="001D11D8" w:rsidP="00120CC5">
            <w:pPr>
              <w:rPr>
                <w:rFonts w:ascii="Times New Roman" w:hAnsi="Times New Roman" w:cs="Times New Roman"/>
                <w:b/>
              </w:rPr>
            </w:pPr>
          </w:p>
        </w:tc>
        <w:tc>
          <w:tcPr>
            <w:tcW w:w="793" w:type="dxa"/>
          </w:tcPr>
          <w:p w14:paraId="23C658D1" w14:textId="77777777" w:rsidR="001D11D8" w:rsidRDefault="001D11D8" w:rsidP="00120CC5">
            <w:pPr>
              <w:rPr>
                <w:rFonts w:ascii="Times New Roman" w:hAnsi="Times New Roman" w:cs="Times New Roman"/>
                <w:b/>
              </w:rPr>
            </w:pPr>
          </w:p>
        </w:tc>
        <w:tc>
          <w:tcPr>
            <w:tcW w:w="747" w:type="dxa"/>
          </w:tcPr>
          <w:p w14:paraId="0B4A00A1" w14:textId="54828C2F" w:rsidR="001D11D8" w:rsidRDefault="007C410B" w:rsidP="00120CC5">
            <w:pPr>
              <w:rPr>
                <w:rFonts w:ascii="Times New Roman" w:hAnsi="Times New Roman" w:cs="Times New Roman"/>
                <w:b/>
              </w:rPr>
            </w:pPr>
            <w:r>
              <w:rPr>
                <w:rFonts w:ascii="Times New Roman" w:hAnsi="Times New Roman" w:cs="Times New Roman"/>
                <w:b/>
              </w:rPr>
              <w:t>X</w:t>
            </w:r>
          </w:p>
        </w:tc>
      </w:tr>
      <w:tr w:rsidR="001D11D8" w14:paraId="570FA1B1" w14:textId="77777777" w:rsidTr="001D11D8">
        <w:tc>
          <w:tcPr>
            <w:tcW w:w="677" w:type="dxa"/>
          </w:tcPr>
          <w:p w14:paraId="45EFDB53" w14:textId="11510A4C" w:rsidR="001D11D8" w:rsidRDefault="001D11D8" w:rsidP="00120CC5">
            <w:pPr>
              <w:rPr>
                <w:rFonts w:ascii="Times New Roman" w:hAnsi="Times New Roman" w:cs="Times New Roman"/>
                <w:b/>
              </w:rPr>
            </w:pPr>
            <w:r>
              <w:rPr>
                <w:rFonts w:ascii="Times New Roman" w:hAnsi="Times New Roman" w:cs="Times New Roman"/>
                <w:b/>
              </w:rPr>
              <w:t>C_6</w:t>
            </w:r>
          </w:p>
        </w:tc>
        <w:tc>
          <w:tcPr>
            <w:tcW w:w="835" w:type="dxa"/>
          </w:tcPr>
          <w:p w14:paraId="6BAE570B" w14:textId="037CC68C" w:rsidR="001D11D8" w:rsidRDefault="001D11D8" w:rsidP="00120CC5">
            <w:pPr>
              <w:rPr>
                <w:rFonts w:ascii="Times New Roman" w:hAnsi="Times New Roman" w:cs="Times New Roman"/>
                <w:b/>
              </w:rPr>
            </w:pPr>
          </w:p>
        </w:tc>
        <w:tc>
          <w:tcPr>
            <w:tcW w:w="1004" w:type="dxa"/>
          </w:tcPr>
          <w:p w14:paraId="1A4E1F55" w14:textId="350B099E" w:rsidR="001D11D8" w:rsidRDefault="001D11D8" w:rsidP="00120CC5">
            <w:pPr>
              <w:rPr>
                <w:rFonts w:ascii="Times New Roman" w:hAnsi="Times New Roman" w:cs="Times New Roman"/>
                <w:b/>
              </w:rPr>
            </w:pPr>
          </w:p>
        </w:tc>
        <w:tc>
          <w:tcPr>
            <w:tcW w:w="880" w:type="dxa"/>
          </w:tcPr>
          <w:p w14:paraId="4214CDBB" w14:textId="5AD19341" w:rsidR="001D11D8" w:rsidRDefault="001D11D8" w:rsidP="00120CC5">
            <w:pPr>
              <w:rPr>
                <w:rFonts w:ascii="Times New Roman" w:hAnsi="Times New Roman" w:cs="Times New Roman"/>
                <w:b/>
              </w:rPr>
            </w:pPr>
          </w:p>
        </w:tc>
        <w:tc>
          <w:tcPr>
            <w:tcW w:w="793" w:type="dxa"/>
          </w:tcPr>
          <w:p w14:paraId="33254E35" w14:textId="1FC4C54B" w:rsidR="001D11D8" w:rsidRDefault="001D11D8" w:rsidP="00120CC5">
            <w:pPr>
              <w:rPr>
                <w:rFonts w:ascii="Times New Roman" w:hAnsi="Times New Roman" w:cs="Times New Roman"/>
                <w:b/>
              </w:rPr>
            </w:pPr>
          </w:p>
        </w:tc>
        <w:tc>
          <w:tcPr>
            <w:tcW w:w="771" w:type="dxa"/>
          </w:tcPr>
          <w:p w14:paraId="393627D6" w14:textId="18C99865" w:rsidR="001D11D8" w:rsidRDefault="007C410B" w:rsidP="00120CC5">
            <w:pPr>
              <w:rPr>
                <w:rFonts w:ascii="Times New Roman" w:hAnsi="Times New Roman" w:cs="Times New Roman"/>
                <w:b/>
              </w:rPr>
            </w:pPr>
            <w:r>
              <w:rPr>
                <w:rFonts w:ascii="Times New Roman" w:hAnsi="Times New Roman" w:cs="Times New Roman"/>
                <w:b/>
              </w:rPr>
              <w:t>X</w:t>
            </w:r>
          </w:p>
        </w:tc>
        <w:tc>
          <w:tcPr>
            <w:tcW w:w="784" w:type="dxa"/>
          </w:tcPr>
          <w:p w14:paraId="6DA31BC0" w14:textId="77777777" w:rsidR="001D11D8" w:rsidRDefault="001D11D8" w:rsidP="00120CC5">
            <w:pPr>
              <w:rPr>
                <w:rFonts w:ascii="Times New Roman" w:hAnsi="Times New Roman" w:cs="Times New Roman"/>
                <w:b/>
              </w:rPr>
            </w:pPr>
          </w:p>
        </w:tc>
        <w:tc>
          <w:tcPr>
            <w:tcW w:w="793" w:type="dxa"/>
          </w:tcPr>
          <w:p w14:paraId="256C7AE1" w14:textId="208B6C41" w:rsidR="001D11D8" w:rsidRDefault="001D11D8" w:rsidP="00120CC5">
            <w:pPr>
              <w:rPr>
                <w:rFonts w:ascii="Times New Roman" w:hAnsi="Times New Roman" w:cs="Times New Roman"/>
                <w:b/>
              </w:rPr>
            </w:pPr>
          </w:p>
        </w:tc>
        <w:tc>
          <w:tcPr>
            <w:tcW w:w="779" w:type="dxa"/>
          </w:tcPr>
          <w:p w14:paraId="4DB2D364" w14:textId="77777777" w:rsidR="001D11D8" w:rsidRDefault="001D11D8" w:rsidP="00120CC5">
            <w:pPr>
              <w:rPr>
                <w:rFonts w:ascii="Times New Roman" w:hAnsi="Times New Roman" w:cs="Times New Roman"/>
                <w:b/>
              </w:rPr>
            </w:pPr>
          </w:p>
        </w:tc>
        <w:tc>
          <w:tcPr>
            <w:tcW w:w="793" w:type="dxa"/>
          </w:tcPr>
          <w:p w14:paraId="6064925F" w14:textId="77777777" w:rsidR="001D11D8" w:rsidRDefault="001D11D8" w:rsidP="00120CC5">
            <w:pPr>
              <w:rPr>
                <w:rFonts w:ascii="Times New Roman" w:hAnsi="Times New Roman" w:cs="Times New Roman"/>
                <w:b/>
              </w:rPr>
            </w:pPr>
          </w:p>
        </w:tc>
        <w:tc>
          <w:tcPr>
            <w:tcW w:w="747" w:type="dxa"/>
          </w:tcPr>
          <w:p w14:paraId="0D5027B2" w14:textId="169656C4" w:rsidR="001D11D8" w:rsidRDefault="001D11D8" w:rsidP="00120CC5">
            <w:pPr>
              <w:rPr>
                <w:rFonts w:ascii="Times New Roman" w:hAnsi="Times New Roman" w:cs="Times New Roman"/>
                <w:b/>
              </w:rPr>
            </w:pPr>
          </w:p>
        </w:tc>
      </w:tr>
      <w:tr w:rsidR="001D11D8" w14:paraId="0E338855" w14:textId="77777777" w:rsidTr="001D11D8">
        <w:tc>
          <w:tcPr>
            <w:tcW w:w="677" w:type="dxa"/>
          </w:tcPr>
          <w:p w14:paraId="17BBB421" w14:textId="66D86E9D" w:rsidR="001D11D8" w:rsidRDefault="001D11D8" w:rsidP="00120CC5">
            <w:pPr>
              <w:rPr>
                <w:rFonts w:ascii="Times New Roman" w:hAnsi="Times New Roman" w:cs="Times New Roman"/>
                <w:b/>
              </w:rPr>
            </w:pPr>
            <w:r>
              <w:rPr>
                <w:rFonts w:ascii="Times New Roman" w:hAnsi="Times New Roman" w:cs="Times New Roman"/>
                <w:b/>
              </w:rPr>
              <w:t>C_7</w:t>
            </w:r>
          </w:p>
        </w:tc>
        <w:tc>
          <w:tcPr>
            <w:tcW w:w="835" w:type="dxa"/>
          </w:tcPr>
          <w:p w14:paraId="0DBAEED4" w14:textId="0DFBF897" w:rsidR="001D11D8" w:rsidRDefault="001D11D8" w:rsidP="00120CC5">
            <w:pPr>
              <w:rPr>
                <w:rFonts w:ascii="Times New Roman" w:hAnsi="Times New Roman" w:cs="Times New Roman"/>
                <w:b/>
              </w:rPr>
            </w:pPr>
          </w:p>
        </w:tc>
        <w:tc>
          <w:tcPr>
            <w:tcW w:w="1004" w:type="dxa"/>
          </w:tcPr>
          <w:p w14:paraId="5768E13A" w14:textId="08E808DA" w:rsidR="001D11D8" w:rsidRDefault="007C410B" w:rsidP="00120CC5">
            <w:pPr>
              <w:rPr>
                <w:rFonts w:ascii="Times New Roman" w:hAnsi="Times New Roman" w:cs="Times New Roman"/>
                <w:b/>
              </w:rPr>
            </w:pPr>
            <w:r>
              <w:rPr>
                <w:rFonts w:ascii="Times New Roman" w:hAnsi="Times New Roman" w:cs="Times New Roman"/>
                <w:b/>
              </w:rPr>
              <w:t>X</w:t>
            </w:r>
          </w:p>
        </w:tc>
        <w:tc>
          <w:tcPr>
            <w:tcW w:w="880" w:type="dxa"/>
          </w:tcPr>
          <w:p w14:paraId="6D956055" w14:textId="48A8427A" w:rsidR="001D11D8" w:rsidRDefault="007C410B" w:rsidP="00120CC5">
            <w:pPr>
              <w:rPr>
                <w:rFonts w:ascii="Times New Roman" w:hAnsi="Times New Roman" w:cs="Times New Roman"/>
                <w:b/>
              </w:rPr>
            </w:pPr>
            <w:r>
              <w:rPr>
                <w:rFonts w:ascii="Times New Roman" w:hAnsi="Times New Roman" w:cs="Times New Roman"/>
                <w:b/>
              </w:rPr>
              <w:t>X</w:t>
            </w:r>
          </w:p>
        </w:tc>
        <w:tc>
          <w:tcPr>
            <w:tcW w:w="793" w:type="dxa"/>
          </w:tcPr>
          <w:p w14:paraId="169D9D29" w14:textId="7A0B0D65" w:rsidR="001D11D8" w:rsidRDefault="007C410B" w:rsidP="00120CC5">
            <w:pPr>
              <w:rPr>
                <w:rFonts w:ascii="Times New Roman" w:hAnsi="Times New Roman" w:cs="Times New Roman"/>
                <w:b/>
              </w:rPr>
            </w:pPr>
            <w:r>
              <w:rPr>
                <w:rFonts w:ascii="Times New Roman" w:hAnsi="Times New Roman" w:cs="Times New Roman"/>
                <w:b/>
              </w:rPr>
              <w:t>X</w:t>
            </w:r>
          </w:p>
        </w:tc>
        <w:tc>
          <w:tcPr>
            <w:tcW w:w="771" w:type="dxa"/>
          </w:tcPr>
          <w:p w14:paraId="37A2E02C" w14:textId="77777777" w:rsidR="001D11D8" w:rsidRDefault="001D11D8" w:rsidP="00120CC5">
            <w:pPr>
              <w:rPr>
                <w:rFonts w:ascii="Times New Roman" w:hAnsi="Times New Roman" w:cs="Times New Roman"/>
                <w:b/>
              </w:rPr>
            </w:pPr>
          </w:p>
        </w:tc>
        <w:tc>
          <w:tcPr>
            <w:tcW w:w="784" w:type="dxa"/>
          </w:tcPr>
          <w:p w14:paraId="7E7ECD40" w14:textId="150DDC0C" w:rsidR="001D11D8" w:rsidRDefault="007C410B" w:rsidP="00120CC5">
            <w:pPr>
              <w:rPr>
                <w:rFonts w:ascii="Times New Roman" w:hAnsi="Times New Roman" w:cs="Times New Roman"/>
                <w:b/>
              </w:rPr>
            </w:pPr>
            <w:r>
              <w:rPr>
                <w:rFonts w:ascii="Times New Roman" w:hAnsi="Times New Roman" w:cs="Times New Roman"/>
                <w:b/>
              </w:rPr>
              <w:t>X</w:t>
            </w:r>
          </w:p>
        </w:tc>
        <w:tc>
          <w:tcPr>
            <w:tcW w:w="793" w:type="dxa"/>
          </w:tcPr>
          <w:p w14:paraId="61950536" w14:textId="77777777" w:rsidR="001D11D8" w:rsidRDefault="001D11D8" w:rsidP="00120CC5">
            <w:pPr>
              <w:rPr>
                <w:rFonts w:ascii="Times New Roman" w:hAnsi="Times New Roman" w:cs="Times New Roman"/>
                <w:b/>
              </w:rPr>
            </w:pPr>
          </w:p>
        </w:tc>
        <w:tc>
          <w:tcPr>
            <w:tcW w:w="779" w:type="dxa"/>
          </w:tcPr>
          <w:p w14:paraId="2CF5D74A" w14:textId="77777777" w:rsidR="001D11D8" w:rsidRDefault="001D11D8" w:rsidP="00120CC5">
            <w:pPr>
              <w:rPr>
                <w:rFonts w:ascii="Times New Roman" w:hAnsi="Times New Roman" w:cs="Times New Roman"/>
                <w:b/>
              </w:rPr>
            </w:pPr>
          </w:p>
        </w:tc>
        <w:tc>
          <w:tcPr>
            <w:tcW w:w="793" w:type="dxa"/>
          </w:tcPr>
          <w:p w14:paraId="6E50F038" w14:textId="77777777" w:rsidR="001D11D8" w:rsidRDefault="001D11D8" w:rsidP="00120CC5">
            <w:pPr>
              <w:rPr>
                <w:rFonts w:ascii="Times New Roman" w:hAnsi="Times New Roman" w:cs="Times New Roman"/>
                <w:b/>
              </w:rPr>
            </w:pPr>
          </w:p>
        </w:tc>
        <w:commentRangeEnd w:id="2"/>
        <w:tc>
          <w:tcPr>
            <w:tcW w:w="747" w:type="dxa"/>
          </w:tcPr>
          <w:p w14:paraId="321C9958" w14:textId="64D99BA9" w:rsidR="001D11D8" w:rsidRDefault="0058353F" w:rsidP="00120CC5">
            <w:pPr>
              <w:rPr>
                <w:rFonts w:ascii="Times New Roman" w:hAnsi="Times New Roman" w:cs="Times New Roman"/>
                <w:b/>
              </w:rPr>
            </w:pPr>
            <w:r>
              <w:rPr>
                <w:rStyle w:val="CommentReference"/>
              </w:rPr>
              <w:commentReference w:id="2"/>
            </w:r>
          </w:p>
        </w:tc>
      </w:tr>
    </w:tbl>
    <w:p w14:paraId="5668D95E" w14:textId="77777777" w:rsidR="00645267" w:rsidRDefault="00645267">
      <w:pPr>
        <w:rPr>
          <w:rFonts w:ascii="Times New Roman" w:hAnsi="Times New Roman" w:cs="Times New Roman"/>
          <w:b/>
        </w:rPr>
      </w:pPr>
    </w:p>
    <w:p w14:paraId="47D6DD52" w14:textId="7F22FF04" w:rsidR="001B5C61" w:rsidRDefault="00E01A42">
      <w:pPr>
        <w:rPr>
          <w:rFonts w:ascii="Times New Roman" w:hAnsi="Times New Roman" w:cs="Times New Roman"/>
          <w:b/>
        </w:rPr>
      </w:pPr>
      <w:r>
        <w:rPr>
          <w:rFonts w:ascii="Times New Roman" w:hAnsi="Times New Roman" w:cs="Times New Roman"/>
          <w:b/>
        </w:rPr>
        <w:t>Noun</w:t>
      </w:r>
      <w:r w:rsidR="001B5C61">
        <w:rPr>
          <w:rFonts w:ascii="Times New Roman" w:hAnsi="Times New Roman" w:cs="Times New Roman"/>
          <w:b/>
        </w:rPr>
        <w:t xml:space="preserve"> </w:t>
      </w:r>
      <w:r w:rsidR="00285976">
        <w:rPr>
          <w:rFonts w:ascii="Times New Roman" w:hAnsi="Times New Roman" w:cs="Times New Roman"/>
          <w:b/>
        </w:rPr>
        <w:t xml:space="preserve">Frequency and Prevalence </w:t>
      </w:r>
    </w:p>
    <w:p w14:paraId="319A0147" w14:textId="77777777" w:rsidR="00A8424E" w:rsidRDefault="00E01A42">
      <w:pPr>
        <w:rPr>
          <w:rFonts w:ascii="Times New Roman" w:hAnsi="Times New Roman" w:cs="Times New Roman"/>
        </w:rPr>
      </w:pPr>
      <w:r>
        <w:rPr>
          <w:rFonts w:ascii="Times New Roman" w:hAnsi="Times New Roman" w:cs="Times New Roman"/>
        </w:rPr>
        <w:t xml:space="preserve">We </w:t>
      </w:r>
      <w:r w:rsidR="005B58D5">
        <w:rPr>
          <w:rFonts w:ascii="Times New Roman" w:hAnsi="Times New Roman" w:cs="Times New Roman"/>
        </w:rPr>
        <w:t xml:space="preserve">next </w:t>
      </w:r>
      <w:r>
        <w:rPr>
          <w:rFonts w:ascii="Times New Roman" w:hAnsi="Times New Roman" w:cs="Times New Roman"/>
        </w:rPr>
        <w:t>characterize</w:t>
      </w:r>
      <w:r w:rsidR="005B58D5">
        <w:rPr>
          <w:rFonts w:ascii="Times New Roman" w:hAnsi="Times New Roman" w:cs="Times New Roman"/>
        </w:rPr>
        <w:t>d whether audio and video recordings captured the same nouns</w:t>
      </w:r>
      <w:r w:rsidR="007E000D">
        <w:rPr>
          <w:rFonts w:ascii="Times New Roman" w:hAnsi="Times New Roman" w:cs="Times New Roman"/>
        </w:rPr>
        <w:t xml:space="preserve"> and the same relative frequencies</w:t>
      </w:r>
      <w:r w:rsidR="005B58D5">
        <w:rPr>
          <w:rFonts w:ascii="Times New Roman" w:hAnsi="Times New Roman" w:cs="Times New Roman"/>
        </w:rPr>
        <w:t xml:space="preserve"> by examining word frequency across each month, recording type, </w:t>
      </w:r>
      <w:r w:rsidR="007E000D">
        <w:rPr>
          <w:rFonts w:ascii="Times New Roman" w:hAnsi="Times New Roman" w:cs="Times New Roman"/>
        </w:rPr>
        <w:t>and infant</w:t>
      </w:r>
      <w:r w:rsidR="005B58D5">
        <w:rPr>
          <w:rFonts w:ascii="Times New Roman" w:hAnsi="Times New Roman" w:cs="Times New Roman"/>
        </w:rPr>
        <w:t>. The distribution</w:t>
      </w:r>
      <w:r w:rsidR="007E000D">
        <w:rPr>
          <w:rFonts w:ascii="Times New Roman" w:hAnsi="Times New Roman" w:cs="Times New Roman"/>
        </w:rPr>
        <w:t xml:space="preserve"> of </w:t>
      </w:r>
      <w:r w:rsidR="00077D9B">
        <w:rPr>
          <w:rFonts w:ascii="Times New Roman" w:hAnsi="Times New Roman" w:cs="Times New Roman"/>
        </w:rPr>
        <w:t>nouns</w:t>
      </w:r>
      <w:r w:rsidR="007E000D">
        <w:rPr>
          <w:rFonts w:ascii="Times New Roman" w:hAnsi="Times New Roman" w:cs="Times New Roman"/>
        </w:rPr>
        <w:t xml:space="preserve"> in our recordings was</w:t>
      </w:r>
      <w:r w:rsidR="005B58D5">
        <w:rPr>
          <w:rFonts w:ascii="Times New Roman" w:hAnsi="Times New Roman" w:cs="Times New Roman"/>
        </w:rPr>
        <w:t xml:space="preserve"> zipfian: of the 5,811 unique object words heard across months and recording types, only </w:t>
      </w:r>
      <w:r w:rsidR="00353E58">
        <w:rPr>
          <w:rFonts w:ascii="Times New Roman" w:hAnsi="Times New Roman" w:cs="Times New Roman"/>
        </w:rPr>
        <w:t>3,322</w:t>
      </w:r>
      <w:r w:rsidR="005B58D5">
        <w:rPr>
          <w:rFonts w:ascii="Times New Roman" w:hAnsi="Times New Roman" w:cs="Times New Roman"/>
        </w:rPr>
        <w:t xml:space="preserve"> were heard </w:t>
      </w:r>
      <w:r w:rsidR="00353E58">
        <w:rPr>
          <w:rFonts w:ascii="Times New Roman" w:hAnsi="Times New Roman" w:cs="Times New Roman"/>
        </w:rPr>
        <w:t>more than once.</w:t>
      </w:r>
    </w:p>
    <w:p w14:paraId="33BCFA2E" w14:textId="7C2FDCA7" w:rsidR="007E000D" w:rsidRDefault="00353E58">
      <w:pPr>
        <w:rPr>
          <w:rFonts w:ascii="Times New Roman" w:hAnsi="Times New Roman" w:cs="Times New Roman"/>
        </w:rPr>
      </w:pPr>
      <w:r>
        <w:rPr>
          <w:rFonts w:ascii="Times New Roman" w:hAnsi="Times New Roman" w:cs="Times New Roman"/>
        </w:rPr>
        <w:t xml:space="preserve"> </w:t>
      </w:r>
      <w:r w:rsidR="00A8424E">
        <w:rPr>
          <w:rFonts w:ascii="Times New Roman" w:hAnsi="Times New Roman" w:cs="Times New Roman"/>
          <w:noProof/>
        </w:rPr>
        <w:drawing>
          <wp:inline distT="0" distB="0" distL="0" distR="0" wp14:anchorId="36FD0D6E" wp14:editId="17DA6D26">
            <wp:extent cx="2099733" cy="1408327"/>
            <wp:effectExtent l="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733" cy="1408327"/>
                    </a:xfrm>
                    <a:prstGeom prst="rect">
                      <a:avLst/>
                    </a:prstGeom>
                    <a:noFill/>
                    <a:ln>
                      <a:noFill/>
                    </a:ln>
                  </pic:spPr>
                </pic:pic>
              </a:graphicData>
            </a:graphic>
          </wp:inline>
        </w:drawing>
      </w:r>
    </w:p>
    <w:p w14:paraId="09C4BF47" w14:textId="3FADC03A" w:rsidR="007E000D" w:rsidRDefault="00146FDA">
      <w:pPr>
        <w:rPr>
          <w:rFonts w:ascii="Times New Roman" w:hAnsi="Times New Roman" w:cs="Times New Roman"/>
        </w:rPr>
      </w:pPr>
      <w:r>
        <w:rPr>
          <w:rFonts w:ascii="Times New Roman" w:hAnsi="Times New Roman" w:cs="Times New Roman"/>
          <w:noProof/>
        </w:rPr>
        <w:drawing>
          <wp:inline distT="0" distB="0" distL="0" distR="0" wp14:anchorId="5DFECA18" wp14:editId="451AA5EE">
            <wp:extent cx="5486400" cy="3223508"/>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23508"/>
                    </a:xfrm>
                    <a:prstGeom prst="rect">
                      <a:avLst/>
                    </a:prstGeom>
                    <a:noFill/>
                    <a:ln>
                      <a:noFill/>
                    </a:ln>
                  </pic:spPr>
                </pic:pic>
              </a:graphicData>
            </a:graphic>
          </wp:inline>
        </w:drawing>
      </w:r>
    </w:p>
    <w:p w14:paraId="20D02091" w14:textId="1129A012" w:rsidR="007E000D" w:rsidRDefault="00353E58">
      <w:pPr>
        <w:rPr>
          <w:rFonts w:ascii="Times New Roman" w:hAnsi="Times New Roman" w:cs="Times New Roman"/>
        </w:rPr>
      </w:pPr>
      <w:r>
        <w:rPr>
          <w:rFonts w:ascii="Times New Roman" w:hAnsi="Times New Roman" w:cs="Times New Roman"/>
        </w:rPr>
        <w:t xml:space="preserve">Looking at the top 100 audio and video </w:t>
      </w:r>
      <w:r w:rsidR="007E000D">
        <w:rPr>
          <w:rFonts w:ascii="Times New Roman" w:hAnsi="Times New Roman" w:cs="Times New Roman"/>
        </w:rPr>
        <w:t>nouns</w:t>
      </w:r>
      <w:r w:rsidR="004E08DA">
        <w:rPr>
          <w:rFonts w:ascii="Times New Roman" w:hAnsi="Times New Roman" w:cs="Times New Roman"/>
        </w:rPr>
        <w:t xml:space="preserve"> (collapsing month)</w:t>
      </w:r>
      <w:r>
        <w:rPr>
          <w:rFonts w:ascii="Times New Roman" w:hAnsi="Times New Roman" w:cs="Times New Roman"/>
        </w:rPr>
        <w:t>, we find that their frequencies across recording-types correlate significantly</w:t>
      </w:r>
      <w:r w:rsidR="005B58D5">
        <w:rPr>
          <w:rFonts w:ascii="Times New Roman" w:hAnsi="Times New Roman" w:cs="Times New Roman"/>
        </w:rPr>
        <w:t xml:space="preserve"> </w:t>
      </w:r>
      <w:r w:rsidR="00146FDA">
        <w:rPr>
          <w:rFonts w:ascii="Times New Roman" w:hAnsi="Times New Roman" w:cs="Times New Roman"/>
        </w:rPr>
        <w:t>(Spearman’s rho=.35, p&lt;.0001</w:t>
      </w:r>
      <w:r w:rsidR="007E000D">
        <w:rPr>
          <w:rFonts w:ascii="Times New Roman" w:hAnsi="Times New Roman" w:cs="Times New Roman"/>
        </w:rPr>
        <w:t>), though</w:t>
      </w:r>
      <w:r w:rsidR="00DD7023">
        <w:rPr>
          <w:rFonts w:ascii="Times New Roman" w:hAnsi="Times New Roman" w:cs="Times New Roman"/>
        </w:rPr>
        <w:t xml:space="preserve"> many </w:t>
      </w:r>
      <w:r w:rsidR="007E000D">
        <w:rPr>
          <w:rFonts w:ascii="Times New Roman" w:hAnsi="Times New Roman" w:cs="Times New Roman"/>
        </w:rPr>
        <w:t>these top 100 nouns occurred *only* in audio or video recordings</w:t>
      </w:r>
      <w:r w:rsidR="00146FDA">
        <w:rPr>
          <w:rFonts w:ascii="Times New Roman" w:hAnsi="Times New Roman" w:cs="Times New Roman"/>
        </w:rPr>
        <w:t>; see figure XX</w:t>
      </w:r>
      <w:r w:rsidR="00DD7023">
        <w:rPr>
          <w:rFonts w:ascii="Times New Roman" w:hAnsi="Times New Roman" w:cs="Times New Roman"/>
        </w:rPr>
        <w:t>.</w:t>
      </w:r>
      <w:r w:rsidR="000E0AD1">
        <w:rPr>
          <w:rFonts w:ascii="Times New Roman" w:hAnsi="Times New Roman" w:cs="Times New Roman"/>
        </w:rPr>
        <w:t xml:space="preserve"> </w:t>
      </w:r>
      <w:r w:rsidR="004068EC">
        <w:rPr>
          <w:rFonts w:ascii="Times New Roman" w:hAnsi="Times New Roman" w:cs="Times New Roman"/>
        </w:rPr>
        <w:t>When we compute instead the</w:t>
      </w:r>
      <w:r w:rsidR="004E08DA">
        <w:rPr>
          <w:rFonts w:ascii="Times New Roman" w:hAnsi="Times New Roman" w:cs="Times New Roman"/>
        </w:rPr>
        <w:t xml:space="preserve"> frequency of the</w:t>
      </w:r>
      <w:r w:rsidR="004068EC">
        <w:rPr>
          <w:rFonts w:ascii="Times New Roman" w:hAnsi="Times New Roman" w:cs="Times New Roman"/>
        </w:rPr>
        <w:t xml:space="preserve"> top 100 words by recording-type </w:t>
      </w:r>
      <w:r w:rsidR="00DD7023">
        <w:rPr>
          <w:rFonts w:ascii="Times New Roman" w:hAnsi="Times New Roman" w:cs="Times New Roman"/>
        </w:rPr>
        <w:t>f</w:t>
      </w:r>
      <w:r w:rsidR="004E08DA">
        <w:rPr>
          <w:rFonts w:ascii="Times New Roman" w:hAnsi="Times New Roman" w:cs="Times New Roman"/>
        </w:rPr>
        <w:t>o</w:t>
      </w:r>
      <w:r w:rsidR="00DD7023">
        <w:rPr>
          <w:rFonts w:ascii="Times New Roman" w:hAnsi="Times New Roman" w:cs="Times New Roman"/>
        </w:rPr>
        <w:t xml:space="preserve">r </w:t>
      </w:r>
      <w:r w:rsidR="004068EC">
        <w:rPr>
          <w:rFonts w:ascii="Times New Roman" w:hAnsi="Times New Roman" w:cs="Times New Roman"/>
        </w:rPr>
        <w:t xml:space="preserve">each month, </w:t>
      </w:r>
      <w:r w:rsidR="004E08DA">
        <w:rPr>
          <w:rFonts w:ascii="Times New Roman" w:hAnsi="Times New Roman" w:cs="Times New Roman"/>
        </w:rPr>
        <w:t xml:space="preserve">while all correlations are significant, </w:t>
      </w:r>
      <w:r w:rsidR="004068EC">
        <w:rPr>
          <w:rFonts w:ascii="Times New Roman" w:hAnsi="Times New Roman" w:cs="Times New Roman"/>
        </w:rPr>
        <w:t xml:space="preserve">we find </w:t>
      </w:r>
      <w:r w:rsidR="0058353F">
        <w:rPr>
          <w:rFonts w:ascii="Times New Roman" w:hAnsi="Times New Roman" w:cs="Times New Roman"/>
        </w:rPr>
        <w:t>stronger</w:t>
      </w:r>
      <w:r w:rsidR="004068EC">
        <w:rPr>
          <w:rFonts w:ascii="Times New Roman" w:hAnsi="Times New Roman" w:cs="Times New Roman"/>
        </w:rPr>
        <w:t xml:space="preserve"> </w:t>
      </w:r>
      <w:r w:rsidR="00DD7023">
        <w:rPr>
          <w:rFonts w:ascii="Times New Roman" w:hAnsi="Times New Roman" w:cs="Times New Roman"/>
        </w:rPr>
        <w:t>correlations month-to-month than across recording types within month</w:t>
      </w:r>
      <w:r w:rsidR="004E08DA">
        <w:rPr>
          <w:rFonts w:ascii="Times New Roman" w:hAnsi="Times New Roman" w:cs="Times New Roman"/>
        </w:rPr>
        <w:t xml:space="preserve"> (month 6 audio vs. video: rho = .23, month 6 audio vs. video: rho = .22, month 6 vs. 7 audio: rho = .68, month 6 vs. 7 video: rho = .36, all adj-p&lt;.05; see figure XX).</w:t>
      </w:r>
      <w:r w:rsidR="004068EC">
        <w:rPr>
          <w:rFonts w:ascii="Times New Roman" w:hAnsi="Times New Roman" w:cs="Times New Roman"/>
        </w:rPr>
        <w:t xml:space="preserve"> </w:t>
      </w:r>
    </w:p>
    <w:p w14:paraId="62B48901" w14:textId="04F24FE2" w:rsidR="007E000D" w:rsidRDefault="004E08DA">
      <w:pPr>
        <w:rPr>
          <w:rFonts w:ascii="Times New Roman" w:hAnsi="Times New Roman" w:cs="Times New Roman"/>
        </w:rPr>
      </w:pPr>
      <w:r>
        <w:rPr>
          <w:noProof/>
        </w:rPr>
        <w:drawing>
          <wp:inline distT="0" distB="0" distL="0" distR="0" wp14:anchorId="274ECE19" wp14:editId="176D6F9C">
            <wp:extent cx="2269067" cy="1268726"/>
            <wp:effectExtent l="0" t="0" r="0"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9879" cy="1269180"/>
                    </a:xfrm>
                    <a:prstGeom prst="rect">
                      <a:avLst/>
                    </a:prstGeom>
                    <a:noFill/>
                    <a:ln>
                      <a:noFill/>
                    </a:ln>
                  </pic:spPr>
                </pic:pic>
              </a:graphicData>
            </a:graphic>
          </wp:inline>
        </w:drawing>
      </w:r>
      <w:r w:rsidRPr="004E08DA">
        <w:t xml:space="preserve"> </w:t>
      </w:r>
      <w:r>
        <w:rPr>
          <w:rFonts w:ascii="Times New Roman" w:hAnsi="Times New Roman" w:cs="Times New Roman"/>
          <w:noProof/>
        </w:rPr>
        <w:drawing>
          <wp:inline distT="0" distB="0" distL="0" distR="0" wp14:anchorId="0C47D1A5" wp14:editId="56B5649D">
            <wp:extent cx="2785533" cy="1257679"/>
            <wp:effectExtent l="0" t="0" r="889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765" cy="1257784"/>
                    </a:xfrm>
                    <a:prstGeom prst="rect">
                      <a:avLst/>
                    </a:prstGeom>
                    <a:noFill/>
                    <a:ln>
                      <a:noFill/>
                    </a:ln>
                  </pic:spPr>
                </pic:pic>
              </a:graphicData>
            </a:graphic>
          </wp:inline>
        </w:drawing>
      </w:r>
    </w:p>
    <w:p w14:paraId="0B36A70C" w14:textId="77777777" w:rsidR="00CD495F" w:rsidRDefault="00CD495F">
      <w:pPr>
        <w:rPr>
          <w:rFonts w:ascii="Times New Roman" w:hAnsi="Times New Roman" w:cs="Times New Roman"/>
        </w:rPr>
      </w:pPr>
    </w:p>
    <w:p w14:paraId="18F577A5" w14:textId="04EE814C" w:rsidR="001B5C61" w:rsidRDefault="00A8424E">
      <w:pPr>
        <w:rPr>
          <w:rFonts w:ascii="Times New Roman" w:hAnsi="Times New Roman" w:cs="Times New Roman"/>
        </w:rPr>
      </w:pPr>
      <w:r>
        <w:rPr>
          <w:rFonts w:ascii="Times New Roman" w:hAnsi="Times New Roman" w:cs="Times New Roman"/>
        </w:rPr>
        <w:t>Finally, in a descriptive analysis of the top ten words</w:t>
      </w:r>
      <w:r w:rsidR="00AE3F5C">
        <w:rPr>
          <w:rFonts w:ascii="Times New Roman" w:hAnsi="Times New Roman" w:cs="Times New Roman"/>
        </w:rPr>
        <w:t xml:space="preserve"> by month and recording-type, we again find g</w:t>
      </w:r>
      <w:r>
        <w:rPr>
          <w:rFonts w:ascii="Times New Roman" w:hAnsi="Times New Roman" w:cs="Times New Roman"/>
        </w:rPr>
        <w:t>reater consistency across months</w:t>
      </w:r>
      <w:r w:rsidR="00AE3F5C">
        <w:rPr>
          <w:rFonts w:ascii="Times New Roman" w:hAnsi="Times New Roman" w:cs="Times New Roman"/>
        </w:rPr>
        <w:t xml:space="preserve"> than </w:t>
      </w:r>
      <w:r w:rsidR="0058353F">
        <w:rPr>
          <w:rFonts w:ascii="Times New Roman" w:hAnsi="Times New Roman" w:cs="Times New Roman"/>
        </w:rPr>
        <w:t xml:space="preserve">recording </w:t>
      </w:r>
      <w:r w:rsidR="00AE3F5C">
        <w:rPr>
          <w:rFonts w:ascii="Times New Roman" w:hAnsi="Times New Roman" w:cs="Times New Roman"/>
        </w:rPr>
        <w:t>modalities</w:t>
      </w:r>
      <w:r>
        <w:rPr>
          <w:rFonts w:ascii="Times New Roman" w:hAnsi="Times New Roman" w:cs="Times New Roman"/>
        </w:rPr>
        <w:t xml:space="preserve"> (see table XX). Indeed, top words within recording-type</w:t>
      </w:r>
      <w:r w:rsidR="00E01A42">
        <w:rPr>
          <w:rFonts w:ascii="Times New Roman" w:hAnsi="Times New Roman" w:cs="Times New Roman"/>
        </w:rPr>
        <w:t xml:space="preserve"> were </w:t>
      </w:r>
      <w:r w:rsidR="005B58D5">
        <w:rPr>
          <w:rFonts w:ascii="Times New Roman" w:hAnsi="Times New Roman" w:cs="Times New Roman"/>
        </w:rPr>
        <w:t>largely overlapping</w:t>
      </w:r>
      <w:r>
        <w:rPr>
          <w:rFonts w:ascii="Times New Roman" w:hAnsi="Times New Roman" w:cs="Times New Roman"/>
        </w:rPr>
        <w:t>, while only two words overlapped on all four lists (book and baby). Furthermore, if</w:t>
      </w:r>
      <w:r w:rsidR="005B58D5">
        <w:rPr>
          <w:rFonts w:ascii="Times New Roman" w:hAnsi="Times New Roman" w:cs="Times New Roman"/>
        </w:rPr>
        <w:t xml:space="preserve"> instead we characterize how words were spread across infants and months, we find that the top audio words were far more common </w:t>
      </w:r>
      <w:r w:rsidR="007E000D" w:rsidRPr="00A8424E">
        <w:rPr>
          <w:rFonts w:ascii="Times New Roman" w:hAnsi="Times New Roman" w:cs="Times New Roman"/>
          <w:i/>
        </w:rPr>
        <w:t>across</w:t>
      </w:r>
      <w:r w:rsidR="007E000D">
        <w:rPr>
          <w:rFonts w:ascii="Times New Roman" w:hAnsi="Times New Roman" w:cs="Times New Roman"/>
        </w:rPr>
        <w:t xml:space="preserve"> families</w:t>
      </w:r>
      <w:r w:rsidR="004068EC">
        <w:rPr>
          <w:rFonts w:ascii="Times New Roman" w:hAnsi="Times New Roman" w:cs="Times New Roman"/>
        </w:rPr>
        <w:t xml:space="preserve"> than the top video words</w:t>
      </w:r>
      <w:r w:rsidR="00E01A42">
        <w:rPr>
          <w:rFonts w:ascii="Times New Roman" w:hAnsi="Times New Roman" w:cs="Times New Roman"/>
        </w:rPr>
        <w:t xml:space="preserve"> (see figure XX). </w:t>
      </w:r>
    </w:p>
    <w:p w14:paraId="04637B34" w14:textId="4260CC9F" w:rsidR="001B5C61" w:rsidRPr="001B5C61" w:rsidRDefault="00E01A42">
      <w:pPr>
        <w:rPr>
          <w:rFonts w:ascii="Times New Roman" w:hAnsi="Times New Roman" w:cs="Times New Roman"/>
        </w:rPr>
      </w:pPr>
      <w:r>
        <w:rPr>
          <w:rFonts w:ascii="Times New Roman" w:hAnsi="Times New Roman" w:cs="Times New Roman"/>
          <w:noProof/>
        </w:rPr>
        <w:drawing>
          <wp:inline distT="0" distB="0" distL="0" distR="0" wp14:anchorId="770BCA31" wp14:editId="219C8FC3">
            <wp:extent cx="5486400" cy="368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87681"/>
                    </a:xfrm>
                    <a:prstGeom prst="rect">
                      <a:avLst/>
                    </a:prstGeom>
                    <a:noFill/>
                    <a:ln>
                      <a:noFill/>
                    </a:ln>
                  </pic:spPr>
                </pic:pic>
              </a:graphicData>
            </a:graphic>
          </wp:inline>
        </w:drawing>
      </w:r>
    </w:p>
    <w:p w14:paraId="383E37D6" w14:textId="77777777" w:rsidR="000135C6" w:rsidRDefault="000135C6">
      <w:pPr>
        <w:rPr>
          <w:rFonts w:ascii="Times New Roman" w:hAnsi="Times New Roman" w:cs="Times New Roman"/>
          <w:b/>
        </w:rPr>
      </w:pPr>
      <w:r w:rsidRPr="00F146B0">
        <w:rPr>
          <w:rFonts w:ascii="Times New Roman" w:hAnsi="Times New Roman" w:cs="Times New Roman"/>
          <w:b/>
        </w:rPr>
        <w:t>Discussion</w:t>
      </w:r>
    </w:p>
    <w:p w14:paraId="4CE30146" w14:textId="619D23FB" w:rsidR="0058353F" w:rsidRDefault="0058353F" w:rsidP="0054343F">
      <w:pPr>
        <w:rPr>
          <w:rFonts w:ascii="Times New Roman" w:hAnsi="Times New Roman" w:cs="Times New Roman"/>
        </w:rPr>
      </w:pPr>
      <w:r>
        <w:rPr>
          <w:rFonts w:ascii="Times New Roman" w:hAnsi="Times New Roman" w:cs="Times New Roman"/>
        </w:rPr>
        <w:t xml:space="preserve">Our results can be distilled to three key findings. First, infants hear 2-4 times more concrete nouns per hour when they and their caretakers are video-recorded than when they are audio-recorded. Second, for both absolute and relative metrics of linguistic input, month-to-month differences were minimal, while recording-type differences (even accounting for recording length) were large. </w:t>
      </w:r>
      <w:r w:rsidR="00F56F6E">
        <w:rPr>
          <w:rFonts w:ascii="Times New Roman" w:hAnsi="Times New Roman" w:cs="Times New Roman"/>
        </w:rPr>
        <w:t xml:space="preserve">Finally, while both recording-types resulted in zipfian distributions of word frequencies (where many words were only heard one time), the top words within hourlong video-recordings were far less consistent across families than top words within daylong audio-recordings. </w:t>
      </w:r>
    </w:p>
    <w:p w14:paraId="647A2F38" w14:textId="469DBBD6" w:rsidR="00F56F6E" w:rsidRDefault="00F56F6E" w:rsidP="0054343F">
      <w:pPr>
        <w:rPr>
          <w:rFonts w:ascii="Times New Roman" w:hAnsi="Times New Roman" w:cs="Times New Roman"/>
          <w:b/>
          <w:i/>
        </w:rPr>
      </w:pPr>
      <w:r>
        <w:rPr>
          <w:rFonts w:ascii="Times New Roman" w:hAnsi="Times New Roman" w:cs="Times New Roman"/>
          <w:b/>
          <w:i/>
        </w:rPr>
        <w:t>[implications for point 1]</w:t>
      </w:r>
    </w:p>
    <w:p w14:paraId="3E726BC8" w14:textId="2C3BD4F7" w:rsidR="00F56F6E" w:rsidRPr="00F56F6E" w:rsidRDefault="00F56F6E" w:rsidP="0054343F">
      <w:pPr>
        <w:rPr>
          <w:rFonts w:ascii="Times New Roman" w:hAnsi="Times New Roman" w:cs="Times New Roman"/>
          <w:b/>
          <w:i/>
        </w:rPr>
      </w:pPr>
      <w:r>
        <w:rPr>
          <w:rFonts w:ascii="Times New Roman" w:hAnsi="Times New Roman" w:cs="Times New Roman"/>
          <w:b/>
          <w:i/>
        </w:rPr>
        <w:t>[implications for point 2]</w:t>
      </w:r>
    </w:p>
    <w:p w14:paraId="49DF8F1A" w14:textId="2C565889" w:rsidR="00907623" w:rsidRPr="00F56F6E" w:rsidRDefault="00907623" w:rsidP="00907623">
      <w:pPr>
        <w:rPr>
          <w:rFonts w:ascii="Times New Roman" w:hAnsi="Times New Roman" w:cs="Times New Roman"/>
          <w:b/>
          <w:i/>
        </w:rPr>
      </w:pPr>
      <w:r>
        <w:rPr>
          <w:rFonts w:ascii="Times New Roman" w:hAnsi="Times New Roman" w:cs="Times New Roman"/>
          <w:b/>
          <w:i/>
        </w:rPr>
        <w:t>[implications for point 3</w:t>
      </w:r>
      <w:r>
        <w:rPr>
          <w:rFonts w:ascii="Times New Roman" w:hAnsi="Times New Roman" w:cs="Times New Roman"/>
          <w:b/>
          <w:i/>
        </w:rPr>
        <w:t>]</w:t>
      </w:r>
    </w:p>
    <w:p w14:paraId="447F24A7" w14:textId="77777777" w:rsidR="00F56F6E" w:rsidRDefault="00F56F6E" w:rsidP="0054343F">
      <w:pPr>
        <w:rPr>
          <w:rFonts w:ascii="Times New Roman" w:hAnsi="Times New Roman" w:cs="Times New Roman"/>
        </w:rPr>
      </w:pPr>
    </w:p>
    <w:p w14:paraId="417FB6A4" w14:textId="078F4C93" w:rsidR="0054343F" w:rsidRPr="00F146B0" w:rsidRDefault="0054343F" w:rsidP="0054343F">
      <w:pPr>
        <w:rPr>
          <w:rFonts w:ascii="Times New Roman" w:hAnsi="Times New Roman" w:cs="Times New Roman"/>
        </w:rPr>
      </w:pPr>
      <w:r w:rsidRPr="00F146B0">
        <w:rPr>
          <w:rFonts w:ascii="Times New Roman" w:hAnsi="Times New Roman" w:cs="Times New Roman"/>
        </w:rPr>
        <w:t xml:space="preserve">Understanding what infants learn </w:t>
      </w:r>
      <w:r w:rsidRPr="00F146B0">
        <w:rPr>
          <w:rFonts w:ascii="Times New Roman" w:hAnsi="Times New Roman" w:cs="Times New Roman"/>
          <w:i/>
        </w:rPr>
        <w:t>from</w:t>
      </w:r>
      <w:r w:rsidRPr="00F146B0">
        <w:rPr>
          <w:rFonts w:ascii="Times New Roman" w:hAnsi="Times New Roman" w:cs="Times New Roman"/>
        </w:rPr>
        <w:t xml:space="preserve"> is a key part in understanding what and how they learn at all. For instance, </w:t>
      </w:r>
      <w:r w:rsidR="00907623">
        <w:rPr>
          <w:rFonts w:ascii="Times New Roman" w:hAnsi="Times New Roman" w:cs="Times New Roman"/>
        </w:rPr>
        <w:t xml:space="preserve">as we alluded to above, </w:t>
      </w:r>
      <w:r w:rsidRPr="00F146B0">
        <w:rPr>
          <w:rFonts w:ascii="Times New Roman" w:hAnsi="Times New Roman" w:cs="Times New Roman"/>
        </w:rPr>
        <w:t xml:space="preserve">one critical question within language development concerns understanding how infants aggregate the linguistic data they are exposed to. That is, for any important input property, does it matter that infants have a high </w:t>
      </w:r>
      <w:r w:rsidRPr="00F146B0">
        <w:rPr>
          <w:rFonts w:ascii="Times New Roman" w:hAnsi="Times New Roman" w:cs="Times New Roman"/>
          <w:i/>
        </w:rPr>
        <w:t>proportion</w:t>
      </w:r>
      <w:r w:rsidRPr="00F146B0">
        <w:rPr>
          <w:rFonts w:ascii="Times New Roman" w:hAnsi="Times New Roman" w:cs="Times New Roman"/>
        </w:rPr>
        <w:t xml:space="preserve"> of it, a high </w:t>
      </w:r>
      <w:r w:rsidRPr="00F146B0">
        <w:rPr>
          <w:rFonts w:ascii="Times New Roman" w:hAnsi="Times New Roman" w:cs="Times New Roman"/>
          <w:i/>
        </w:rPr>
        <w:t>quantity</w:t>
      </w:r>
      <w:r w:rsidRPr="00F146B0">
        <w:rPr>
          <w:rFonts w:ascii="Times New Roman" w:hAnsi="Times New Roman" w:cs="Times New Roman"/>
        </w:rPr>
        <w:t xml:space="preserve"> of it, or both? And to what degree are these metrics related? Here we </w:t>
      </w:r>
      <w:r w:rsidR="005B3AD5">
        <w:rPr>
          <w:rFonts w:ascii="Times New Roman" w:hAnsi="Times New Roman" w:cs="Times New Roman"/>
        </w:rPr>
        <w:t xml:space="preserve">have </w:t>
      </w:r>
      <w:r w:rsidRPr="00F146B0">
        <w:rPr>
          <w:rFonts w:ascii="Times New Roman" w:hAnsi="Times New Roman" w:cs="Times New Roman"/>
        </w:rPr>
        <w:t>take</w:t>
      </w:r>
      <w:r w:rsidR="005B3AD5">
        <w:rPr>
          <w:rFonts w:ascii="Times New Roman" w:hAnsi="Times New Roman" w:cs="Times New Roman"/>
        </w:rPr>
        <w:t>n</w:t>
      </w:r>
      <w:r w:rsidRPr="00F146B0">
        <w:rPr>
          <w:rFonts w:ascii="Times New Roman" w:hAnsi="Times New Roman" w:cs="Times New Roman"/>
        </w:rPr>
        <w:t xml:space="preserve"> first steps in understanding how two different data collection approaches may influence the answer to this question. Without knowing how our sampling methods may be limiting us in principle, we necessarily limit our ability to adequately model infant learning. </w:t>
      </w:r>
    </w:p>
    <w:p w14:paraId="73B3F6FC" w14:textId="77777777" w:rsidR="0054343F" w:rsidRDefault="0054343F">
      <w:pPr>
        <w:rPr>
          <w:rFonts w:ascii="Times New Roman" w:hAnsi="Times New Roman" w:cs="Times New Roman"/>
          <w:b/>
        </w:rPr>
      </w:pPr>
    </w:p>
    <w:p w14:paraId="5A170DF8" w14:textId="77777777" w:rsidR="0054343F" w:rsidRPr="00F146B0" w:rsidRDefault="0054343F">
      <w:pPr>
        <w:rPr>
          <w:rFonts w:ascii="Times New Roman" w:hAnsi="Times New Roman" w:cs="Times New Roman"/>
          <w:b/>
        </w:rPr>
      </w:pPr>
    </w:p>
    <w:p w14:paraId="45F0CF47" w14:textId="0588FF04" w:rsidR="000135C6" w:rsidRPr="00F146B0" w:rsidRDefault="000135C6" w:rsidP="000135C6">
      <w:pPr>
        <w:rPr>
          <w:rFonts w:ascii="Times New Roman" w:eastAsia="Times New Roman" w:hAnsi="Times New Roman" w:cs="Times New Roman"/>
        </w:rPr>
      </w:pPr>
      <w:r w:rsidRPr="00F146B0">
        <w:rPr>
          <w:rFonts w:ascii="Times New Roman" w:hAnsi="Times New Roman" w:cs="Times New Roman"/>
        </w:rPr>
        <w:t>Admittedly, performance or “Hawthorne” effects are possible for both hour</w:t>
      </w:r>
      <w:r w:rsidR="00AC5D3E">
        <w:rPr>
          <w:rFonts w:ascii="Times New Roman" w:hAnsi="Times New Roman" w:cs="Times New Roman"/>
        </w:rPr>
        <w:t>-</w:t>
      </w:r>
      <w:r w:rsidRPr="00F146B0">
        <w:rPr>
          <w:rFonts w:ascii="Times New Roman" w:hAnsi="Times New Roman" w:cs="Times New Roman"/>
        </w:rPr>
        <w:t>long and daylong samples, but as noted by Suskind and colleagues</w:t>
      </w:r>
      <w:r w:rsidR="005B3AD5">
        <w:rPr>
          <w:rFonts w:ascii="Times New Roman" w:hAnsi="Times New Roman" w:cs="Times New Roman"/>
        </w:rPr>
        <w:t xml:space="preserve"> regarding interventions,</w:t>
      </w:r>
      <w:r w:rsidRPr="00F146B0">
        <w:rPr>
          <w:rFonts w:ascii="Times New Roman" w:hAnsi="Times New Roman" w:cs="Times New Roman"/>
        </w:rPr>
        <w:t xml:space="preserve"> “</w:t>
      </w:r>
      <w:r w:rsidRPr="00F146B0">
        <w:rPr>
          <w:rFonts w:ascii="Times New Roman" w:eastAsia="Times New Roman" w:hAnsi="Times New Roman" w:cs="Times New Roman"/>
        </w:rPr>
        <w:t xml:space="preserve">sustaining increased talk for a 10-hr recording day is much less likely than being on best behavior during </w:t>
      </w:r>
      <w:r w:rsidR="00AC5D3E">
        <w:rPr>
          <w:rFonts w:ascii="Times New Roman" w:eastAsia="Times New Roman" w:hAnsi="Times New Roman" w:cs="Times New Roman"/>
        </w:rPr>
        <w:t>[a]</w:t>
      </w:r>
      <w:r w:rsidRPr="00F146B0">
        <w:rPr>
          <w:rFonts w:ascii="Times New Roman" w:eastAsia="Times New Roman" w:hAnsi="Times New Roman" w:cs="Times New Roman"/>
        </w:rPr>
        <w:t xml:space="preserve"> 1-hr videotaped session</w:t>
      </w:r>
      <w:r w:rsidR="005B3AD5">
        <w:rPr>
          <w:rFonts w:ascii="Times New Roman" w:eastAsia="Times New Roman" w:hAnsi="Times New Roman" w:cs="Times New Roman"/>
        </w:rPr>
        <w:t>...”.</w:t>
      </w:r>
      <w:r w:rsidR="00F146B0">
        <w:rPr>
          <w:rFonts w:ascii="Times New Roman" w:eastAsia="Times New Roman" w:hAnsi="Times New Roman" w:cs="Times New Roman"/>
        </w:rPr>
        <w:t xml:space="preserve"> Anecdotally, researchers find that during daylong audio recordings, families generally slip back into a ‘natural’ mode of interaction within half an hour of turning on the recorder (Weisleder, </w:t>
      </w:r>
      <w:r w:rsidR="00F146B0" w:rsidRPr="00F146B0">
        <w:rPr>
          <w:rFonts w:ascii="Times New Roman" w:eastAsia="Times New Roman" w:hAnsi="Times New Roman" w:cs="Times New Roman"/>
          <w:i/>
        </w:rPr>
        <w:t>personal communication</w:t>
      </w:r>
      <w:r w:rsidR="00F146B0">
        <w:rPr>
          <w:rFonts w:ascii="Times New Roman" w:eastAsia="Times New Roman" w:hAnsi="Times New Roman" w:cs="Times New Roman"/>
        </w:rPr>
        <w:t>).</w:t>
      </w:r>
    </w:p>
    <w:p w14:paraId="14D48661" w14:textId="67B1585D" w:rsidR="00AC5D3E" w:rsidRDefault="00907623">
      <w:pPr>
        <w:rPr>
          <w:rFonts w:ascii="Times New Roman" w:hAnsi="Times New Roman" w:cs="Times New Roman"/>
        </w:rPr>
      </w:pPr>
      <w:r>
        <w:rPr>
          <w:rFonts w:ascii="Times New Roman" w:hAnsi="Times New Roman" w:cs="Times New Roman"/>
        </w:rPr>
        <w:t>[...]</w:t>
      </w:r>
    </w:p>
    <w:p w14:paraId="39653F0D" w14:textId="470D08EB" w:rsidR="007C63CB" w:rsidRDefault="00AC5D3E">
      <w:pPr>
        <w:rPr>
          <w:rFonts w:ascii="Times New Roman" w:hAnsi="Times New Roman" w:cs="Times New Roman"/>
        </w:rPr>
      </w:pPr>
      <w:r>
        <w:rPr>
          <w:rFonts w:ascii="Times New Roman" w:hAnsi="Times New Roman" w:cs="Times New Roman"/>
        </w:rPr>
        <w:t>One limitation of the</w:t>
      </w:r>
      <w:r w:rsidR="00E100D0">
        <w:rPr>
          <w:rFonts w:ascii="Times New Roman" w:hAnsi="Times New Roman" w:cs="Times New Roman"/>
        </w:rPr>
        <w:t xml:space="preserve"> present study is that</w:t>
      </w:r>
      <w:r>
        <w:rPr>
          <w:rFonts w:ascii="Times New Roman" w:hAnsi="Times New Roman" w:cs="Times New Roman"/>
        </w:rPr>
        <w:t xml:space="preserve"> there may be a fairly large degree of</w:t>
      </w:r>
      <w:r w:rsidR="00E96DE4">
        <w:rPr>
          <w:rFonts w:ascii="Times New Roman" w:hAnsi="Times New Roman" w:cs="Times New Roman"/>
        </w:rPr>
        <w:t xml:space="preserve"> self-selection into this study</w:t>
      </w:r>
      <w:r>
        <w:rPr>
          <w:rFonts w:ascii="Times New Roman" w:hAnsi="Times New Roman" w:cs="Times New Roman"/>
        </w:rPr>
        <w:t xml:space="preserve">: some families </w:t>
      </w:r>
      <w:r w:rsidR="00285976">
        <w:rPr>
          <w:rFonts w:ascii="Times New Roman" w:hAnsi="Times New Roman" w:cs="Times New Roman"/>
        </w:rPr>
        <w:t>are unwilling to invite</w:t>
      </w:r>
      <w:r>
        <w:rPr>
          <w:rFonts w:ascii="Times New Roman" w:hAnsi="Times New Roman" w:cs="Times New Roman"/>
        </w:rPr>
        <w:t xml:space="preserve"> researchers into their homes to listen and watch their interactions, even </w:t>
      </w:r>
      <w:r w:rsidR="00E96DE4">
        <w:rPr>
          <w:rFonts w:ascii="Times New Roman" w:hAnsi="Times New Roman" w:cs="Times New Roman"/>
        </w:rPr>
        <w:t>when the observer isn’t present during recording</w:t>
      </w:r>
      <w:r>
        <w:rPr>
          <w:rFonts w:ascii="Times New Roman" w:hAnsi="Times New Roman" w:cs="Times New Roman"/>
        </w:rPr>
        <w:t xml:space="preserve">. </w:t>
      </w:r>
      <w:r w:rsidR="00E96DE4">
        <w:rPr>
          <w:rFonts w:ascii="Times New Roman" w:hAnsi="Times New Roman" w:cs="Times New Roman"/>
        </w:rPr>
        <w:t>The present results suggest that within families who</w:t>
      </w:r>
      <w:r>
        <w:rPr>
          <w:rFonts w:ascii="Times New Roman" w:hAnsi="Times New Roman" w:cs="Times New Roman"/>
        </w:rPr>
        <w:t xml:space="preserve"> opt into participating in such a study</w:t>
      </w:r>
      <w:r w:rsidR="00E96DE4">
        <w:rPr>
          <w:rFonts w:ascii="Times New Roman" w:hAnsi="Times New Roman" w:cs="Times New Roman"/>
        </w:rPr>
        <w:t>, caretakers</w:t>
      </w:r>
      <w:r>
        <w:rPr>
          <w:rFonts w:ascii="Times New Roman" w:hAnsi="Times New Roman" w:cs="Times New Roman"/>
        </w:rPr>
        <w:t xml:space="preserve"> modulate their behavior as a function of recording length and modality. </w:t>
      </w:r>
    </w:p>
    <w:p w14:paraId="745E66E0" w14:textId="77777777" w:rsidR="007C63CB" w:rsidRDefault="007C63CB">
      <w:pPr>
        <w:rPr>
          <w:rFonts w:ascii="Times New Roman" w:hAnsi="Times New Roman" w:cs="Times New Roman"/>
        </w:rPr>
      </w:pPr>
    </w:p>
    <w:p w14:paraId="424CBC05" w14:textId="716700B4" w:rsidR="000135C6" w:rsidRDefault="007C63CB">
      <w:pPr>
        <w:rPr>
          <w:rFonts w:ascii="Times New Roman" w:hAnsi="Times New Roman" w:cs="Times New Roman"/>
        </w:rPr>
      </w:pPr>
      <w:r>
        <w:rPr>
          <w:rFonts w:ascii="Times New Roman" w:hAnsi="Times New Roman" w:cs="Times New Roman"/>
        </w:rPr>
        <w:t>Relatedly, w</w:t>
      </w:r>
      <w:r w:rsidR="00AC5D3E">
        <w:rPr>
          <w:rFonts w:ascii="Times New Roman" w:hAnsi="Times New Roman" w:cs="Times New Roman"/>
        </w:rPr>
        <w:t>hile it’s clear t</w:t>
      </w:r>
      <w:r w:rsidR="00E96DE4">
        <w:rPr>
          <w:rFonts w:ascii="Times New Roman" w:hAnsi="Times New Roman" w:cs="Times New Roman"/>
        </w:rPr>
        <w:t>hat infants heard more language per hour</w:t>
      </w:r>
      <w:r w:rsidR="00AC5D3E">
        <w:rPr>
          <w:rFonts w:ascii="Times New Roman" w:hAnsi="Times New Roman" w:cs="Times New Roman"/>
        </w:rPr>
        <w:t xml:space="preserve"> during video recordings than during audio recordings, it’s difficult to assess whether the videos represent the same ‘kind’ of input, just more densely, or whether they’re better seen as a ‘best behavior’ scenario for how caregivers think they should act. Based on the proportional results, we have some evidence in favor of both</w:t>
      </w:r>
      <w:r w:rsidR="00907623">
        <w:rPr>
          <w:rFonts w:ascii="Times New Roman" w:hAnsi="Times New Roman" w:cs="Times New Roman"/>
        </w:rPr>
        <w:t>[</w:t>
      </w:r>
      <w:r w:rsidR="00AC5D3E">
        <w:rPr>
          <w:rFonts w:ascii="Times New Roman" w:hAnsi="Times New Roman" w:cs="Times New Roman"/>
        </w:rPr>
        <w:t>...</w:t>
      </w:r>
      <w:r w:rsidR="00907623">
        <w:rPr>
          <w:rFonts w:ascii="Times New Roman" w:hAnsi="Times New Roman" w:cs="Times New Roman"/>
        </w:rPr>
        <w:t>]</w:t>
      </w:r>
    </w:p>
    <w:p w14:paraId="480187BC" w14:textId="77777777" w:rsidR="0046459B" w:rsidRPr="00F146B0" w:rsidRDefault="0046459B">
      <w:pPr>
        <w:rPr>
          <w:rFonts w:ascii="Times New Roman" w:hAnsi="Times New Roman" w:cs="Times New Roman"/>
        </w:rPr>
      </w:pPr>
    </w:p>
    <w:p w14:paraId="14D5F4DE" w14:textId="1EE86E96" w:rsidR="00F146B0" w:rsidRDefault="00E100D0">
      <w:pPr>
        <w:rPr>
          <w:rFonts w:ascii="Times New Roman" w:hAnsi="Times New Roman" w:cs="Times New Roman"/>
        </w:rPr>
      </w:pPr>
      <w:r>
        <w:rPr>
          <w:rFonts w:ascii="Times New Roman" w:hAnsi="Times New Roman" w:cs="Times New Roman"/>
        </w:rPr>
        <w:t xml:space="preserve">More subjectively, the kinds of everyday interactions we capture in daylong audio recordings (bathroom events, family members rushing to get out the door or get dinner on the table, sibling quarrels, etc.) tend to ‘feel’ more natural, in ways that our metrics here </w:t>
      </w:r>
      <w:r w:rsidR="00907623">
        <w:rPr>
          <w:rFonts w:ascii="Times New Roman" w:hAnsi="Times New Roman" w:cs="Times New Roman"/>
        </w:rPr>
        <w:t xml:space="preserve">may </w:t>
      </w:r>
      <w:r>
        <w:rPr>
          <w:rFonts w:ascii="Times New Roman" w:hAnsi="Times New Roman" w:cs="Times New Roman"/>
        </w:rPr>
        <w:t xml:space="preserve">do not capture. </w:t>
      </w:r>
      <w:r w:rsidR="00A9358F">
        <w:rPr>
          <w:rFonts w:ascii="Times New Roman" w:hAnsi="Times New Roman" w:cs="Times New Roman"/>
        </w:rPr>
        <w:t>However</w:t>
      </w:r>
      <w:r>
        <w:rPr>
          <w:rFonts w:ascii="Times New Roman" w:hAnsi="Times New Roman" w:cs="Times New Roman"/>
        </w:rPr>
        <w:t>, it’s impossible to say whether this is due to th</w:t>
      </w:r>
      <w:r w:rsidR="0046459B">
        <w:rPr>
          <w:rFonts w:ascii="Times New Roman" w:hAnsi="Times New Roman" w:cs="Times New Roman"/>
        </w:rPr>
        <w:t>e recording le</w:t>
      </w:r>
      <w:r w:rsidR="00907623">
        <w:rPr>
          <w:rFonts w:ascii="Times New Roman" w:hAnsi="Times New Roman" w:cs="Times New Roman"/>
        </w:rPr>
        <w:t>ngth or modality; we suspect it i</w:t>
      </w:r>
      <w:r w:rsidR="0046459B">
        <w:rPr>
          <w:rFonts w:ascii="Times New Roman" w:hAnsi="Times New Roman" w:cs="Times New Roman"/>
        </w:rPr>
        <w:t xml:space="preserve">s both, though </w:t>
      </w:r>
      <w:r>
        <w:rPr>
          <w:rFonts w:ascii="Times New Roman" w:hAnsi="Times New Roman" w:cs="Times New Roman"/>
        </w:rPr>
        <w:t xml:space="preserve">the development of less obtrusive video recorders with better battery capacity </w:t>
      </w:r>
      <w:r w:rsidR="0046459B">
        <w:rPr>
          <w:rFonts w:ascii="Times New Roman" w:hAnsi="Times New Roman" w:cs="Times New Roman"/>
        </w:rPr>
        <w:t xml:space="preserve">may prove otherwise. </w:t>
      </w:r>
    </w:p>
    <w:p w14:paraId="1FF2DA55" w14:textId="77777777" w:rsidR="00B91C9E" w:rsidRDefault="00B91C9E">
      <w:pPr>
        <w:rPr>
          <w:rFonts w:ascii="Times New Roman" w:hAnsi="Times New Roman" w:cs="Times New Roman"/>
        </w:rPr>
      </w:pPr>
    </w:p>
    <w:p w14:paraId="42AEAEDE" w14:textId="55E7252A" w:rsidR="00B91C9E" w:rsidRPr="00907623" w:rsidRDefault="00907623">
      <w:pPr>
        <w:rPr>
          <w:rFonts w:ascii="Times New Roman" w:hAnsi="Times New Roman" w:cs="Times New Roman"/>
          <w:b/>
        </w:rPr>
      </w:pPr>
      <w:r>
        <w:rPr>
          <w:rFonts w:ascii="Times New Roman" w:hAnsi="Times New Roman" w:cs="Times New Roman"/>
          <w:b/>
        </w:rPr>
        <w:t>Conclusions</w:t>
      </w:r>
      <w:bookmarkStart w:id="3" w:name="_GoBack"/>
      <w:bookmarkEnd w:id="3"/>
    </w:p>
    <w:sectPr w:rsidR="00B91C9E" w:rsidRPr="00907623" w:rsidSect="0069304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ka Bergelson" w:date="2017-07-24T16:34:00Z" w:initials="EB">
    <w:p w14:paraId="6CFDED7F" w14:textId="648D21DD" w:rsidR="0058353F" w:rsidRDefault="0058353F">
      <w:pPr>
        <w:pStyle w:val="CommentText"/>
      </w:pPr>
      <w:r>
        <w:rPr>
          <w:rStyle w:val="CommentReference"/>
        </w:rPr>
        <w:annotationRef/>
      </w:r>
      <w:r>
        <w:t>placeholder</w:t>
      </w:r>
    </w:p>
  </w:comment>
  <w:comment w:id="1" w:author="Elika Bergelson" w:date="2017-07-24T16:34:00Z" w:initials="EB">
    <w:p w14:paraId="35B4F18A" w14:textId="79A3175E" w:rsidR="0058353F" w:rsidRDefault="0058353F">
      <w:pPr>
        <w:pStyle w:val="CommentText"/>
      </w:pPr>
      <w:r>
        <w:rPr>
          <w:rStyle w:val="CommentReference"/>
        </w:rPr>
        <w:annotationRef/>
      </w:r>
      <w:r>
        <w:t>haven't done this yet</w:t>
      </w:r>
    </w:p>
  </w:comment>
  <w:comment w:id="2" w:author="Elika Bergelson" w:date="2017-07-27T17:31:00Z" w:initials="EB">
    <w:p w14:paraId="017A05B4" w14:textId="7EBE3ECF" w:rsidR="0058353F" w:rsidRDefault="0058353F">
      <w:pPr>
        <w:pStyle w:val="CommentText"/>
      </w:pPr>
      <w:r>
        <w:rPr>
          <w:rStyle w:val="CommentReference"/>
        </w:rPr>
        <w:annotationRef/>
      </w:r>
      <w:r>
        <w:rPr>
          <w:rStyle w:val="CommentReference"/>
        </w:rPr>
        <w:annotationRef/>
      </w:r>
      <w:r>
        <w:t>placeholder for my sanity may remove this whole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C50"/>
    <w:multiLevelType w:val="hybridMultilevel"/>
    <w:tmpl w:val="C230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C109E"/>
    <w:multiLevelType w:val="hybridMultilevel"/>
    <w:tmpl w:val="4692B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51D7B"/>
    <w:multiLevelType w:val="hybridMultilevel"/>
    <w:tmpl w:val="5BF2D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D377F"/>
    <w:multiLevelType w:val="hybridMultilevel"/>
    <w:tmpl w:val="81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83E75"/>
    <w:multiLevelType w:val="hybridMultilevel"/>
    <w:tmpl w:val="2B1C1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75"/>
    <w:rsid w:val="000135C6"/>
    <w:rsid w:val="00044727"/>
    <w:rsid w:val="0006286B"/>
    <w:rsid w:val="00077D9B"/>
    <w:rsid w:val="00092D7D"/>
    <w:rsid w:val="00094AB7"/>
    <w:rsid w:val="000E0AD1"/>
    <w:rsid w:val="001008A3"/>
    <w:rsid w:val="00120CC5"/>
    <w:rsid w:val="00145820"/>
    <w:rsid w:val="00146FDA"/>
    <w:rsid w:val="0016162F"/>
    <w:rsid w:val="00186A08"/>
    <w:rsid w:val="001A65C5"/>
    <w:rsid w:val="001B2737"/>
    <w:rsid w:val="001B55CB"/>
    <w:rsid w:val="001B5C61"/>
    <w:rsid w:val="001B601F"/>
    <w:rsid w:val="001C797E"/>
    <w:rsid w:val="001D11D8"/>
    <w:rsid w:val="001D43E6"/>
    <w:rsid w:val="00204F70"/>
    <w:rsid w:val="002318B8"/>
    <w:rsid w:val="00237589"/>
    <w:rsid w:val="0024257C"/>
    <w:rsid w:val="002515C8"/>
    <w:rsid w:val="002757C5"/>
    <w:rsid w:val="00285976"/>
    <w:rsid w:val="002950A5"/>
    <w:rsid w:val="002B4DC4"/>
    <w:rsid w:val="002D52FF"/>
    <w:rsid w:val="00310B62"/>
    <w:rsid w:val="0031603E"/>
    <w:rsid w:val="00353E58"/>
    <w:rsid w:val="0036564B"/>
    <w:rsid w:val="003750C3"/>
    <w:rsid w:val="00384F3A"/>
    <w:rsid w:val="00392043"/>
    <w:rsid w:val="00392113"/>
    <w:rsid w:val="003A01A3"/>
    <w:rsid w:val="003B0DB5"/>
    <w:rsid w:val="003D46B8"/>
    <w:rsid w:val="003F639A"/>
    <w:rsid w:val="00402C48"/>
    <w:rsid w:val="004068EC"/>
    <w:rsid w:val="004526A8"/>
    <w:rsid w:val="0046459B"/>
    <w:rsid w:val="004B0A07"/>
    <w:rsid w:val="004C7D9B"/>
    <w:rsid w:val="004D2BD3"/>
    <w:rsid w:val="004D3B77"/>
    <w:rsid w:val="004E08DA"/>
    <w:rsid w:val="004F490A"/>
    <w:rsid w:val="00506E58"/>
    <w:rsid w:val="00517BF7"/>
    <w:rsid w:val="005253F9"/>
    <w:rsid w:val="0053547D"/>
    <w:rsid w:val="0054343F"/>
    <w:rsid w:val="00573F96"/>
    <w:rsid w:val="0058353F"/>
    <w:rsid w:val="00593078"/>
    <w:rsid w:val="005A3151"/>
    <w:rsid w:val="005B3AD5"/>
    <w:rsid w:val="005B58D5"/>
    <w:rsid w:val="005F59D0"/>
    <w:rsid w:val="00635227"/>
    <w:rsid w:val="00645267"/>
    <w:rsid w:val="00655D8D"/>
    <w:rsid w:val="00663C24"/>
    <w:rsid w:val="006805A2"/>
    <w:rsid w:val="00691D0D"/>
    <w:rsid w:val="0069304B"/>
    <w:rsid w:val="006C37F2"/>
    <w:rsid w:val="006D632E"/>
    <w:rsid w:val="006F4F4B"/>
    <w:rsid w:val="00703F24"/>
    <w:rsid w:val="007110A2"/>
    <w:rsid w:val="00717AB3"/>
    <w:rsid w:val="00722CBF"/>
    <w:rsid w:val="00736FBF"/>
    <w:rsid w:val="0074194B"/>
    <w:rsid w:val="007524D7"/>
    <w:rsid w:val="00767782"/>
    <w:rsid w:val="007701DB"/>
    <w:rsid w:val="00770FD6"/>
    <w:rsid w:val="00771874"/>
    <w:rsid w:val="0077342F"/>
    <w:rsid w:val="00787370"/>
    <w:rsid w:val="00791F75"/>
    <w:rsid w:val="007C410B"/>
    <w:rsid w:val="007C63CB"/>
    <w:rsid w:val="007E000D"/>
    <w:rsid w:val="007F4E50"/>
    <w:rsid w:val="008064DA"/>
    <w:rsid w:val="00817484"/>
    <w:rsid w:val="008236A0"/>
    <w:rsid w:val="00832A50"/>
    <w:rsid w:val="00836801"/>
    <w:rsid w:val="00843581"/>
    <w:rsid w:val="00867050"/>
    <w:rsid w:val="008671E7"/>
    <w:rsid w:val="008676A2"/>
    <w:rsid w:val="00877469"/>
    <w:rsid w:val="008C5DD7"/>
    <w:rsid w:val="008D0D66"/>
    <w:rsid w:val="008E2294"/>
    <w:rsid w:val="008E5478"/>
    <w:rsid w:val="00907623"/>
    <w:rsid w:val="00941325"/>
    <w:rsid w:val="00941F9A"/>
    <w:rsid w:val="009A684F"/>
    <w:rsid w:val="009E2929"/>
    <w:rsid w:val="00A11121"/>
    <w:rsid w:val="00A24E0A"/>
    <w:rsid w:val="00A368B1"/>
    <w:rsid w:val="00A60263"/>
    <w:rsid w:val="00A62D84"/>
    <w:rsid w:val="00A63DAC"/>
    <w:rsid w:val="00A81FF7"/>
    <w:rsid w:val="00A83EE1"/>
    <w:rsid w:val="00A8424E"/>
    <w:rsid w:val="00A9358F"/>
    <w:rsid w:val="00AA0667"/>
    <w:rsid w:val="00AB0639"/>
    <w:rsid w:val="00AC34E7"/>
    <w:rsid w:val="00AC5D3E"/>
    <w:rsid w:val="00AC7884"/>
    <w:rsid w:val="00AD4637"/>
    <w:rsid w:val="00AE3F5C"/>
    <w:rsid w:val="00AE682F"/>
    <w:rsid w:val="00B17F30"/>
    <w:rsid w:val="00B331AC"/>
    <w:rsid w:val="00B3415A"/>
    <w:rsid w:val="00B4581D"/>
    <w:rsid w:val="00B54C91"/>
    <w:rsid w:val="00B6372D"/>
    <w:rsid w:val="00B8085A"/>
    <w:rsid w:val="00B87DBB"/>
    <w:rsid w:val="00B91C9E"/>
    <w:rsid w:val="00B94EAF"/>
    <w:rsid w:val="00BA0636"/>
    <w:rsid w:val="00BB0606"/>
    <w:rsid w:val="00BB3996"/>
    <w:rsid w:val="00BE5CBF"/>
    <w:rsid w:val="00C509D9"/>
    <w:rsid w:val="00C51DAF"/>
    <w:rsid w:val="00C55ECF"/>
    <w:rsid w:val="00CC0C26"/>
    <w:rsid w:val="00CC6DA5"/>
    <w:rsid w:val="00CD495F"/>
    <w:rsid w:val="00CF1C0D"/>
    <w:rsid w:val="00D50269"/>
    <w:rsid w:val="00DC4A41"/>
    <w:rsid w:val="00DC5E73"/>
    <w:rsid w:val="00DD7023"/>
    <w:rsid w:val="00DD7B26"/>
    <w:rsid w:val="00DF6728"/>
    <w:rsid w:val="00DF728B"/>
    <w:rsid w:val="00E00B60"/>
    <w:rsid w:val="00E01A42"/>
    <w:rsid w:val="00E0292F"/>
    <w:rsid w:val="00E100D0"/>
    <w:rsid w:val="00E82B65"/>
    <w:rsid w:val="00E96DE4"/>
    <w:rsid w:val="00E97497"/>
    <w:rsid w:val="00EB36D4"/>
    <w:rsid w:val="00EC2B56"/>
    <w:rsid w:val="00EC6CFC"/>
    <w:rsid w:val="00ED7F0A"/>
    <w:rsid w:val="00EE64FF"/>
    <w:rsid w:val="00F146B0"/>
    <w:rsid w:val="00F17342"/>
    <w:rsid w:val="00F332FD"/>
    <w:rsid w:val="00F40BD6"/>
    <w:rsid w:val="00F56F6E"/>
    <w:rsid w:val="00F6567F"/>
    <w:rsid w:val="00F671DC"/>
    <w:rsid w:val="00F839A6"/>
    <w:rsid w:val="00FA1F66"/>
    <w:rsid w:val="00FB01E2"/>
    <w:rsid w:val="00FB583D"/>
    <w:rsid w:val="00FC3299"/>
    <w:rsid w:val="00FD1E87"/>
    <w:rsid w:val="00FD25A6"/>
    <w:rsid w:val="00FD5EA5"/>
    <w:rsid w:val="00FE11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0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6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F70"/>
    <w:pPr>
      <w:ind w:left="720"/>
      <w:contextualSpacing/>
    </w:pPr>
  </w:style>
  <w:style w:type="paragraph" w:styleId="BalloonText">
    <w:name w:val="Balloon Text"/>
    <w:basedOn w:val="Normal"/>
    <w:link w:val="BalloonTextChar"/>
    <w:uiPriority w:val="99"/>
    <w:semiHidden/>
    <w:unhideWhenUsed/>
    <w:rsid w:val="00384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F3A"/>
    <w:rPr>
      <w:rFonts w:ascii="Lucida Grande" w:hAnsi="Lucida Grande" w:cs="Lucida Grande"/>
      <w:sz w:val="18"/>
      <w:szCs w:val="18"/>
    </w:rPr>
  </w:style>
  <w:style w:type="character" w:styleId="Strong">
    <w:name w:val="Strong"/>
    <w:basedOn w:val="DefaultParagraphFont"/>
    <w:uiPriority w:val="22"/>
    <w:qFormat/>
    <w:rsid w:val="007E000D"/>
    <w:rPr>
      <w:b/>
      <w:bCs/>
    </w:rPr>
  </w:style>
  <w:style w:type="character" w:styleId="CommentReference">
    <w:name w:val="annotation reference"/>
    <w:basedOn w:val="DefaultParagraphFont"/>
    <w:uiPriority w:val="99"/>
    <w:semiHidden/>
    <w:unhideWhenUsed/>
    <w:rsid w:val="008C5DD7"/>
    <w:rPr>
      <w:sz w:val="18"/>
      <w:szCs w:val="18"/>
    </w:rPr>
  </w:style>
  <w:style w:type="paragraph" w:styleId="CommentText">
    <w:name w:val="annotation text"/>
    <w:basedOn w:val="Normal"/>
    <w:link w:val="CommentTextChar"/>
    <w:uiPriority w:val="99"/>
    <w:semiHidden/>
    <w:unhideWhenUsed/>
    <w:rsid w:val="008C5DD7"/>
  </w:style>
  <w:style w:type="character" w:customStyle="1" w:styleId="CommentTextChar">
    <w:name w:val="Comment Text Char"/>
    <w:basedOn w:val="DefaultParagraphFont"/>
    <w:link w:val="CommentText"/>
    <w:uiPriority w:val="99"/>
    <w:semiHidden/>
    <w:rsid w:val="008C5DD7"/>
  </w:style>
  <w:style w:type="paragraph" w:styleId="CommentSubject">
    <w:name w:val="annotation subject"/>
    <w:basedOn w:val="CommentText"/>
    <w:next w:val="CommentText"/>
    <w:link w:val="CommentSubjectChar"/>
    <w:uiPriority w:val="99"/>
    <w:semiHidden/>
    <w:unhideWhenUsed/>
    <w:rsid w:val="008C5DD7"/>
    <w:rPr>
      <w:b/>
      <w:bCs/>
      <w:sz w:val="20"/>
      <w:szCs w:val="20"/>
    </w:rPr>
  </w:style>
  <w:style w:type="character" w:customStyle="1" w:styleId="CommentSubjectChar">
    <w:name w:val="Comment Subject Char"/>
    <w:basedOn w:val="CommentTextChar"/>
    <w:link w:val="CommentSubject"/>
    <w:uiPriority w:val="99"/>
    <w:semiHidden/>
    <w:rsid w:val="008C5DD7"/>
    <w:rPr>
      <w:b/>
      <w:bCs/>
      <w:sz w:val="20"/>
      <w:szCs w:val="20"/>
    </w:rPr>
  </w:style>
  <w:style w:type="paragraph" w:styleId="Revision">
    <w:name w:val="Revision"/>
    <w:hidden/>
    <w:uiPriority w:val="99"/>
    <w:semiHidden/>
    <w:rsid w:val="008C5D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6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F70"/>
    <w:pPr>
      <w:ind w:left="720"/>
      <w:contextualSpacing/>
    </w:pPr>
  </w:style>
  <w:style w:type="paragraph" w:styleId="BalloonText">
    <w:name w:val="Balloon Text"/>
    <w:basedOn w:val="Normal"/>
    <w:link w:val="BalloonTextChar"/>
    <w:uiPriority w:val="99"/>
    <w:semiHidden/>
    <w:unhideWhenUsed/>
    <w:rsid w:val="00384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F3A"/>
    <w:rPr>
      <w:rFonts w:ascii="Lucida Grande" w:hAnsi="Lucida Grande" w:cs="Lucida Grande"/>
      <w:sz w:val="18"/>
      <w:szCs w:val="18"/>
    </w:rPr>
  </w:style>
  <w:style w:type="character" w:styleId="Strong">
    <w:name w:val="Strong"/>
    <w:basedOn w:val="DefaultParagraphFont"/>
    <w:uiPriority w:val="22"/>
    <w:qFormat/>
    <w:rsid w:val="007E000D"/>
    <w:rPr>
      <w:b/>
      <w:bCs/>
    </w:rPr>
  </w:style>
  <w:style w:type="character" w:styleId="CommentReference">
    <w:name w:val="annotation reference"/>
    <w:basedOn w:val="DefaultParagraphFont"/>
    <w:uiPriority w:val="99"/>
    <w:semiHidden/>
    <w:unhideWhenUsed/>
    <w:rsid w:val="008C5DD7"/>
    <w:rPr>
      <w:sz w:val="18"/>
      <w:szCs w:val="18"/>
    </w:rPr>
  </w:style>
  <w:style w:type="paragraph" w:styleId="CommentText">
    <w:name w:val="annotation text"/>
    <w:basedOn w:val="Normal"/>
    <w:link w:val="CommentTextChar"/>
    <w:uiPriority w:val="99"/>
    <w:semiHidden/>
    <w:unhideWhenUsed/>
    <w:rsid w:val="008C5DD7"/>
  </w:style>
  <w:style w:type="character" w:customStyle="1" w:styleId="CommentTextChar">
    <w:name w:val="Comment Text Char"/>
    <w:basedOn w:val="DefaultParagraphFont"/>
    <w:link w:val="CommentText"/>
    <w:uiPriority w:val="99"/>
    <w:semiHidden/>
    <w:rsid w:val="008C5DD7"/>
  </w:style>
  <w:style w:type="paragraph" w:styleId="CommentSubject">
    <w:name w:val="annotation subject"/>
    <w:basedOn w:val="CommentText"/>
    <w:next w:val="CommentText"/>
    <w:link w:val="CommentSubjectChar"/>
    <w:uiPriority w:val="99"/>
    <w:semiHidden/>
    <w:unhideWhenUsed/>
    <w:rsid w:val="008C5DD7"/>
    <w:rPr>
      <w:b/>
      <w:bCs/>
      <w:sz w:val="20"/>
      <w:szCs w:val="20"/>
    </w:rPr>
  </w:style>
  <w:style w:type="character" w:customStyle="1" w:styleId="CommentSubjectChar">
    <w:name w:val="Comment Subject Char"/>
    <w:basedOn w:val="CommentTextChar"/>
    <w:link w:val="CommentSubject"/>
    <w:uiPriority w:val="99"/>
    <w:semiHidden/>
    <w:rsid w:val="008C5DD7"/>
    <w:rPr>
      <w:b/>
      <w:bCs/>
      <w:sz w:val="20"/>
      <w:szCs w:val="20"/>
    </w:rPr>
  </w:style>
  <w:style w:type="paragraph" w:styleId="Revision">
    <w:name w:val="Revision"/>
    <w:hidden/>
    <w:uiPriority w:val="99"/>
    <w:semiHidden/>
    <w:rsid w:val="008C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E1835-C6CE-934B-AA35-FF17CB29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3214</Words>
  <Characters>18321</Characters>
  <Application>Microsoft Macintosh Word</Application>
  <DocSecurity>0</DocSecurity>
  <Lines>152</Lines>
  <Paragraphs>42</Paragraphs>
  <ScaleCrop>false</ScaleCrop>
  <Company>IRCS</Company>
  <LinksUpToDate>false</LinksUpToDate>
  <CharactersWithSpaces>21493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Elika Bergelson</dc:creator>
  <cp:keywords/>
  <dc:description/>
  <cp:lastModifiedBy>Elika Bergelson</cp:lastModifiedBy>
  <cp:revision>51</cp:revision>
  <dcterms:created xsi:type="dcterms:W3CDTF">2017-05-22T18:35:00Z</dcterms:created>
  <dcterms:modified xsi:type="dcterms:W3CDTF">2017-07-27T21:47:00Z</dcterms:modified>
</cp:coreProperties>
</file>