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EACDE" w14:textId="77777777" w:rsidR="000F1794" w:rsidRDefault="000F1794" w:rsidP="000F1794">
      <w:pPr>
        <w:jc w:val="center"/>
        <w:rPr>
          <w:rFonts w:ascii="Times New Roman" w:hAnsi="Times New Roman" w:cs="Times New Roman"/>
          <w:sz w:val="32"/>
          <w:szCs w:val="32"/>
        </w:rPr>
      </w:pPr>
      <w:bookmarkStart w:id="0" w:name="_Hlk188809600"/>
      <w:bookmarkEnd w:id="0"/>
      <w:r w:rsidRPr="0038284F">
        <w:rPr>
          <w:rFonts w:ascii="Times New Roman" w:hAnsi="Times New Roman" w:cs="Times New Roman"/>
          <w:sz w:val="32"/>
          <w:szCs w:val="32"/>
        </w:rPr>
        <w:t>Documentation Fonctionnelle de l'Application Tableau de Bord DPE</w:t>
      </w:r>
    </w:p>
    <w:p w14:paraId="2F5828FE" w14:textId="49A8E038" w:rsidR="00F4386B" w:rsidRDefault="00F4386B" w:rsidP="000F1794"/>
    <w:p w14:paraId="7904C495" w14:textId="77777777" w:rsidR="000F1794" w:rsidRPr="00126C62" w:rsidRDefault="000F1794" w:rsidP="000F1794">
      <w:pPr>
        <w:numPr>
          <w:ilvl w:val="0"/>
          <w:numId w:val="1"/>
        </w:numPr>
        <w:jc w:val="both"/>
        <w:rPr>
          <w:rFonts w:ascii="Times New Roman" w:hAnsi="Times New Roman" w:cs="Times New Roman"/>
          <w:b/>
          <w:bCs/>
          <w:sz w:val="28"/>
          <w:szCs w:val="28"/>
        </w:rPr>
      </w:pPr>
      <w:r w:rsidRPr="00126C62">
        <w:rPr>
          <w:rFonts w:ascii="Times New Roman" w:hAnsi="Times New Roman" w:cs="Times New Roman"/>
          <w:b/>
          <w:bCs/>
          <w:sz w:val="28"/>
          <w:szCs w:val="28"/>
        </w:rPr>
        <w:t>Présentation Générale de l'Application</w:t>
      </w:r>
    </w:p>
    <w:p w14:paraId="46F677D9" w14:textId="13B4FEDF" w:rsidR="000F1794" w:rsidRDefault="000F1794" w:rsidP="000F1794">
      <w:pPr>
        <w:ind w:left="502"/>
        <w:jc w:val="both"/>
        <w:rPr>
          <w:rFonts w:ascii="Times New Roman" w:hAnsi="Times New Roman" w:cs="Times New Roman"/>
          <w:sz w:val="24"/>
          <w:szCs w:val="24"/>
        </w:rPr>
      </w:pPr>
      <w:r w:rsidRPr="00126C62">
        <w:rPr>
          <w:rFonts w:ascii="Times New Roman" w:hAnsi="Times New Roman" w:cs="Times New Roman"/>
          <w:sz w:val="24"/>
          <w:szCs w:val="24"/>
        </w:rPr>
        <w:t xml:space="preserve">L'application </w:t>
      </w:r>
      <w:r>
        <w:rPr>
          <w:rFonts w:ascii="Times New Roman" w:hAnsi="Times New Roman" w:cs="Times New Roman"/>
          <w:b/>
          <w:bCs/>
          <w:sz w:val="24"/>
          <w:szCs w:val="24"/>
        </w:rPr>
        <w:t xml:space="preserve">Rapport de performance énergétique du Rhône </w:t>
      </w:r>
      <w:r w:rsidRPr="00126C62">
        <w:rPr>
          <w:rFonts w:ascii="Times New Roman" w:hAnsi="Times New Roman" w:cs="Times New Roman"/>
          <w:sz w:val="24"/>
          <w:szCs w:val="24"/>
        </w:rPr>
        <w:t>permet d'explorer, visualiser et analyser les données des diagnostics de performance énergétique (DPE) des logements du département du Rhône. Elle est divisée en plusieurs pages qui offrent des fonctionnalités variées telles que l</w:t>
      </w:r>
      <w:r>
        <w:rPr>
          <w:rFonts w:ascii="Times New Roman" w:hAnsi="Times New Roman" w:cs="Times New Roman"/>
          <w:sz w:val="24"/>
          <w:szCs w:val="24"/>
        </w:rPr>
        <w:t xml:space="preserve">a visualisation des consommations énergétique, les coûts d’énergie dans le Rhône </w:t>
      </w:r>
      <w:r w:rsidRPr="00126C62">
        <w:rPr>
          <w:rFonts w:ascii="Times New Roman" w:hAnsi="Times New Roman" w:cs="Times New Roman"/>
          <w:sz w:val="24"/>
          <w:szCs w:val="24"/>
        </w:rPr>
        <w:t xml:space="preserve">et </w:t>
      </w:r>
      <w:r>
        <w:rPr>
          <w:rFonts w:ascii="Times New Roman" w:hAnsi="Times New Roman" w:cs="Times New Roman"/>
          <w:sz w:val="24"/>
          <w:szCs w:val="24"/>
        </w:rPr>
        <w:t xml:space="preserve">une </w:t>
      </w:r>
      <w:r w:rsidRPr="00126C62">
        <w:rPr>
          <w:rFonts w:ascii="Times New Roman" w:hAnsi="Times New Roman" w:cs="Times New Roman"/>
          <w:sz w:val="24"/>
          <w:szCs w:val="24"/>
        </w:rPr>
        <w:t>carte géographique interactive. L'utilisateur peut naviguer à travers différents onglets pour accéder à ces fonctionnalités.</w:t>
      </w:r>
    </w:p>
    <w:p w14:paraId="6E4C1D33" w14:textId="77777777" w:rsidR="000F1794" w:rsidRDefault="000F1794" w:rsidP="000F1794">
      <w:pPr>
        <w:ind w:left="502"/>
        <w:jc w:val="both"/>
        <w:rPr>
          <w:rFonts w:ascii="Times New Roman" w:hAnsi="Times New Roman" w:cs="Times New Roman"/>
          <w:sz w:val="24"/>
          <w:szCs w:val="24"/>
        </w:rPr>
      </w:pPr>
    </w:p>
    <w:p w14:paraId="4EA2BA58" w14:textId="77777777" w:rsidR="00DE483C" w:rsidRPr="00DE483C" w:rsidRDefault="00DE483C" w:rsidP="00DE483C">
      <w:pPr>
        <w:ind w:left="502"/>
        <w:jc w:val="both"/>
        <w:rPr>
          <w:rFonts w:ascii="Times New Roman" w:hAnsi="Times New Roman" w:cs="Times New Roman"/>
          <w:b/>
          <w:bCs/>
          <w:sz w:val="24"/>
          <w:szCs w:val="24"/>
        </w:rPr>
      </w:pPr>
      <w:r w:rsidRPr="00DE483C">
        <w:rPr>
          <w:rFonts w:ascii="Times New Roman" w:hAnsi="Times New Roman" w:cs="Times New Roman"/>
          <w:b/>
          <w:bCs/>
          <w:sz w:val="24"/>
          <w:szCs w:val="24"/>
        </w:rPr>
        <w:t>2. Structure Fonctionnelle</w:t>
      </w:r>
    </w:p>
    <w:p w14:paraId="53D3AB2B" w14:textId="77777777" w:rsidR="00DE483C" w:rsidRPr="00DE483C" w:rsidRDefault="00DE483C" w:rsidP="00DE483C">
      <w:pPr>
        <w:ind w:left="502"/>
        <w:jc w:val="both"/>
        <w:rPr>
          <w:rFonts w:ascii="Times New Roman" w:hAnsi="Times New Roman" w:cs="Times New Roman"/>
          <w:sz w:val="24"/>
          <w:szCs w:val="24"/>
        </w:rPr>
      </w:pPr>
      <w:r w:rsidRPr="00DE483C">
        <w:rPr>
          <w:rFonts w:ascii="Times New Roman" w:hAnsi="Times New Roman" w:cs="Times New Roman"/>
          <w:sz w:val="24"/>
          <w:szCs w:val="24"/>
        </w:rPr>
        <w:t>Dans le sommaire, des boutons fonctionnels permettent un accès rapide et intuitif à chacun des thèmes abordés. Voici une description des principales pages disponibles dans l'application :</w:t>
      </w:r>
    </w:p>
    <w:p w14:paraId="7A5A6B5B" w14:textId="77777777" w:rsidR="00DE483C" w:rsidRPr="00DE483C" w:rsidRDefault="00DE483C" w:rsidP="00DE483C">
      <w:pPr>
        <w:ind w:left="502"/>
        <w:jc w:val="both"/>
        <w:rPr>
          <w:rFonts w:ascii="Times New Roman" w:hAnsi="Times New Roman" w:cs="Times New Roman"/>
          <w:b/>
          <w:bCs/>
          <w:sz w:val="24"/>
          <w:szCs w:val="24"/>
        </w:rPr>
      </w:pPr>
      <w:r w:rsidRPr="00DE483C">
        <w:rPr>
          <w:rFonts w:ascii="Times New Roman" w:hAnsi="Times New Roman" w:cs="Times New Roman"/>
          <w:b/>
          <w:bCs/>
          <w:sz w:val="24"/>
          <w:szCs w:val="24"/>
        </w:rPr>
        <w:t>Profil DPE</w:t>
      </w:r>
    </w:p>
    <w:p w14:paraId="79D580FC" w14:textId="77777777" w:rsidR="00DE483C" w:rsidRPr="00DE483C" w:rsidRDefault="00DE483C" w:rsidP="00DE483C">
      <w:pPr>
        <w:ind w:left="502"/>
        <w:jc w:val="both"/>
        <w:rPr>
          <w:rFonts w:ascii="Times New Roman" w:hAnsi="Times New Roman" w:cs="Times New Roman"/>
          <w:sz w:val="24"/>
          <w:szCs w:val="24"/>
        </w:rPr>
      </w:pPr>
      <w:r w:rsidRPr="00DE483C">
        <w:rPr>
          <w:rFonts w:ascii="Times New Roman" w:hAnsi="Times New Roman" w:cs="Times New Roman"/>
          <w:sz w:val="24"/>
          <w:szCs w:val="24"/>
        </w:rPr>
        <w:t>Cette page présente :</w:t>
      </w:r>
    </w:p>
    <w:p w14:paraId="0EC2385D" w14:textId="77777777" w:rsidR="00DE483C" w:rsidRPr="00DE483C" w:rsidRDefault="00DE483C" w:rsidP="00DE483C">
      <w:pPr>
        <w:numPr>
          <w:ilvl w:val="0"/>
          <w:numId w:val="3"/>
        </w:numPr>
        <w:jc w:val="both"/>
        <w:rPr>
          <w:rFonts w:ascii="Times New Roman" w:hAnsi="Times New Roman" w:cs="Times New Roman"/>
          <w:sz w:val="24"/>
          <w:szCs w:val="24"/>
        </w:rPr>
      </w:pPr>
      <w:r w:rsidRPr="00DE483C">
        <w:rPr>
          <w:rFonts w:ascii="Times New Roman" w:hAnsi="Times New Roman" w:cs="Times New Roman"/>
          <w:sz w:val="24"/>
          <w:szCs w:val="24"/>
        </w:rPr>
        <w:t xml:space="preserve">Le </w:t>
      </w:r>
      <w:r w:rsidRPr="00DE483C">
        <w:rPr>
          <w:rFonts w:ascii="Times New Roman" w:hAnsi="Times New Roman" w:cs="Times New Roman"/>
          <w:b/>
          <w:bCs/>
          <w:sz w:val="24"/>
          <w:szCs w:val="24"/>
        </w:rPr>
        <w:t>nombre total de DPE</w:t>
      </w:r>
      <w:r w:rsidRPr="00DE483C">
        <w:rPr>
          <w:rFonts w:ascii="Times New Roman" w:hAnsi="Times New Roman" w:cs="Times New Roman"/>
          <w:sz w:val="24"/>
          <w:szCs w:val="24"/>
        </w:rPr>
        <w:t xml:space="preserve"> recueillis dans le département du Rhône.</w:t>
      </w:r>
    </w:p>
    <w:p w14:paraId="4BF90227" w14:textId="77777777" w:rsidR="00DE483C" w:rsidRPr="00DE483C" w:rsidRDefault="00DE483C" w:rsidP="00DE483C">
      <w:pPr>
        <w:numPr>
          <w:ilvl w:val="0"/>
          <w:numId w:val="3"/>
        </w:numPr>
        <w:jc w:val="both"/>
        <w:rPr>
          <w:rFonts w:ascii="Times New Roman" w:hAnsi="Times New Roman" w:cs="Times New Roman"/>
          <w:sz w:val="24"/>
          <w:szCs w:val="24"/>
        </w:rPr>
      </w:pPr>
      <w:r w:rsidRPr="00DE483C">
        <w:rPr>
          <w:rFonts w:ascii="Times New Roman" w:hAnsi="Times New Roman" w:cs="Times New Roman"/>
          <w:sz w:val="24"/>
          <w:szCs w:val="24"/>
        </w:rPr>
        <w:t xml:space="preserve">Les différentes </w:t>
      </w:r>
      <w:r w:rsidRPr="00DE483C">
        <w:rPr>
          <w:rFonts w:ascii="Times New Roman" w:hAnsi="Times New Roman" w:cs="Times New Roman"/>
          <w:b/>
          <w:bCs/>
          <w:sz w:val="24"/>
          <w:szCs w:val="24"/>
        </w:rPr>
        <w:t>étiquettes DPE</w:t>
      </w:r>
      <w:r w:rsidRPr="00DE483C">
        <w:rPr>
          <w:rFonts w:ascii="Times New Roman" w:hAnsi="Times New Roman" w:cs="Times New Roman"/>
          <w:sz w:val="24"/>
          <w:szCs w:val="24"/>
        </w:rPr>
        <w:t xml:space="preserve"> (de A à G) et </w:t>
      </w:r>
      <w:r w:rsidRPr="00DE483C">
        <w:rPr>
          <w:rFonts w:ascii="Times New Roman" w:hAnsi="Times New Roman" w:cs="Times New Roman"/>
          <w:b/>
          <w:bCs/>
          <w:sz w:val="24"/>
          <w:szCs w:val="24"/>
        </w:rPr>
        <w:t>GES</w:t>
      </w:r>
      <w:r w:rsidRPr="00DE483C">
        <w:rPr>
          <w:rFonts w:ascii="Times New Roman" w:hAnsi="Times New Roman" w:cs="Times New Roman"/>
          <w:sz w:val="24"/>
          <w:szCs w:val="24"/>
        </w:rPr>
        <w:t xml:space="preserve"> (Gaz à Effet de Serre).</w:t>
      </w:r>
    </w:p>
    <w:p w14:paraId="2AD47F1E" w14:textId="77777777" w:rsidR="00DE483C" w:rsidRPr="00DE483C" w:rsidRDefault="00DE483C" w:rsidP="00DE483C">
      <w:pPr>
        <w:numPr>
          <w:ilvl w:val="0"/>
          <w:numId w:val="3"/>
        </w:numPr>
        <w:jc w:val="both"/>
        <w:rPr>
          <w:rFonts w:ascii="Times New Roman" w:hAnsi="Times New Roman" w:cs="Times New Roman"/>
          <w:sz w:val="24"/>
          <w:szCs w:val="24"/>
        </w:rPr>
      </w:pPr>
      <w:r w:rsidRPr="00DE483C">
        <w:rPr>
          <w:rFonts w:ascii="Times New Roman" w:hAnsi="Times New Roman" w:cs="Times New Roman"/>
          <w:sz w:val="24"/>
          <w:szCs w:val="24"/>
        </w:rPr>
        <w:t xml:space="preserve">Les </w:t>
      </w:r>
      <w:r w:rsidRPr="00DE483C">
        <w:rPr>
          <w:rFonts w:ascii="Times New Roman" w:hAnsi="Times New Roman" w:cs="Times New Roman"/>
          <w:b/>
          <w:bCs/>
          <w:sz w:val="24"/>
          <w:szCs w:val="24"/>
        </w:rPr>
        <w:t>méthodes d’application</w:t>
      </w:r>
      <w:r w:rsidRPr="00DE483C">
        <w:rPr>
          <w:rFonts w:ascii="Times New Roman" w:hAnsi="Times New Roman" w:cs="Times New Roman"/>
          <w:sz w:val="24"/>
          <w:szCs w:val="24"/>
        </w:rPr>
        <w:t xml:space="preserve"> des DPE dans la région. Cette section aide à comprendre la répartition des performances énergétiques et l'impact environnemental des logements.</w:t>
      </w:r>
    </w:p>
    <w:p w14:paraId="351D596C" w14:textId="77777777" w:rsidR="00DE483C" w:rsidRPr="00DE483C" w:rsidRDefault="00DE483C" w:rsidP="00DE483C">
      <w:pPr>
        <w:ind w:left="502"/>
        <w:jc w:val="both"/>
        <w:rPr>
          <w:rFonts w:ascii="Times New Roman" w:hAnsi="Times New Roman" w:cs="Times New Roman"/>
          <w:b/>
          <w:bCs/>
          <w:sz w:val="24"/>
          <w:szCs w:val="24"/>
        </w:rPr>
      </w:pPr>
      <w:r w:rsidRPr="00DE483C">
        <w:rPr>
          <w:rFonts w:ascii="Times New Roman" w:hAnsi="Times New Roman" w:cs="Times New Roman"/>
          <w:b/>
          <w:bCs/>
          <w:sz w:val="24"/>
          <w:szCs w:val="24"/>
        </w:rPr>
        <w:t>Consommation</w:t>
      </w:r>
    </w:p>
    <w:p w14:paraId="41FC4E90" w14:textId="77777777" w:rsidR="00DE483C" w:rsidRPr="00DE483C" w:rsidRDefault="00DE483C" w:rsidP="00DE483C">
      <w:pPr>
        <w:ind w:left="502"/>
        <w:jc w:val="both"/>
        <w:rPr>
          <w:rFonts w:ascii="Times New Roman" w:hAnsi="Times New Roman" w:cs="Times New Roman"/>
          <w:sz w:val="24"/>
          <w:szCs w:val="24"/>
        </w:rPr>
      </w:pPr>
      <w:r w:rsidRPr="00DE483C">
        <w:rPr>
          <w:rFonts w:ascii="Times New Roman" w:hAnsi="Times New Roman" w:cs="Times New Roman"/>
          <w:sz w:val="24"/>
          <w:szCs w:val="24"/>
        </w:rPr>
        <w:t xml:space="preserve">La page "Consommation" présente une </w:t>
      </w:r>
      <w:r w:rsidRPr="00DE483C">
        <w:rPr>
          <w:rFonts w:ascii="Times New Roman" w:hAnsi="Times New Roman" w:cs="Times New Roman"/>
          <w:b/>
          <w:bCs/>
          <w:sz w:val="24"/>
          <w:szCs w:val="24"/>
        </w:rPr>
        <w:t>analyse univariée</w:t>
      </w:r>
      <w:r w:rsidRPr="00DE483C">
        <w:rPr>
          <w:rFonts w:ascii="Times New Roman" w:hAnsi="Times New Roman" w:cs="Times New Roman"/>
          <w:sz w:val="24"/>
          <w:szCs w:val="24"/>
        </w:rPr>
        <w:t xml:space="preserve"> des variables quantitatives liées aux usages énergétiques, notamment :</w:t>
      </w:r>
    </w:p>
    <w:p w14:paraId="075ECB59" w14:textId="77777777" w:rsidR="00DE483C" w:rsidRPr="00DE483C" w:rsidRDefault="00DE483C" w:rsidP="00DE483C">
      <w:pPr>
        <w:numPr>
          <w:ilvl w:val="0"/>
          <w:numId w:val="4"/>
        </w:numPr>
        <w:jc w:val="both"/>
        <w:rPr>
          <w:rFonts w:ascii="Times New Roman" w:hAnsi="Times New Roman" w:cs="Times New Roman"/>
          <w:sz w:val="24"/>
          <w:szCs w:val="24"/>
        </w:rPr>
      </w:pPr>
      <w:r w:rsidRPr="00DE483C">
        <w:rPr>
          <w:rFonts w:ascii="Times New Roman" w:hAnsi="Times New Roman" w:cs="Times New Roman"/>
          <w:sz w:val="24"/>
          <w:szCs w:val="24"/>
        </w:rPr>
        <w:t>Chauffage.</w:t>
      </w:r>
    </w:p>
    <w:p w14:paraId="5AABD16C" w14:textId="77777777" w:rsidR="00DE483C" w:rsidRPr="00DE483C" w:rsidRDefault="00DE483C" w:rsidP="00DE483C">
      <w:pPr>
        <w:numPr>
          <w:ilvl w:val="0"/>
          <w:numId w:val="4"/>
        </w:numPr>
        <w:jc w:val="both"/>
        <w:rPr>
          <w:rFonts w:ascii="Times New Roman" w:hAnsi="Times New Roman" w:cs="Times New Roman"/>
          <w:sz w:val="24"/>
          <w:szCs w:val="24"/>
        </w:rPr>
      </w:pPr>
      <w:r w:rsidRPr="00DE483C">
        <w:rPr>
          <w:rFonts w:ascii="Times New Roman" w:hAnsi="Times New Roman" w:cs="Times New Roman"/>
          <w:sz w:val="24"/>
          <w:szCs w:val="24"/>
        </w:rPr>
        <w:t>Auxiliaire.</w:t>
      </w:r>
    </w:p>
    <w:p w14:paraId="0C8E1001" w14:textId="77777777" w:rsidR="00DE483C" w:rsidRPr="00DE483C" w:rsidRDefault="00DE483C" w:rsidP="00DE483C">
      <w:pPr>
        <w:numPr>
          <w:ilvl w:val="0"/>
          <w:numId w:val="4"/>
        </w:numPr>
        <w:jc w:val="both"/>
        <w:rPr>
          <w:rFonts w:ascii="Times New Roman" w:hAnsi="Times New Roman" w:cs="Times New Roman"/>
          <w:sz w:val="24"/>
          <w:szCs w:val="24"/>
        </w:rPr>
      </w:pPr>
      <w:r w:rsidRPr="00DE483C">
        <w:rPr>
          <w:rFonts w:ascii="Times New Roman" w:hAnsi="Times New Roman" w:cs="Times New Roman"/>
          <w:sz w:val="24"/>
          <w:szCs w:val="24"/>
        </w:rPr>
        <w:t>Refroidissement.</w:t>
      </w:r>
    </w:p>
    <w:p w14:paraId="41089BD4" w14:textId="77777777" w:rsidR="00DE483C" w:rsidRPr="00DE483C" w:rsidRDefault="00DE483C" w:rsidP="00DE483C">
      <w:pPr>
        <w:numPr>
          <w:ilvl w:val="0"/>
          <w:numId w:val="4"/>
        </w:numPr>
        <w:jc w:val="both"/>
        <w:rPr>
          <w:rFonts w:ascii="Times New Roman" w:hAnsi="Times New Roman" w:cs="Times New Roman"/>
          <w:sz w:val="24"/>
          <w:szCs w:val="24"/>
        </w:rPr>
      </w:pPr>
      <w:r w:rsidRPr="00DE483C">
        <w:rPr>
          <w:rFonts w:ascii="Times New Roman" w:hAnsi="Times New Roman" w:cs="Times New Roman"/>
          <w:sz w:val="24"/>
          <w:szCs w:val="24"/>
        </w:rPr>
        <w:t>ECS (Eau Chaude Sanitaire).</w:t>
      </w:r>
    </w:p>
    <w:p w14:paraId="024EE6F7" w14:textId="77777777" w:rsidR="00DE483C" w:rsidRPr="00DE483C" w:rsidRDefault="00DE483C" w:rsidP="00DE483C">
      <w:pPr>
        <w:numPr>
          <w:ilvl w:val="0"/>
          <w:numId w:val="4"/>
        </w:numPr>
        <w:jc w:val="both"/>
        <w:rPr>
          <w:rFonts w:ascii="Times New Roman" w:hAnsi="Times New Roman" w:cs="Times New Roman"/>
          <w:sz w:val="24"/>
          <w:szCs w:val="24"/>
        </w:rPr>
      </w:pPr>
      <w:r w:rsidRPr="00DE483C">
        <w:rPr>
          <w:rFonts w:ascii="Times New Roman" w:hAnsi="Times New Roman" w:cs="Times New Roman"/>
          <w:sz w:val="24"/>
          <w:szCs w:val="24"/>
        </w:rPr>
        <w:t>Éclairage.</w:t>
      </w:r>
    </w:p>
    <w:p w14:paraId="27FF4821" w14:textId="77777777" w:rsidR="00DE483C" w:rsidRPr="00DE483C" w:rsidRDefault="00DE483C" w:rsidP="00DE483C">
      <w:pPr>
        <w:numPr>
          <w:ilvl w:val="0"/>
          <w:numId w:val="4"/>
        </w:numPr>
        <w:jc w:val="both"/>
        <w:rPr>
          <w:rFonts w:ascii="Times New Roman" w:hAnsi="Times New Roman" w:cs="Times New Roman"/>
          <w:sz w:val="24"/>
          <w:szCs w:val="24"/>
        </w:rPr>
      </w:pPr>
      <w:r w:rsidRPr="00DE483C">
        <w:rPr>
          <w:rFonts w:ascii="Times New Roman" w:hAnsi="Times New Roman" w:cs="Times New Roman"/>
          <w:sz w:val="24"/>
          <w:szCs w:val="24"/>
        </w:rPr>
        <w:t xml:space="preserve">Les </w:t>
      </w:r>
      <w:r w:rsidRPr="00DE483C">
        <w:rPr>
          <w:rFonts w:ascii="Times New Roman" w:hAnsi="Times New Roman" w:cs="Times New Roman"/>
          <w:b/>
          <w:bCs/>
          <w:sz w:val="24"/>
          <w:szCs w:val="24"/>
        </w:rPr>
        <w:t>5 usages principaux</w:t>
      </w:r>
      <w:r w:rsidRPr="00DE483C">
        <w:rPr>
          <w:rFonts w:ascii="Times New Roman" w:hAnsi="Times New Roman" w:cs="Times New Roman"/>
          <w:sz w:val="24"/>
          <w:szCs w:val="24"/>
        </w:rPr>
        <w:t xml:space="preserve"> d’énergie. Ces visualisations permettent d'identifier les postes de consommation les plus énergivores.</w:t>
      </w:r>
    </w:p>
    <w:p w14:paraId="077EEEE3" w14:textId="77777777" w:rsidR="00DE483C" w:rsidRPr="00DE483C" w:rsidRDefault="00DE483C" w:rsidP="00DE483C">
      <w:pPr>
        <w:ind w:left="502"/>
        <w:jc w:val="both"/>
        <w:rPr>
          <w:rFonts w:ascii="Times New Roman" w:hAnsi="Times New Roman" w:cs="Times New Roman"/>
          <w:b/>
          <w:bCs/>
          <w:sz w:val="24"/>
          <w:szCs w:val="24"/>
        </w:rPr>
      </w:pPr>
      <w:r w:rsidRPr="00DE483C">
        <w:rPr>
          <w:rFonts w:ascii="Times New Roman" w:hAnsi="Times New Roman" w:cs="Times New Roman"/>
          <w:b/>
          <w:bCs/>
          <w:sz w:val="24"/>
          <w:szCs w:val="24"/>
        </w:rPr>
        <w:t>Coût</w:t>
      </w:r>
    </w:p>
    <w:p w14:paraId="2B9F3D3A" w14:textId="77777777" w:rsidR="00DE483C" w:rsidRPr="00DE483C" w:rsidRDefault="00DE483C" w:rsidP="00DE483C">
      <w:pPr>
        <w:ind w:left="502"/>
        <w:jc w:val="both"/>
        <w:rPr>
          <w:rFonts w:ascii="Times New Roman" w:hAnsi="Times New Roman" w:cs="Times New Roman"/>
          <w:sz w:val="24"/>
          <w:szCs w:val="24"/>
        </w:rPr>
      </w:pPr>
      <w:r w:rsidRPr="00DE483C">
        <w:rPr>
          <w:rFonts w:ascii="Times New Roman" w:hAnsi="Times New Roman" w:cs="Times New Roman"/>
          <w:sz w:val="24"/>
          <w:szCs w:val="24"/>
        </w:rPr>
        <w:t xml:space="preserve">Cette page propose une </w:t>
      </w:r>
      <w:r w:rsidRPr="00DE483C">
        <w:rPr>
          <w:rFonts w:ascii="Times New Roman" w:hAnsi="Times New Roman" w:cs="Times New Roman"/>
          <w:b/>
          <w:bCs/>
          <w:sz w:val="24"/>
          <w:szCs w:val="24"/>
        </w:rPr>
        <w:t>analyse univariée des coûts</w:t>
      </w:r>
      <w:r w:rsidRPr="00DE483C">
        <w:rPr>
          <w:rFonts w:ascii="Times New Roman" w:hAnsi="Times New Roman" w:cs="Times New Roman"/>
          <w:sz w:val="24"/>
          <w:szCs w:val="24"/>
        </w:rPr>
        <w:t xml:space="preserve"> énergétiques, notamment pour :</w:t>
      </w:r>
    </w:p>
    <w:p w14:paraId="16FCADD8" w14:textId="77777777" w:rsidR="00DE483C" w:rsidRPr="00DE483C" w:rsidRDefault="00DE483C" w:rsidP="00DE483C">
      <w:pPr>
        <w:numPr>
          <w:ilvl w:val="0"/>
          <w:numId w:val="5"/>
        </w:numPr>
        <w:jc w:val="both"/>
        <w:rPr>
          <w:rFonts w:ascii="Times New Roman" w:hAnsi="Times New Roman" w:cs="Times New Roman"/>
          <w:sz w:val="24"/>
          <w:szCs w:val="24"/>
        </w:rPr>
      </w:pPr>
      <w:r w:rsidRPr="00DE483C">
        <w:rPr>
          <w:rFonts w:ascii="Times New Roman" w:hAnsi="Times New Roman" w:cs="Times New Roman"/>
          <w:sz w:val="24"/>
          <w:szCs w:val="24"/>
        </w:rPr>
        <w:t>Chauffage.</w:t>
      </w:r>
    </w:p>
    <w:p w14:paraId="76A5EDCA" w14:textId="77777777" w:rsidR="00DE483C" w:rsidRPr="00DE483C" w:rsidRDefault="00DE483C" w:rsidP="00DE483C">
      <w:pPr>
        <w:numPr>
          <w:ilvl w:val="0"/>
          <w:numId w:val="5"/>
        </w:numPr>
        <w:jc w:val="both"/>
        <w:rPr>
          <w:rFonts w:ascii="Times New Roman" w:hAnsi="Times New Roman" w:cs="Times New Roman"/>
          <w:sz w:val="24"/>
          <w:szCs w:val="24"/>
        </w:rPr>
      </w:pPr>
      <w:r w:rsidRPr="00DE483C">
        <w:rPr>
          <w:rFonts w:ascii="Times New Roman" w:hAnsi="Times New Roman" w:cs="Times New Roman"/>
          <w:sz w:val="24"/>
          <w:szCs w:val="24"/>
        </w:rPr>
        <w:t>Auxiliaire.</w:t>
      </w:r>
    </w:p>
    <w:p w14:paraId="56A052AC" w14:textId="77777777" w:rsidR="00DE483C" w:rsidRPr="00DE483C" w:rsidRDefault="00DE483C" w:rsidP="00DE483C">
      <w:pPr>
        <w:numPr>
          <w:ilvl w:val="0"/>
          <w:numId w:val="5"/>
        </w:numPr>
        <w:jc w:val="both"/>
        <w:rPr>
          <w:rFonts w:ascii="Times New Roman" w:hAnsi="Times New Roman" w:cs="Times New Roman"/>
          <w:sz w:val="24"/>
          <w:szCs w:val="24"/>
        </w:rPr>
      </w:pPr>
      <w:r w:rsidRPr="00DE483C">
        <w:rPr>
          <w:rFonts w:ascii="Times New Roman" w:hAnsi="Times New Roman" w:cs="Times New Roman"/>
          <w:sz w:val="24"/>
          <w:szCs w:val="24"/>
        </w:rPr>
        <w:lastRenderedPageBreak/>
        <w:t>Refroidissement.</w:t>
      </w:r>
    </w:p>
    <w:p w14:paraId="5F9066BA" w14:textId="77777777" w:rsidR="00DE483C" w:rsidRPr="00DE483C" w:rsidRDefault="00DE483C" w:rsidP="00DE483C">
      <w:pPr>
        <w:numPr>
          <w:ilvl w:val="0"/>
          <w:numId w:val="5"/>
        </w:numPr>
        <w:jc w:val="both"/>
        <w:rPr>
          <w:rFonts w:ascii="Times New Roman" w:hAnsi="Times New Roman" w:cs="Times New Roman"/>
          <w:sz w:val="24"/>
          <w:szCs w:val="24"/>
        </w:rPr>
      </w:pPr>
      <w:r w:rsidRPr="00DE483C">
        <w:rPr>
          <w:rFonts w:ascii="Times New Roman" w:hAnsi="Times New Roman" w:cs="Times New Roman"/>
          <w:sz w:val="24"/>
          <w:szCs w:val="24"/>
        </w:rPr>
        <w:t>ECS.</w:t>
      </w:r>
    </w:p>
    <w:p w14:paraId="41C1CA08" w14:textId="77777777" w:rsidR="00DE483C" w:rsidRPr="00DE483C" w:rsidRDefault="00DE483C" w:rsidP="00DE483C">
      <w:pPr>
        <w:numPr>
          <w:ilvl w:val="0"/>
          <w:numId w:val="5"/>
        </w:numPr>
        <w:jc w:val="both"/>
        <w:rPr>
          <w:rFonts w:ascii="Times New Roman" w:hAnsi="Times New Roman" w:cs="Times New Roman"/>
          <w:sz w:val="24"/>
          <w:szCs w:val="24"/>
        </w:rPr>
      </w:pPr>
      <w:r w:rsidRPr="00DE483C">
        <w:rPr>
          <w:rFonts w:ascii="Times New Roman" w:hAnsi="Times New Roman" w:cs="Times New Roman"/>
          <w:sz w:val="24"/>
          <w:szCs w:val="24"/>
        </w:rPr>
        <w:t>Éclairage.</w:t>
      </w:r>
    </w:p>
    <w:p w14:paraId="4270744A" w14:textId="77777777" w:rsidR="00DE483C" w:rsidRPr="00DE483C" w:rsidRDefault="00DE483C" w:rsidP="00DE483C">
      <w:pPr>
        <w:numPr>
          <w:ilvl w:val="0"/>
          <w:numId w:val="5"/>
        </w:numPr>
        <w:jc w:val="both"/>
        <w:rPr>
          <w:rFonts w:ascii="Times New Roman" w:hAnsi="Times New Roman" w:cs="Times New Roman"/>
          <w:sz w:val="24"/>
          <w:szCs w:val="24"/>
        </w:rPr>
      </w:pPr>
      <w:r w:rsidRPr="00DE483C">
        <w:rPr>
          <w:rFonts w:ascii="Times New Roman" w:hAnsi="Times New Roman" w:cs="Times New Roman"/>
          <w:sz w:val="24"/>
          <w:szCs w:val="24"/>
        </w:rPr>
        <w:t xml:space="preserve">Les </w:t>
      </w:r>
      <w:r w:rsidRPr="00DE483C">
        <w:rPr>
          <w:rFonts w:ascii="Times New Roman" w:hAnsi="Times New Roman" w:cs="Times New Roman"/>
          <w:b/>
          <w:bCs/>
          <w:sz w:val="24"/>
          <w:szCs w:val="24"/>
        </w:rPr>
        <w:t>5 usages principaux</w:t>
      </w:r>
      <w:r w:rsidRPr="00DE483C">
        <w:rPr>
          <w:rFonts w:ascii="Times New Roman" w:hAnsi="Times New Roman" w:cs="Times New Roman"/>
          <w:sz w:val="24"/>
          <w:szCs w:val="24"/>
        </w:rPr>
        <w:t>. L'objectif est de comparer les coûts énergétiques entre différents types de logements et usages, en identifiant les sources de dépenses élevées.</w:t>
      </w:r>
    </w:p>
    <w:p w14:paraId="6F2A1D7C" w14:textId="77777777" w:rsidR="00DE483C" w:rsidRPr="00DE483C" w:rsidRDefault="00DE483C" w:rsidP="00DE483C">
      <w:pPr>
        <w:ind w:left="502"/>
        <w:jc w:val="both"/>
        <w:rPr>
          <w:rFonts w:ascii="Times New Roman" w:hAnsi="Times New Roman" w:cs="Times New Roman"/>
          <w:b/>
          <w:bCs/>
          <w:sz w:val="24"/>
          <w:szCs w:val="24"/>
        </w:rPr>
      </w:pPr>
      <w:r w:rsidRPr="00DE483C">
        <w:rPr>
          <w:rFonts w:ascii="Times New Roman" w:hAnsi="Times New Roman" w:cs="Times New Roman"/>
          <w:b/>
          <w:bCs/>
          <w:sz w:val="24"/>
          <w:szCs w:val="24"/>
        </w:rPr>
        <w:t>Cartographie</w:t>
      </w:r>
    </w:p>
    <w:p w14:paraId="3DBA1FC0" w14:textId="77777777" w:rsidR="00DE483C" w:rsidRPr="00DE483C" w:rsidRDefault="00DE483C" w:rsidP="00DE483C">
      <w:pPr>
        <w:ind w:left="502"/>
        <w:jc w:val="both"/>
        <w:rPr>
          <w:rFonts w:ascii="Times New Roman" w:hAnsi="Times New Roman" w:cs="Times New Roman"/>
          <w:sz w:val="24"/>
          <w:szCs w:val="24"/>
        </w:rPr>
      </w:pPr>
      <w:r w:rsidRPr="00DE483C">
        <w:rPr>
          <w:rFonts w:ascii="Times New Roman" w:hAnsi="Times New Roman" w:cs="Times New Roman"/>
          <w:sz w:val="24"/>
          <w:szCs w:val="24"/>
        </w:rPr>
        <w:t>Cette section propose des visualisations géographiques interactives, telles que :</w:t>
      </w:r>
    </w:p>
    <w:p w14:paraId="2860CC69" w14:textId="77777777" w:rsidR="00DE483C" w:rsidRPr="00DE483C" w:rsidRDefault="00DE483C" w:rsidP="00DE483C">
      <w:pPr>
        <w:numPr>
          <w:ilvl w:val="0"/>
          <w:numId w:val="6"/>
        </w:numPr>
        <w:jc w:val="both"/>
        <w:rPr>
          <w:rFonts w:ascii="Times New Roman" w:hAnsi="Times New Roman" w:cs="Times New Roman"/>
          <w:sz w:val="24"/>
          <w:szCs w:val="24"/>
        </w:rPr>
      </w:pPr>
      <w:r w:rsidRPr="00DE483C">
        <w:rPr>
          <w:rFonts w:ascii="Times New Roman" w:hAnsi="Times New Roman" w:cs="Times New Roman"/>
          <w:b/>
          <w:bCs/>
          <w:sz w:val="24"/>
          <w:szCs w:val="24"/>
        </w:rPr>
        <w:t>Nombre de logements par code postal</w:t>
      </w:r>
      <w:r w:rsidRPr="00DE483C">
        <w:rPr>
          <w:rFonts w:ascii="Times New Roman" w:hAnsi="Times New Roman" w:cs="Times New Roman"/>
          <w:sz w:val="24"/>
          <w:szCs w:val="24"/>
        </w:rPr>
        <w:t xml:space="preserve"> : Une répartition détaillée pour chaque secteur du département.</w:t>
      </w:r>
    </w:p>
    <w:p w14:paraId="248EB2CF" w14:textId="77777777" w:rsidR="00DE483C" w:rsidRPr="00DE483C" w:rsidRDefault="00DE483C" w:rsidP="00DE483C">
      <w:pPr>
        <w:numPr>
          <w:ilvl w:val="0"/>
          <w:numId w:val="6"/>
        </w:numPr>
        <w:jc w:val="both"/>
        <w:rPr>
          <w:rFonts w:ascii="Times New Roman" w:hAnsi="Times New Roman" w:cs="Times New Roman"/>
          <w:sz w:val="24"/>
          <w:szCs w:val="24"/>
        </w:rPr>
      </w:pPr>
      <w:r w:rsidRPr="00DE483C">
        <w:rPr>
          <w:rFonts w:ascii="Times New Roman" w:hAnsi="Times New Roman" w:cs="Times New Roman"/>
          <w:b/>
          <w:bCs/>
          <w:sz w:val="24"/>
          <w:szCs w:val="24"/>
        </w:rPr>
        <w:t>Comparaison des consommations énergétiques</w:t>
      </w:r>
      <w:r w:rsidRPr="00DE483C">
        <w:rPr>
          <w:rFonts w:ascii="Times New Roman" w:hAnsi="Times New Roman" w:cs="Times New Roman"/>
          <w:sz w:val="24"/>
          <w:szCs w:val="24"/>
        </w:rPr>
        <w:t xml:space="preserve"> entre </w:t>
      </w:r>
      <w:r w:rsidRPr="00DE483C">
        <w:rPr>
          <w:rFonts w:ascii="Times New Roman" w:hAnsi="Times New Roman" w:cs="Times New Roman"/>
          <w:b/>
          <w:bCs/>
          <w:sz w:val="24"/>
          <w:szCs w:val="24"/>
        </w:rPr>
        <w:t>Lyon</w:t>
      </w:r>
      <w:r w:rsidRPr="00DE483C">
        <w:rPr>
          <w:rFonts w:ascii="Times New Roman" w:hAnsi="Times New Roman" w:cs="Times New Roman"/>
          <w:sz w:val="24"/>
          <w:szCs w:val="24"/>
        </w:rPr>
        <w:t xml:space="preserve"> et </w:t>
      </w:r>
      <w:r w:rsidRPr="00DE483C">
        <w:rPr>
          <w:rFonts w:ascii="Times New Roman" w:hAnsi="Times New Roman" w:cs="Times New Roman"/>
          <w:b/>
          <w:bCs/>
          <w:sz w:val="24"/>
          <w:szCs w:val="24"/>
        </w:rPr>
        <w:t>Villeurbanne</w:t>
      </w:r>
      <w:r w:rsidRPr="00DE483C">
        <w:rPr>
          <w:rFonts w:ascii="Times New Roman" w:hAnsi="Times New Roman" w:cs="Times New Roman"/>
          <w:sz w:val="24"/>
          <w:szCs w:val="24"/>
        </w:rPr>
        <w:t>.</w:t>
      </w:r>
    </w:p>
    <w:p w14:paraId="116E80CD" w14:textId="77777777" w:rsidR="00DE483C" w:rsidRPr="00DE483C" w:rsidRDefault="00DE483C" w:rsidP="00DE483C">
      <w:pPr>
        <w:numPr>
          <w:ilvl w:val="0"/>
          <w:numId w:val="6"/>
        </w:numPr>
        <w:jc w:val="both"/>
        <w:rPr>
          <w:rFonts w:ascii="Times New Roman" w:hAnsi="Times New Roman" w:cs="Times New Roman"/>
          <w:sz w:val="24"/>
          <w:szCs w:val="24"/>
        </w:rPr>
      </w:pPr>
      <w:r w:rsidRPr="00DE483C">
        <w:rPr>
          <w:rFonts w:ascii="Times New Roman" w:hAnsi="Times New Roman" w:cs="Times New Roman"/>
          <w:b/>
          <w:bCs/>
          <w:sz w:val="24"/>
          <w:szCs w:val="24"/>
        </w:rPr>
        <w:t>Comparaison des coûts</w:t>
      </w:r>
      <w:r w:rsidRPr="00DE483C">
        <w:rPr>
          <w:rFonts w:ascii="Times New Roman" w:hAnsi="Times New Roman" w:cs="Times New Roman"/>
          <w:sz w:val="24"/>
          <w:szCs w:val="24"/>
        </w:rPr>
        <w:t xml:space="preserve"> énergétiques entre ces deux communes. Cette page permet d'identifier les disparités locales en termes de consommation et de coûts énergétiques.</w:t>
      </w:r>
    </w:p>
    <w:p w14:paraId="574FE488" w14:textId="77777777" w:rsidR="00DE483C" w:rsidRPr="00DE483C" w:rsidRDefault="00DE483C" w:rsidP="00DE483C">
      <w:pPr>
        <w:ind w:left="502"/>
        <w:jc w:val="both"/>
        <w:rPr>
          <w:rFonts w:ascii="Times New Roman" w:hAnsi="Times New Roman" w:cs="Times New Roman"/>
          <w:b/>
          <w:bCs/>
          <w:sz w:val="24"/>
          <w:szCs w:val="24"/>
        </w:rPr>
      </w:pPr>
      <w:r w:rsidRPr="00DE483C">
        <w:rPr>
          <w:rFonts w:ascii="Times New Roman" w:hAnsi="Times New Roman" w:cs="Times New Roman"/>
          <w:b/>
          <w:bCs/>
          <w:sz w:val="24"/>
          <w:szCs w:val="24"/>
        </w:rPr>
        <w:t>Infographie</w:t>
      </w:r>
    </w:p>
    <w:p w14:paraId="2EFF07C1" w14:textId="77777777" w:rsidR="00DE483C" w:rsidRPr="00DE483C" w:rsidRDefault="00DE483C" w:rsidP="00DE483C">
      <w:pPr>
        <w:ind w:left="502"/>
        <w:jc w:val="both"/>
        <w:rPr>
          <w:rFonts w:ascii="Times New Roman" w:hAnsi="Times New Roman" w:cs="Times New Roman"/>
          <w:sz w:val="24"/>
          <w:szCs w:val="24"/>
        </w:rPr>
      </w:pPr>
      <w:r w:rsidRPr="00DE483C">
        <w:rPr>
          <w:rFonts w:ascii="Times New Roman" w:hAnsi="Times New Roman" w:cs="Times New Roman"/>
          <w:sz w:val="24"/>
          <w:szCs w:val="24"/>
        </w:rPr>
        <w:t>Une infographie résume le rapport en mettant en avant les principaux enseignements et statistiques. Elle est conçue pour une lecture rapide et synthétique, idéale pour les décideurs ou les utilisateurs à la recherche d’informations clés.</w:t>
      </w:r>
    </w:p>
    <w:p w14:paraId="466D0A23" w14:textId="3D05A416" w:rsidR="000F1794" w:rsidRDefault="000F1794" w:rsidP="000F1794">
      <w:pPr>
        <w:ind w:left="502"/>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FAC199" wp14:editId="3AF6C5A4">
            <wp:extent cx="1593653" cy="3169919"/>
            <wp:effectExtent l="0" t="0" r="6985" b="0"/>
            <wp:docPr id="23603570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35707" name="Image 1" descr="Une image contenant texte, capture d’écran, Police, nombr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598754" cy="3180066"/>
                    </a:xfrm>
                    <a:prstGeom prst="rect">
                      <a:avLst/>
                    </a:prstGeom>
                  </pic:spPr>
                </pic:pic>
              </a:graphicData>
            </a:graphic>
          </wp:inline>
        </w:drawing>
      </w:r>
      <w:r>
        <w:rPr>
          <w:rFonts w:ascii="Times New Roman" w:hAnsi="Times New Roman" w:cs="Times New Roman"/>
          <w:noProof/>
          <w:sz w:val="24"/>
          <w:szCs w:val="24"/>
        </w:rPr>
        <w:drawing>
          <wp:inline distT="0" distB="0" distL="0" distR="0" wp14:anchorId="1C74AE38" wp14:editId="7BBFE8B2">
            <wp:extent cx="5760720" cy="2168525"/>
            <wp:effectExtent l="0" t="0" r="0" b="3175"/>
            <wp:docPr id="2059399840" name="Image 2"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99840" name="Image 2" descr="Une image contenant capture d’écran, texte, logiciel&#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2168525"/>
                    </a:xfrm>
                    <a:prstGeom prst="rect">
                      <a:avLst/>
                    </a:prstGeom>
                  </pic:spPr>
                </pic:pic>
              </a:graphicData>
            </a:graphic>
          </wp:inline>
        </w:drawing>
      </w:r>
    </w:p>
    <w:p w14:paraId="2C1BF0AA" w14:textId="6DD9FAD6" w:rsidR="000F1794" w:rsidRDefault="000F1794" w:rsidP="000F1794">
      <w:pPr>
        <w:ind w:left="502"/>
        <w:jc w:val="both"/>
        <w:rPr>
          <w:rFonts w:ascii="Times New Roman" w:hAnsi="Times New Roman" w:cs="Times New Roman"/>
          <w:sz w:val="24"/>
          <w:szCs w:val="24"/>
        </w:rPr>
      </w:pPr>
    </w:p>
    <w:p w14:paraId="33E1FDDD" w14:textId="156D100D" w:rsidR="000F1794" w:rsidRDefault="00BB506A" w:rsidP="000F1794">
      <w:pPr>
        <w:ind w:left="50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0D8B55" wp14:editId="3287AEC9">
            <wp:extent cx="5760720" cy="2269490"/>
            <wp:effectExtent l="0" t="0" r="0" b="0"/>
            <wp:docPr id="1415222589" name="Image 3"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22589" name="Image 3" descr="Une image contenant texte, capture d’écran, menu,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2269490"/>
                    </a:xfrm>
                    <a:prstGeom prst="rect">
                      <a:avLst/>
                    </a:prstGeom>
                  </pic:spPr>
                </pic:pic>
              </a:graphicData>
            </a:graphic>
          </wp:inline>
        </w:drawing>
      </w:r>
    </w:p>
    <w:p w14:paraId="20BCC91D" w14:textId="77777777" w:rsidR="000F1794" w:rsidRPr="00126C62" w:rsidRDefault="000F1794" w:rsidP="000F1794">
      <w:pPr>
        <w:ind w:left="502"/>
        <w:jc w:val="both"/>
        <w:rPr>
          <w:rFonts w:ascii="Times New Roman" w:hAnsi="Times New Roman" w:cs="Times New Roman"/>
          <w:sz w:val="24"/>
          <w:szCs w:val="24"/>
        </w:rPr>
      </w:pPr>
    </w:p>
    <w:p w14:paraId="05B18580" w14:textId="77777777" w:rsidR="000F1794" w:rsidRPr="000F1794" w:rsidRDefault="000F1794" w:rsidP="000F1794"/>
    <w:sectPr w:rsidR="000F1794" w:rsidRPr="000F1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043B0"/>
    <w:multiLevelType w:val="multilevel"/>
    <w:tmpl w:val="D2F6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52E5B"/>
    <w:multiLevelType w:val="hybridMultilevel"/>
    <w:tmpl w:val="1A14D60A"/>
    <w:lvl w:ilvl="0" w:tplc="66D8EDC4">
      <w:numFmt w:val="bullet"/>
      <w:lvlText w:val="-"/>
      <w:lvlJc w:val="left"/>
      <w:pPr>
        <w:ind w:left="862" w:hanging="360"/>
      </w:pPr>
      <w:rPr>
        <w:rFonts w:ascii="Times New Roman" w:eastAsiaTheme="minorHAnsi" w:hAnsi="Times New Roman" w:cs="Times New Roman"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 w15:restartNumberingAfterBreak="0">
    <w:nsid w:val="3813694C"/>
    <w:multiLevelType w:val="multilevel"/>
    <w:tmpl w:val="9E2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B2A67"/>
    <w:multiLevelType w:val="multilevel"/>
    <w:tmpl w:val="E5BA950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85752"/>
    <w:multiLevelType w:val="multilevel"/>
    <w:tmpl w:val="6FC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E194D"/>
    <w:multiLevelType w:val="multilevel"/>
    <w:tmpl w:val="C7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67352">
    <w:abstractNumId w:val="3"/>
  </w:num>
  <w:num w:numId="2" w16cid:durableId="1960644219">
    <w:abstractNumId w:val="1"/>
  </w:num>
  <w:num w:numId="3" w16cid:durableId="452332213">
    <w:abstractNumId w:val="4"/>
  </w:num>
  <w:num w:numId="4" w16cid:durableId="793402752">
    <w:abstractNumId w:val="5"/>
  </w:num>
  <w:num w:numId="5" w16cid:durableId="315189939">
    <w:abstractNumId w:val="2"/>
  </w:num>
  <w:num w:numId="6" w16cid:durableId="170841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94"/>
    <w:rsid w:val="00071873"/>
    <w:rsid w:val="000F1794"/>
    <w:rsid w:val="00426B9D"/>
    <w:rsid w:val="00847F9B"/>
    <w:rsid w:val="00955FFB"/>
    <w:rsid w:val="00B82762"/>
    <w:rsid w:val="00BB506A"/>
    <w:rsid w:val="00D42A10"/>
    <w:rsid w:val="00DE483C"/>
    <w:rsid w:val="00EC1676"/>
    <w:rsid w:val="00F438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5CA0"/>
  <w15:chartTrackingRefBased/>
  <w15:docId w15:val="{64B4305C-7733-45D3-BC3A-B47DDDB4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794"/>
  </w:style>
  <w:style w:type="paragraph" w:styleId="Titre1">
    <w:name w:val="heading 1"/>
    <w:basedOn w:val="Normal"/>
    <w:next w:val="Normal"/>
    <w:link w:val="Titre1Car"/>
    <w:uiPriority w:val="9"/>
    <w:qFormat/>
    <w:rsid w:val="000F1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F1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F17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17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17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17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17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17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17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17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F17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F17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17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17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17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17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17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1794"/>
    <w:rPr>
      <w:rFonts w:eastAsiaTheme="majorEastAsia" w:cstheme="majorBidi"/>
      <w:color w:val="272727" w:themeColor="text1" w:themeTint="D8"/>
    </w:rPr>
  </w:style>
  <w:style w:type="paragraph" w:styleId="Titre">
    <w:name w:val="Title"/>
    <w:basedOn w:val="Normal"/>
    <w:next w:val="Normal"/>
    <w:link w:val="TitreCar"/>
    <w:uiPriority w:val="10"/>
    <w:qFormat/>
    <w:rsid w:val="000F1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17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17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17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1794"/>
    <w:pPr>
      <w:spacing w:before="160"/>
      <w:jc w:val="center"/>
    </w:pPr>
    <w:rPr>
      <w:i/>
      <w:iCs/>
      <w:color w:val="404040" w:themeColor="text1" w:themeTint="BF"/>
    </w:rPr>
  </w:style>
  <w:style w:type="character" w:customStyle="1" w:styleId="CitationCar">
    <w:name w:val="Citation Car"/>
    <w:basedOn w:val="Policepardfaut"/>
    <w:link w:val="Citation"/>
    <w:uiPriority w:val="29"/>
    <w:rsid w:val="000F1794"/>
    <w:rPr>
      <w:i/>
      <w:iCs/>
      <w:color w:val="404040" w:themeColor="text1" w:themeTint="BF"/>
    </w:rPr>
  </w:style>
  <w:style w:type="paragraph" w:styleId="Paragraphedeliste">
    <w:name w:val="List Paragraph"/>
    <w:basedOn w:val="Normal"/>
    <w:uiPriority w:val="34"/>
    <w:qFormat/>
    <w:rsid w:val="000F1794"/>
    <w:pPr>
      <w:ind w:left="720"/>
      <w:contextualSpacing/>
    </w:pPr>
  </w:style>
  <w:style w:type="character" w:styleId="Accentuationintense">
    <w:name w:val="Intense Emphasis"/>
    <w:basedOn w:val="Policepardfaut"/>
    <w:uiPriority w:val="21"/>
    <w:qFormat/>
    <w:rsid w:val="000F1794"/>
    <w:rPr>
      <w:i/>
      <w:iCs/>
      <w:color w:val="0F4761" w:themeColor="accent1" w:themeShade="BF"/>
    </w:rPr>
  </w:style>
  <w:style w:type="paragraph" w:styleId="Citationintense">
    <w:name w:val="Intense Quote"/>
    <w:basedOn w:val="Normal"/>
    <w:next w:val="Normal"/>
    <w:link w:val="CitationintenseCar"/>
    <w:uiPriority w:val="30"/>
    <w:qFormat/>
    <w:rsid w:val="000F1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1794"/>
    <w:rPr>
      <w:i/>
      <w:iCs/>
      <w:color w:val="0F4761" w:themeColor="accent1" w:themeShade="BF"/>
    </w:rPr>
  </w:style>
  <w:style w:type="character" w:styleId="Rfrenceintense">
    <w:name w:val="Intense Reference"/>
    <w:basedOn w:val="Policepardfaut"/>
    <w:uiPriority w:val="32"/>
    <w:qFormat/>
    <w:rsid w:val="000F17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470695">
      <w:bodyDiv w:val="1"/>
      <w:marLeft w:val="0"/>
      <w:marRight w:val="0"/>
      <w:marTop w:val="0"/>
      <w:marBottom w:val="0"/>
      <w:divBdr>
        <w:top w:val="none" w:sz="0" w:space="0" w:color="auto"/>
        <w:left w:val="none" w:sz="0" w:space="0" w:color="auto"/>
        <w:bottom w:val="none" w:sz="0" w:space="0" w:color="auto"/>
        <w:right w:val="none" w:sz="0" w:space="0" w:color="auto"/>
      </w:divBdr>
    </w:div>
    <w:div w:id="8548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386</Words>
  <Characters>2124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Nkoghe Ntoutoume Ossima</dc:creator>
  <cp:keywords/>
  <dc:description/>
  <cp:lastModifiedBy>Mesmin Nkoghe Ntoutoume Ossima</cp:lastModifiedBy>
  <cp:revision>3</cp:revision>
  <dcterms:created xsi:type="dcterms:W3CDTF">2025-01-26T19:00:00Z</dcterms:created>
  <dcterms:modified xsi:type="dcterms:W3CDTF">2025-01-26T19:15:00Z</dcterms:modified>
</cp:coreProperties>
</file>