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学生独立评价</w:t>
      </w:r>
    </w:p>
    <w:p>
      <w:pPr>
        <w:pStyle w:val="Heading1"/>
      </w:pPr>
      <w:r>
        <w:t>操作性条件作用：独立评价</w:t>
      </w:r>
    </w:p>
    <w:p>
      <w:r>
        <w:t>本册在课堂练习完成后单独发放；四题作答后一次性提交，提交前不查看教师答案。分类依据题设给出的刺激变化与同一行为变化；这些前后记录本身不能证明因果。题4中的反思是当堂评价的一部分。</w:t>
      </w:r>
    </w:p>
    <w:p>
      <w:pPr>
        <w:pStyle w:val="Heading2"/>
      </w:pPr>
      <w:r>
        <w:t>任务 4：独立完成四道主评价。逐题按“目标行为与独立机会及暂停排除和复位—刺激变化方向—同一行为变化方向—完整术语—因果边界”的顺序作答。四题一次性提交；提交前不得查看反馈，也不重复抄写题干。完整补救与复测按教师安排在课后或下一次课额外进行。</w:t>
      </w:r>
    </w:p>
    <w:p>
      <w:pPr>
        <w:pStyle w:val="Heading3"/>
      </w:pPr>
      <w:r>
        <w:t>主评价 1</w:t>
      </w:r>
    </w:p>
    <w:p>
      <w:r>
        <w:t>【明示虚构的教学情境】同一名学员参加两阶段的无人机模拟训练。目标行为界定为“在绿色起飞灯亮起后的8秒内按下校准键”。每阶段进行4轮，每轮固定设置10个独立机会；等待维修、教师讲解等暂停时段不算机会，也不能记作目标行为未出现。基线阶段各轮目标行为分别出现3、4、3、4次。变化阶段中，每次目标行为发生后，屏幕立即增加一枚蓝色星标，星标显示6秒后撤走；下一机会开始前，屏幕均复位为无星标状态。变化阶段各轮目标行为分别出现6、7、7、8次。除上述记录外，没有排除练习、疲劳或教师提示等其他可能因素。请选择最合适的完整术语，并书面说明：目标行为；独立机会、暂停排除与复位；刺激如何变化；同一目标行为如何变化；完整术语；因果边界。</w:t>
      </w:r>
    </w:p>
    <w:p>
      <w:r>
        <w:t>A. 正强化</w:t>
      </w:r>
    </w:p>
    <w:p>
      <w:r>
        <w:t>B. 负强化</w:t>
      </w:r>
    </w:p>
    <w:p>
      <w:r>
        <w:t>C. 正惩罚</w:t>
      </w:r>
    </w:p>
    <w:p>
      <w:r>
        <w:t>D. 负惩罚</w:t>
      </w:r>
    </w:p>
    <w:p>
      <w:r>
        <w:t>作答：________________</w:t>
      </w:r>
    </w:p>
    <w:p>
      <w:pPr>
        <w:pStyle w:val="Heading3"/>
      </w:pPr>
      <w:r>
        <w:t>主评价 2</w:t>
      </w:r>
    </w:p>
    <w:p>
      <w:r>
        <w:t>【明示虚构的迁移情境】同一名检验员进行两阶段的虚拟样本核验。目标行为界定为“样本编号出现后的10秒内打开核验清单”。每阶段进行3轮，每轮固定12个独立机会；设备重启和规定休息不算机会，也不能记作未出现目标行为。基线阶段各轮目标行为分别出现4、5、4次。变化阶段每次目标行为发生后，系统立即移除此前持续显示的灰色遮罩；遮罩在7秒后恢复，并保证下一独立机会开始前均恢复为有遮罩状态。变化阶段各轮目标行为分别出现8、9、9次。观察没有排除熟练度、任务难度变化等其他因素。请书面解释目标行为、机会与复位、刺激变化、同一行为变化、完整术语和因果边界。</w:t>
      </w:r>
    </w:p>
    <w:p>
      <w:r>
        <w:t>作答：________________</w:t>
      </w:r>
    </w:p>
    <w:p>
      <w:pPr>
        <w:pStyle w:val="Heading3"/>
      </w:pPr>
      <w:r>
        <w:t>主评价 3</w:t>
      </w:r>
    </w:p>
    <w:p>
      <w:r>
        <w:t>【明示虚构的教学情境】同一名馆员参加两阶段的数字档案整理。目标行为界定为“在归档页面开放期间，把文件拖入未经核验的文件夹”。每阶段进行4轮，每轮固定10个独立归档机会；页面维护和讲解暂停不算机会，也不能当作目标行为未出现。基线阶段各轮目标行为分别出现7、6、7、6次。变化阶段每次目标行为发生后，页面立即加入一圈橙色闪烁边框；边框显示5秒后撤走，且下一机会开始前页面均复位为无边框状态。变化阶段各轮目标行为分别出现4、3、2、3次。记录未排除经验积累、文件难度或其他提示的影响。请书面解释目标行为、机会与复位、刺激变化、同一行为变化、完整术语和因果边界。</w:t>
      </w:r>
    </w:p>
    <w:p>
      <w:r>
        <w:t>作答：________________</w:t>
      </w:r>
    </w:p>
    <w:p>
      <w:pPr>
        <w:pStyle w:val="Heading3"/>
      </w:pPr>
      <w:r>
        <w:t>主评价 4</w:t>
      </w:r>
    </w:p>
    <w:p>
      <w:r>
        <w:t>【明示虚构的反思与迁移情境】同一名操作员参加两阶段的虚拟温室监控。目标行为界定为“在传感器数据尚未刷新完成时再次点击刷新键”。每阶段进行3轮，每轮固定10个独立监控机会；网络中断、系统维护和休息不算机会，也不能记作目标行为未出现。基线阶段各轮目标行为分别出现6、7、6次。变化阶段每次目标行为发生后，系统立即移除原本可见的动态天气图层；图层在8秒后恢复，并在下一独立机会开始前保证恢复为可见状态。变化阶段各轮目标行为分别出现3、2、2次。记录未排除熟练度、网络速度变化等其他因素。请写一段给同学的审查意见：完整说明目标行为、机会与复位、刺激变化、同一行为变化、完整术语和因果边界；并反思如果只知道“图层被移除”，为什么仍不足以完成分类。</w:t>
      </w:r>
    </w:p>
    <w:p>
      <w:r>
        <w:t>作答：________________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