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课程内容 — 从观察记录到操作性条件作用分类 学习单（学生版）</w:t>
      </w:r>
    </w:p>
    <w:p>
      <w:pPr>
        <w:pStyle w:val="Heading1"/>
      </w:pPr>
      <w:r>
        <w:t>课程内容 — 从观察记录到操作性条件作用分类 学习单（学生版）</w:t>
      </w:r>
    </w:p>
    <w:p>
      <w:r>
        <w:t>按顺序完成任务。先界定可观察的目标行为和独立机会，排除暂停等非机会时段并核对下一机会前是否复位；再判断目标行为后刺激是加入还是移除；随后比较同一目标行为是增加还是减少；最后写出完整术语并限定证据边界。“正、负”只表示刺激加入或移除，不表示好坏；“强化、惩罚”依据同一行为随后增加或减少，不表示实施者意图。除主评价外，其余任务均为不计分课堂练习。</w:t>
      </w:r>
    </w:p>
    <w:p>
      <w:pPr>
        <w:pStyle w:val="Heading2"/>
      </w:pPr>
      <w:r>
        <w:t>本课案例（教学虚构）</w:t>
      </w:r>
    </w:p>
    <w:p>
      <w:r>
        <w:t>【明示虚构的教学假设】某高校课程以学生林澈为同一观察对象，将“在教师给出独立发言机会后，未经点名便开始说话”界定为目标行为。教学假设是：在目标行为后加入一张提示卡，可能与该目标行为后续出现次数的变化有关；该假设不预先断言提示卡造成了变化。【观察与测试条件】记录分为前、后两个阶段，每阶段包含3次课堂活动，每次活动固定设置10个独立机会。每个机会开始前，桌面均恢复为没有提示卡的相同状态。前阶段3次活动中，目标行为分别出现6次、5次和6次；后阶段3次活动中，分别出现4次、3次和2次。在后阶段，每次目标行为发生后，教师立即在桌面加入同一张提示卡；提示卡呈现5秒后撤走，并在下一个独立机会开始前完成复位。提示卡呈现期间及活动中的其他暂停时段均不计为独立机会，也不能记作一次“未出现目标行为”。所有次数只按每次活动预先设置的10个独立机会统计。记录显示两个阶段的目标行为次数存在共同变化，但该前后观察未排除其他可能影响因素，因此只能描述刺激变化与行为次数变化的关联，不能仅凭时间先后断言因果关系。</w:t>
      </w:r>
    </w:p>
    <w:p>
      <w:pPr>
        <w:pStyle w:val="Heading2"/>
      </w:pPr>
      <w:r>
        <w:t>术语参照</w:t>
      </w:r>
    </w:p>
    <w:p>
      <w:pPr>
        <w:pStyle w:val="Heading3"/>
      </w:pPr>
      <w:r>
        <w:t>正强化</w:t>
      </w:r>
    </w:p>
    <w:p>
      <w:r>
        <w:t>行为后加入某刺激，且该行为随后增加。</w:t>
      </w:r>
    </w:p>
    <w:p>
      <w:pPr>
        <w:pStyle w:val="Heading3"/>
      </w:pPr>
      <w:r>
        <w:t>负强化</w:t>
      </w:r>
    </w:p>
    <w:p>
      <w:r>
        <w:t>行为后移除某刺激，且该行为随后增加。</w:t>
      </w:r>
    </w:p>
    <w:p>
      <w:pPr>
        <w:pStyle w:val="Heading3"/>
      </w:pPr>
      <w:r>
        <w:t>正惩罚</w:t>
      </w:r>
    </w:p>
    <w:p>
      <w:r>
        <w:t>行为后加入某刺激，且该行为随后减少。</w:t>
      </w:r>
    </w:p>
    <w:p>
      <w:pPr>
        <w:pStyle w:val="Heading3"/>
      </w:pPr>
      <w:r>
        <w:t>负惩罚</w:t>
      </w:r>
    </w:p>
    <w:p>
      <w:r>
        <w:t>行为后移除某刺激，且该行为随后减少。</w:t>
      </w:r>
    </w:p>
    <w:p>
      <w:pPr>
        <w:pStyle w:val="Heading2"/>
      </w:pPr>
      <w:r>
        <w:t>任务 1：课堂练习（对应目标：准确记录目标行为、独立机会、暂停排除、复位、刺激变化和行为变化）。阅读以下明示虚构的观察记录并填写表格：同一观察对象林澈的目标行为是“在教师给出独立发言机会后，未经点名便开始说话”。前、后阶段各有3次课堂活动，每次固定10个独立机会。前阶段目标行为分别出现6、5、6次；后阶段分别出现4、3、2次。后阶段每次目标行为发生后，教师立即在桌面加入同一张提示卡，5秒后撤走；每个下一机会开始前均恢复为无提示卡。提示卡呈现期间及其他暂停时段均不算机会，也不能记作一次未出现目标行为。记录未排除其他可能影响因素。先填写两个阶段的观察事实，再依据完整程序写出分类；不要把5秒后撤走误当作目标行为后首先发生的刺激变化。</w:t>
      </w:r>
    </w:p>
    <w:p>
      <w:r>
        <w:t>| 条目 | 阶段 | 目标行为 | 固定独立机会 | 暂停处理 | 机会开始前状态 | 目标行为次数 | 行为后刺激变化 | 同一目标行为的阶段变化 | 完整术语 | 证据边界 |</w:t>
      </w:r>
    </w:p>
    <w:p>
      <w:r>
        <w:t>|---|---|---|---|---|---|---|---|---|---|---|</w:t>
      </w:r>
    </w:p>
    <w:p>
      <w:r>
        <w:t>| 前阶段 |  |  |  |  |  |  |  |  |  |  |</w:t>
      </w:r>
    </w:p>
    <w:p>
      <w:r>
        <w:t>| 后阶段 |  |  |  |  |  |  |  |  |  |  |</w:t>
      </w:r>
    </w:p>
    <w:p>
      <w:pPr>
        <w:pStyle w:val="Heading2"/>
      </w:pPr>
      <w:r>
        <w:t>任务 2：课堂练习（对应目标：依据两个独立维度区分四类术语）。在二维表中填入完整中文术语。第一维只看目标行为后刺激是加入还是移除；第二维只看同一目标行为随后增加还是减少。完成后写一句自查说明，指出“正负”和“强化惩罚”分别不表示什么。</w:t>
      </w:r>
    </w:p>
    <w:p>
      <w:r>
        <w:t>| 条目 | 刺激变化方向 | 同一行为随后增加 | 同一行为随后减少 |</w:t>
      </w:r>
    </w:p>
    <w:p>
      <w:r>
        <w:t>|---|---|---|---|</w:t>
      </w:r>
    </w:p>
    <w:p>
      <w:r>
        <w:t>| 加入刺激 |  |  |  |</w:t>
      </w:r>
    </w:p>
    <w:p>
      <w:r>
        <w:t>| 移除刺激 |  |  |  |</w:t>
      </w:r>
    </w:p>
    <w:p>
      <w:pPr>
        <w:pStyle w:val="Heading2"/>
      </w:pPr>
      <w:r>
        <w:t>任务 3：课堂练习（对应目标：区分共同变化与因果证据）。根据t1记录，把“教师加入提示卡导致林澈未经点名说话的次数减少”改写为不超出证据的表述。改写必须同时提到观察到的刺激方向、同一行为的变化，以及尚未排除其他可能影响因素。</w:t>
      </w:r>
    </w:p>
    <w:p>
      <w:pPr>
        <w:pStyle w:val="Heading2"/>
      </w:pPr>
      <w:r>
        <w:t>任务 4：独立完成四道主评价。逐题按“目标行为与独立机会及暂停排除和复位—刺激变化方向—同一行为变化方向—完整术语—因果边界”的顺序作答。四题一次性提交；提交前不得查看反馈，也不重复抄写题干。完整补救与复测按教师安排在课后或下一次课额外进行。</w:t>
      </w:r>
    </w:p>
    <w:p>
      <w:pPr>
        <w:pStyle w:val="Heading3"/>
      </w:pPr>
      <w:r>
        <w:t>主评价 1</w:t>
      </w:r>
    </w:p>
    <w:p>
      <w:r>
        <w:t>【明示虚构的教学情境】同一名学员参加两阶段的无人机模拟训练。目标行为界定为“在绿色起飞灯亮起后的8秒内按下校准键”。每阶段进行4轮，每轮固定设置10个独立机会；等待维修、教师讲解等暂停时段不算机会，也不能记作目标行为未出现。基线阶段各轮目标行为分别出现3、4、3、4次。变化阶段中，每次目标行为发生后，屏幕立即增加一枚蓝色星标，星标显示6秒后撤走；下一机会开始前，屏幕均复位为无星标状态。变化阶段各轮目标行为分别出现6、7、7、8次。除上述记录外，没有排除练习、疲劳或教师提示等其他可能因素。请选择最合适的完整术语，并书面说明：目标行为；独立机会、暂停排除与复位；刺激如何变化；同一目标行为如何变化；完整术语；因果边界。</w:t>
      </w:r>
    </w:p>
    <w:p>
      <w:r>
        <w:t>A. 正强化</w:t>
      </w:r>
    </w:p>
    <w:p>
      <w:r>
        <w:t>B. 负强化</w:t>
      </w:r>
    </w:p>
    <w:p>
      <w:r>
        <w:t>C. 正惩罚</w:t>
      </w:r>
    </w:p>
    <w:p>
      <w:r>
        <w:t>D. 负惩罚</w:t>
      </w:r>
    </w:p>
    <w:p>
      <w:r>
        <w:t>作答：________________</w:t>
      </w:r>
    </w:p>
    <w:p>
      <w:pPr>
        <w:pStyle w:val="Heading3"/>
      </w:pPr>
      <w:r>
        <w:t>主评价 2</w:t>
      </w:r>
    </w:p>
    <w:p>
      <w:r>
        <w:t>【明示虚构的迁移情境】同一名检验员进行两阶段的虚拟样本核验。目标行为界定为“样本编号出现后的10秒内打开核验清单”。每阶段进行3轮，每轮固定12个独立机会；设备重启和规定休息不算机会，也不能记作未出现目标行为。基线阶段各轮目标行为分别出现4、5、4次。变化阶段每次目标行为发生后，系统立即移除此前持续显示的灰色遮罩；遮罩在7秒后恢复，并保证下一独立机会开始前均恢复为有遮罩状态。变化阶段各轮目标行为分别出现8、9、9次。观察没有排除熟练度、任务难度变化等其他因素。请书面解释目标行为、机会与复位、刺激变化、同一行为变化、完整术语和因果边界。</w:t>
      </w:r>
    </w:p>
    <w:p>
      <w:r>
        <w:t>作答：________________</w:t>
      </w:r>
    </w:p>
    <w:p>
      <w:pPr>
        <w:pStyle w:val="Heading3"/>
      </w:pPr>
      <w:r>
        <w:t>主评价 3</w:t>
      </w:r>
    </w:p>
    <w:p>
      <w:r>
        <w:t>【明示虚构的教学情境】同一名馆员参加两阶段的数字档案整理。目标行为界定为“在归档页面开放期间，把文件拖入未经核验的文件夹”。每阶段进行4轮，每轮固定10个独立归档机会；页面维护和讲解暂停不算机会，也不能当作目标行为未出现。基线阶段各轮目标行为分别出现7、6、7、6次。变化阶段每次目标行为发生后，页面立即加入一圈橙色闪烁边框；边框显示5秒后撤走，且下一机会开始前页面均复位为无边框状态。变化阶段各轮目标行为分别出现4、3、2、3次。记录未排除经验积累、文件难度或其他提示的影响。请书面解释目标行为、机会与复位、刺激变化、同一行为变化、完整术语和因果边界。</w:t>
      </w:r>
    </w:p>
    <w:p>
      <w:r>
        <w:t>作答：________________</w:t>
      </w:r>
    </w:p>
    <w:p>
      <w:pPr>
        <w:pStyle w:val="Heading3"/>
      </w:pPr>
      <w:r>
        <w:t>主评价 4</w:t>
      </w:r>
    </w:p>
    <w:p>
      <w:r>
        <w:t>【明示虚构的反思与迁移情境】同一名操作员参加两阶段的虚拟温室监控。目标行为界定为“在传感器数据尚未刷新完成时再次点击刷新键”。每阶段进行3轮，每轮固定10个独立监控机会；网络中断、系统维护和休息不算机会，也不能记作目标行为未出现。基线阶段各轮目标行为分别出现6、7、6次。变化阶段每次目标行为发生后，系统立即移除原本可见的动态天气图层；图层在8秒后恢复，并在下一独立机会开始前保证恢复为可见状态。变化阶段各轮目标行为分别出现3、2、2次。记录未排除熟练度、网络速度变化等其他因素。请写一段给同学的审查意见：完整说明目标行为、机会与复位、刺激变化、同一行为变化、完整术语和因果边界；并反思如果只知道“图层被移除”，为什么仍不足以完成分类。</w:t>
      </w:r>
    </w:p>
    <w:p>
      <w:r>
        <w:t>作答：________________</w:t>
      </w:r>
    </w:p>
    <w:p>
      <w:pPr>
        <w:pStyle w:val="Heading2"/>
      </w:pPr>
      <w:r>
        <w:t>反思问题</w:t>
      </w:r>
    </w:p>
    <w:p>
      <w:r>
        <w:t>- 如果只知道目标行为后有刺激被移除，为什么仍不能区分负强化与负惩罚？还缺少哪一类记录？</w:t>
      </w:r>
    </w:p>
    <w:p>
      <w:r>
        <w:t>- 为什么暂停、系统维护或教师讲解不能自动算作一次“目标行为未出现”？错误计入会怎样影响比较？</w:t>
      </w:r>
    </w:p>
    <w:p>
      <w:r>
        <w:t>- 为什么必须确认下一独立机会前刺激已经复位？如果没有复位，哪些观察会变得难以解释？</w:t>
      </w:r>
    </w:p>
    <w:p>
      <w:r>
        <w:t>- 请用自己的话区分“记录显示刺激变化与行为次数共同变化”和“刺激造成行为变化”。</w:t>
      </w:r>
    </w:p>
    <w:p>
      <w:r>
        <w:t>*学生版不含答案*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