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变量的操作性定义与相关 — 从操作性定义到相关结论的证据边界学习单 学习单（学生版）</w:t>
      </w:r>
    </w:p>
    <w:p>
      <w:pPr>
        <w:pStyle w:val="Heading1"/>
      </w:pPr>
      <w:r>
        <w:t>变量的操作性定义与相关 — 从操作性定义到相关结论的证据边界学习单 学习单（学生版）</w:t>
      </w:r>
    </w:p>
    <w:p>
      <w:r>
        <w:t>按课堂顺序完成任务。所有研究情境均为虚构教学材料；未报告的关联方向、强度、统计显著性、因果效应、样本代表性或观察结果标为“待核验”，不得自行补充。本课操作性定义检查模板包括可观察指标、记录或计分规则和时间范围。</w:t>
      </w:r>
    </w:p>
    <w:p>
      <w:pPr>
        <w:pStyle w:val="Heading2"/>
      </w:pPr>
      <w:r>
        <w:t>本课案例（教学虚构）</w:t>
      </w:r>
    </w:p>
    <w:p>
      <w:r>
        <w:t>某课程小组完成了一项虚构的观察性调查，教学假设是“睡前手机使用与次日课堂专注可能存在关联”。小组招募本校一个班的志愿学生，连续五个上课日收集记录，不操纵手机使用，也不改变课程安排。</w:t>
      </w:r>
    </w:p>
    <w:p>
      <w:r>
        <w:t>方案初稿把两个变量写成“手机依赖程度”和“专注力”，没有说明如何观察、计分或限定时间。修订时，小组将第一个研究构念明确改为“睡前手机使用”，不再把屏幕使用时间当成手机依赖程度的充分测量。参与者每天早晨自报前一晚入睡时间，并查询手机系统记录，填写以该入睡时间为终点的前一小时内屏幕使用分钟数；未能查询或未报告时记录为缺失，不自行补数。</w:t>
      </w:r>
    </w:p>
    <w:p>
      <w:r>
        <w:t>第二项指标是当天第一节课结束后完成的十道指定内容核对题的答对题数：每题答对计一分、答错或未作答计零分，总分零至十分，限时十分钟。这个得分直接反映特定内容的核对表现，只能作为可能与课堂专注有关的间接指标，不能等同于专注本身；先前知识和题目难度等也可能影响得分。教师可要求学生指出这一构念与指标的差距，并提出更贴近研究问题的测量方案。记录表使用匿名编号，包含日期、自报入睡时间、睡前一小时屏幕使用分钟数、核对题得分及缺失标记。</w:t>
      </w:r>
    </w:p>
    <w:p>
      <w:r>
        <w:t>项目摘要称两项记录在该样本中存在关联，但未报告关联方向、强度、统计显著性、变量时序以外的解释，也未说明志愿学生是否代表其他学生；现有材料不足以确认睡前手机使用对核对题表现的因果效应；虽然记录给出了时间先后，还需研究设计、测量和其他可能解释的更多信息。上述数据和项目仅用于虚构教学，不代表实际学生或真实研究结果。</w:t>
      </w:r>
    </w:p>
    <w:p>
      <w:pPr>
        <w:pStyle w:val="Heading2"/>
      </w:pPr>
      <w:r>
        <w:t>术语参照</w:t>
      </w:r>
    </w:p>
    <w:p>
      <w:pPr>
        <w:pStyle w:val="Heading3"/>
      </w:pPr>
      <w:r>
        <w:t>操作性定义</w:t>
      </w:r>
    </w:p>
    <w:p>
      <w:r>
        <w:t>对研究变量如何被测量或操作作出具体、可检验的描述。</w:t>
      </w:r>
    </w:p>
    <w:p>
      <w:pPr>
        <w:pStyle w:val="Heading3"/>
      </w:pPr>
      <w:r>
        <w:t>相关</w:t>
      </w:r>
    </w:p>
    <w:p>
      <w:r>
        <w:t>两个或多个变量之间的统计关联；仅凭两个变量相关，不能断定一个导致另一个变化。</w:t>
      </w:r>
    </w:p>
    <w:p>
      <w:pPr>
        <w:pStyle w:val="Heading3"/>
      </w:pPr>
      <w:r>
        <w:t>随机分配</w:t>
      </w:r>
    </w:p>
    <w:p>
      <w:r>
        <w:t>在本课案例中，使用预先设定的随机机制，将已纳入的参与者分配到研究条件。</w:t>
      </w:r>
    </w:p>
    <w:p>
      <w:pPr>
        <w:pStyle w:val="Heading3"/>
      </w:pPr>
      <w:r>
        <w:t>混淆变量</w:t>
      </w:r>
    </w:p>
    <w:p>
      <w:r>
        <w:t>本课路径图中的候选混淆变量处于共同原因位置，可能影响暴露与结果；具体变量的角色需要额外证据确认。</w:t>
      </w:r>
    </w:p>
    <w:p>
      <w:pPr>
        <w:pStyle w:val="Heading3"/>
      </w:pPr>
      <w:r>
        <w:t>中介变量</w:t>
      </w:r>
    </w:p>
    <w:p>
      <w:r>
        <w:t>在假设的暴露或自变量影响结果的因果路径上，可能受暴露影响并进一步影响结果的中间变量；其角色和方向需要证据支持。</w:t>
      </w:r>
    </w:p>
    <w:p>
      <w:pPr>
        <w:pStyle w:val="Heading2"/>
      </w:pPr>
      <w:r>
        <w:t>任务 1：【课堂练习｜对应目标g1、g2】阅读“睡前手机使用与次日课堂专注”案例。按阶段填写四栏表：从初稿中找出抽象变量；从修订方案中提取研究者实际记录的指标、记录或计分规则、时间范围。无法从案例确认的内容写“待核验”，不自行补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条目</w:t>
            </w:r>
          </w:p>
        </w:tc>
        <w:tc>
          <w:tcPr>
            <w:tcW w:type="dxa" w:w="1440"/>
          </w:tcPr>
          <w:p>
            <w:r>
              <w:t>阶段</w:t>
            </w:r>
          </w:p>
        </w:tc>
        <w:tc>
          <w:tcPr>
            <w:tcW w:type="dxa" w:w="1440"/>
          </w:tcPr>
          <w:p>
            <w:r>
              <w:t>变量或研究构念</w:t>
            </w:r>
          </w:p>
        </w:tc>
        <w:tc>
          <w:tcPr>
            <w:tcW w:type="dxa" w:w="1440"/>
          </w:tcPr>
          <w:p>
            <w:r>
              <w:t>可观察指标</w:t>
            </w:r>
          </w:p>
        </w:tc>
        <w:tc>
          <w:tcPr>
            <w:tcW w:type="dxa" w:w="1440"/>
          </w:tcPr>
          <w:p>
            <w:r>
              <w:t>记录或计分规则</w:t>
            </w:r>
          </w:p>
        </w:tc>
        <w:tc>
          <w:tcPr>
            <w:tcW w:type="dxa" w:w="1440"/>
          </w:tcPr>
          <w:p>
            <w:r>
              <w:t>时间范围与缺失处理</w:t>
            </w:r>
          </w:p>
        </w:tc>
      </w:tr>
      <w:tr>
        <w:trPr>
          <w:trHeight w:val="397" w:hRule="atLeast"/>
        </w:trPr>
        <w:tc>
          <w:tcPr>
            <w:tcW w:type="dxa" w:w="1440"/>
          </w:tcPr>
          <w:p>
            <w:r>
              <w:t>方案初稿：手机依赖程度</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方案初稿：专注力</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修订方案：睡前手机使用</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修订方案：特定内容核对表现</w:t>
            </w:r>
          </w:p>
        </w:tc>
        <w:tc>
          <w:tcPr>
            <w:tcW w:type="dxa" w:w="1440"/>
          </w:tcPr>
          <w:p>
            <w:r/>
          </w:p>
        </w:tc>
        <w:tc>
          <w:tcPr>
            <w:tcW w:type="dxa" w:w="1440"/>
          </w:tcPr>
          <w:p>
            <w:r/>
          </w:p>
        </w:tc>
        <w:tc>
          <w:tcPr>
            <w:tcW w:type="dxa" w:w="1440"/>
          </w:tcPr>
          <w:p>
            <w:r/>
          </w:p>
        </w:tc>
        <w:tc>
          <w:tcPr>
            <w:tcW w:type="dxa" w:w="1440"/>
          </w:tcPr>
          <w:p>
            <w:r/>
          </w:p>
        </w:tc>
        <w:tc>
          <w:tcPr>
            <w:tcW w:type="dxa" w:w="1440"/>
          </w:tcPr>
          <w:p>
            <w:r/>
          </w:p>
        </w:tc>
      </w:tr>
    </w:tbl>
    <w:p>
      <w:pPr>
        <w:pStyle w:val="Heading2"/>
      </w:pPr>
      <w:r>
        <w:t>任务 2：【课堂中段即时诊断】独立完成题目。按题目要求检查两个变量的指标、记录规则和时间范围，并指出一个抽象词或被替换的变量；完成前不与同伴讨论。</w:t>
      </w:r>
    </w:p>
    <w:p>
      <w:pPr>
        <w:pStyle w:val="Heading3"/>
      </w:pPr>
      <w:r>
        <w:t>主评价 1</w:t>
      </w:r>
    </w:p>
    <w:p>
      <w:r>
        <w:t>【课堂中段即时诊断】某虚构调查研究“通勤压力与上午课堂参与是否相关”。研究者连续四个上课日记录每名学生的数据。以下哪一组写法最符合两个变量的操作性定义要求？ 请分别说明两个变量的指标、记录规则和时间范围，并从其他选项指出一个无法直接记录的抽象词或一个被替换的变量。</w:t>
      </w:r>
    </w:p>
    <w:p>
      <w:r>
        <w:t>A. 通勤压力＝学生通勤时感到的压力；课堂参与＝课堂表现是否积极。</w:t>
      </w:r>
    </w:p>
    <w:p>
      <w:r>
        <w:t>B. 通勤压力＝连续四个上课日，到校后立即用0至10分自评当次通勤压力，0表示无压力，10表示极高压力；课堂参与＝同日上午第一节课中自主举手后提出或回答课程相关问题的次数。每次自主发言记1次，同一次发言不重复计数，未主动举手而被点名的回答不计。</w:t>
      </w:r>
    </w:p>
    <w:p>
      <w:r>
        <w:t>C. 通勤压力＝学生每天的通勤时间；课堂参与＝教师对学生总体学习态度的印象。</w:t>
      </w:r>
    </w:p>
    <w:p>
      <w:r>
        <w:t>D. 通勤压力＝任何可能影响学生到校感受的因素；课堂参与＝四天后学生的课程总成绩。</w:t>
      </w:r>
    </w:p>
    <w:p>
      <w:r>
        <w:t>作答：________________</w:t>
      </w:r>
    </w:p>
    <w:p>
      <w:pPr>
        <w:pStyle w:val="Heading2"/>
      </w:pPr>
      <w:r>
        <w:t>任务 3：【课堂练习｜对应目标g3、g4、g5】依据“睡前手机使用与次日课堂专注”案例，把下列信息分别归入“已报告”或“待核验”：研究类型与是否操纵变量、样本来源、记录时段、两项具体记录是否被摘要称为存在关联、关联方向、关联强度、统计显著性、因果效应、志愿学生能否代表其他学生。随后将“睡前手机使用导致次日专注变化”改写为不超出证据的陈述。注意：“不能确认因果”不等于“确认没有关联”。</w:t>
      </w:r>
    </w:p>
    <w:tbl>
      <w:tblPr>
        <w:tblStyle w:val="TableGrid"/>
        <w:tblW w:type="auto" w:w="0"/>
        <w:tblLook w:firstColumn="1" w:firstRow="1" w:lastColumn="0" w:lastRow="0" w:noHBand="0" w:noVBand="1" w:val="04A0"/>
      </w:tblPr>
      <w:tblGrid>
        <w:gridCol w:w="2880"/>
        <w:gridCol w:w="2880"/>
        <w:gridCol w:w="2880"/>
      </w:tblGrid>
      <w:tr>
        <w:tc>
          <w:tcPr>
            <w:tcW w:type="dxa" w:w="2880"/>
          </w:tcPr>
          <w:p>
            <w:r>
              <w:t>信息类别</w:t>
            </w:r>
          </w:p>
        </w:tc>
        <w:tc>
          <w:tcPr>
            <w:tcW w:type="dxa" w:w="2880"/>
          </w:tcPr>
          <w:p>
            <w:r>
              <w:t>已报告</w:t>
            </w:r>
          </w:p>
        </w:tc>
        <w:tc>
          <w:tcPr>
            <w:tcW w:type="dxa" w:w="2880"/>
          </w:tcPr>
          <w:p>
            <w:r>
              <w:t>待核验</w:t>
            </w:r>
          </w:p>
        </w:tc>
      </w:tr>
      <w:tr>
        <w:trPr>
          <w:trHeight w:val="397" w:hRule="atLeast"/>
        </w:trPr>
        <w:tc>
          <w:tcPr>
            <w:tcW w:type="dxa" w:w="2880"/>
          </w:tcPr>
          <w:p>
            <w:r/>
          </w:p>
        </w:tc>
        <w:tc>
          <w:tcPr>
            <w:tcW w:type="dxa" w:w="2880"/>
          </w:tcPr>
          <w:p>
            <w:r/>
          </w:p>
        </w:tc>
        <w:tc>
          <w:tcPr>
            <w:tcW w:type="dxa" w:w="2880"/>
          </w:tcPr>
          <w:p>
            <w:r/>
          </w:p>
        </w:tc>
      </w:tr>
      <w:tr>
        <w:trPr>
          <w:trHeight w:val="397" w:hRule="atLeast"/>
        </w:trPr>
        <w:tc>
          <w:tcPr>
            <w:tcW w:type="dxa" w:w="2880"/>
          </w:tcPr>
          <w:p>
            <w:r/>
          </w:p>
        </w:tc>
        <w:tc>
          <w:tcPr>
            <w:tcW w:type="dxa" w:w="2880"/>
          </w:tcPr>
          <w:p>
            <w:r/>
          </w:p>
        </w:tc>
        <w:tc>
          <w:tcPr>
            <w:tcW w:type="dxa" w:w="2880"/>
          </w:tcPr>
          <w:p>
            <w:r/>
          </w:p>
        </w:tc>
      </w:tr>
      <w:tr>
        <w:trPr>
          <w:trHeight w:val="397" w:hRule="atLeast"/>
        </w:trPr>
        <w:tc>
          <w:tcPr>
            <w:tcW w:type="dxa" w:w="2880"/>
          </w:tcPr>
          <w:p>
            <w:r/>
          </w:p>
        </w:tc>
        <w:tc>
          <w:tcPr>
            <w:tcW w:type="dxa" w:w="2880"/>
          </w:tcPr>
          <w:p>
            <w:r/>
          </w:p>
        </w:tc>
        <w:tc>
          <w:tcPr>
            <w:tcW w:type="dxa" w:w="2880"/>
          </w:tcPr>
          <w:p>
            <w:r/>
          </w:p>
        </w:tc>
      </w:tr>
      <w:tr>
        <w:trPr>
          <w:trHeight w:val="397" w:hRule="atLeast"/>
        </w:trPr>
        <w:tc>
          <w:tcPr>
            <w:tcW w:type="dxa" w:w="2880"/>
          </w:tcPr>
          <w:p>
            <w:r/>
          </w:p>
        </w:tc>
        <w:tc>
          <w:tcPr>
            <w:tcW w:type="dxa" w:w="2880"/>
          </w:tcPr>
          <w:p>
            <w:r/>
          </w:p>
        </w:tc>
        <w:tc>
          <w:tcPr>
            <w:tcW w:type="dxa" w:w="2880"/>
          </w:tcPr>
          <w:p>
            <w:r/>
          </w:p>
        </w:tc>
      </w:tr>
      <w:tr>
        <w:trPr>
          <w:trHeight w:val="397" w:hRule="atLeast"/>
        </w:trPr>
        <w:tc>
          <w:tcPr>
            <w:tcW w:type="dxa" w:w="2880"/>
          </w:tcPr>
          <w:p>
            <w:r/>
          </w:p>
        </w:tc>
        <w:tc>
          <w:tcPr>
            <w:tcW w:type="dxa" w:w="2880"/>
          </w:tcPr>
          <w:p>
            <w:r/>
          </w:p>
        </w:tc>
        <w:tc>
          <w:tcPr>
            <w:tcW w:type="dxa" w:w="2880"/>
          </w:tcPr>
          <w:p>
            <w:r/>
          </w:p>
        </w:tc>
      </w:tr>
    </w:tbl>
    <w:p>
      <w:pPr>
        <w:pStyle w:val="Heading2"/>
      </w:pPr>
      <w:r>
        <w:t>任务 4：【课末主评价】独立完成综合题。直接在题目所附作答支架中填写两个变量的操作性定义、证据边界和甲乙样本的方向判断；该记录表就是本题作答支架，不需要另行抄写或重复作答。主研究未报告的信息须标为“待核验”。</w:t>
      </w:r>
    </w:p>
    <w:p>
      <w:pPr>
        <w:pStyle w:val="Heading3"/>
      </w:pPr>
      <w:r>
        <w:t>主评价 2</w:t>
      </w:r>
    </w:p>
    <w:p>
      <w:r>
        <w:t>【课末主评价题】一个虚构研究小组询问：“图书馆停留时间与当日资料检索表现是否相关？”研究对象是自愿参加的本校一年级学生，连续三个学习日记录数据；研究者不操纵任何变量。请按本课“可观察指标、记录或计分规则、时间范围”的模板，分别为两个变量写出具体、可检验且原则上可重复执行的操作性定义，并说明如果研究摘要只报告“存在关联”，仅凭这种设计最多可以作出哪一类结论，并分别说明结论的样本和时间范围、能否直接推广、因果结论是否已获支持，以及哪些统计信息未报告。对上述图书馆研究，不得补写题干未报告的信息；另指出一项有助于进一步检验因果效应的设计或测量信息。 另有两个独立的虚构样本：甲样本中停留时间较长者的检索得分倾向较高；乙样本中停留时间较长者的检索得分倾向较低。分别判断两个样本中所述关联的方向。</w:t>
      </w:r>
    </w:p>
    <w:tbl>
      <w:tblPr>
        <w:tblStyle w:val="TableGrid"/>
        <w:tblW w:type="auto" w:w="0"/>
        <w:tblLook w:firstColumn="1" w:firstRow="1" w:lastColumn="0" w:lastRow="0" w:noHBand="0" w:noVBand="1" w:val="04A0"/>
      </w:tblPr>
      <w:tblGrid>
        <w:gridCol w:w="4320"/>
        <w:gridCol w:w="4320"/>
      </w:tblGrid>
      <w:tr>
        <w:tc>
          <w:tcPr>
            <w:tcW w:type="dxa" w:w="4320"/>
          </w:tcPr>
          <w:p>
            <w:r>
              <w:t>作答要点</w:t>
            </w:r>
          </w:p>
        </w:tc>
        <w:tc>
          <w:tcPr>
            <w:tcW w:type="dxa" w:w="4320"/>
          </w:tcPr>
          <w:p>
            <w:r>
              <w:t>记录</w:t>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bl>
    <w:p>
      <w:pPr>
        <w:pStyle w:val="Heading2"/>
      </w:pPr>
      <w:r>
        <w:t>反思问题</w:t>
      </w:r>
    </w:p>
    <w:p>
      <w:r>
        <w:t>- 用“我能陈述的是……，仍待核验的是……”完成离堂总结，并至少写出一项你最需要复查的内容。</w:t>
      </w:r>
    </w:p>
    <w:p>
      <w:r>
        <w:t>- 为什么一个具体指标不能自动等同于它试图表示的抽象变量？请结合本节一个虚构案例回答。</w:t>
      </w:r>
    </w:p>
    <w:p>
      <w:r>
        <w:t>- 当材料只报告两个变量存在相关时，为什么不能仅凭该信息断定一个导致另一个变化？</w:t>
      </w:r>
    </w:p>
    <w:p>
      <w:r>
        <w:t>*学生版不含答案*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