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rPr>
        <w:t>Fixed, Public, or Open: My Own Culinary Triangle</w:t>
      </w:r>
    </w:p>
    <w:p>
      <w:pPr>
        <w:spacing w:after="0"/>
        <w:jc w:val="center"/>
      </w:pPr>
      <w:r>
        <w:rPr>
          <w:b w:val="0"/>
          <w:i w:val="0"/>
        </w:rPr>
        <w:t>Berk Gozek</w:t>
      </w:r>
    </w:p>
    <w:p>
      <w:pPr>
        <w:spacing w:after="240"/>
        <w:jc w:val="center"/>
      </w:pPr>
      <w:r>
        <w:rPr>
          <w:b w:val="0"/>
          <w:i w:val="0"/>
        </w:rPr>
        <w:t>Food Journal Assignment 3 — Topic 9: The Culinary Polygon</w:t>
      </w:r>
    </w:p>
    <w:p>
      <w:pPr>
        <w:spacing w:after="0" w:line="480" w:lineRule="auto"/>
        <w:ind w:firstLine="720"/>
      </w:pPr>
      <w:r>
        <w:rPr>
          <w:b w:val="0"/>
          <w:i w:val="0"/>
        </w:rPr>
        <w:t>For most of the week my meals follow a pattern that only becomes visible once I try to put a structure to it. I eat breakfast on Tuesdays, Thursdays, and weekends, but on the other three weekdays breakfast simply does not happen; lunch takes its place instead. That absence-and-substitution is a small opposition of its own, close to the kind of paired categories Levi-Strauss looks for in food, where a category is defined as much by when it fails to appear as by when it does (Levi-Strauss 2013:42). Lunch on any given day is usually a Turkish home dish, things like kuru fasulye, and weekday dinners repeat that same category: home-cooked, familiar, and tied to family rather than to any single occasion. Saturday breaks this pattern only partially, since dinner that night is kebab eaten out, still within the same culinary tradition but now public and commercial rather than domestic. Sunday breaks the pattern completely: there is no fixed food or fixed place, only whatever we decide together that day.</w:t>
      </w:r>
    </w:p>
    <w:p>
      <w:pPr>
        <w:spacing w:after="0" w:line="480" w:lineRule="auto"/>
        <w:ind w:firstLine="720"/>
      </w:pPr>
      <w:r>
        <w:rPr>
          <w:b w:val="0"/>
          <w:i w:val="0"/>
        </w:rPr>
        <w:t>Laid out this way, my week resembles a triangle more than a straight line. One point is Routine-Home: the weekday lunches and dinners built around Turkish staples, with the breakfast/no-breakfast split nested inside it as a secondary opposition, the way Levi-Strauss nests boiled and roasted inside "the cooked" rather than treating them as fully separate categories (Levi-Strauss 2013:44). A second point is Routine-Public: Saturday's kebab, which keeps the cultural content of the first point but moves it outside the home and into a commercial, social setting. The third point is Negotiated/Open: Sunday, which has no assigned content at all and instead gets filled in through a small, weekly negotiation with my family.</w:t>
      </w:r>
    </w:p>
    <w:p>
      <w:pPr>
        <w:spacing w:after="0" w:line="480" w:lineRule="auto"/>
        <w:ind w:firstLine="720"/>
      </w:pPr>
      <w:r>
        <w:rPr>
          <w:b w:val="0"/>
          <w:i w:val="0"/>
        </w:rPr>
        <w:t>What the triangle makes obvious, in a way that just listing my meals would not, is that "home-cooked" and "routine" are not the same thing for me, and neither are "eating out" and "spontaneous." Saturday is eating out but not spontaneous; it is one of the most fixed points in my week. Sunday is the only truly open slot, and it is defined by the fact that it is decided rather than by any dish itself. Levi-Strauss's method treats food preparation as a structured system that says something about a society beyond nutrition (Levi-Strauss 2013:40); applied to my own week, the structure that shows up is less about how food is cooked and more about how fixed or open each meal is, and whether it belongs to the home or to a shared public space. The triangle does not just describe my diet, it describes the shape of my week.</w:t>
      </w:r>
    </w:p>
    <w:p>
      <w:r>
        <w:br w:type="page"/>
      </w:r>
    </w:p>
    <w:p>
      <w:pPr>
        <w:spacing w:after="240"/>
        <w:jc w:val="center"/>
      </w:pPr>
      <w:r>
        <w:rPr>
          <w:b/>
          <w:i w:val="0"/>
        </w:rPr>
        <w:t>Works Cited</w:t>
      </w:r>
    </w:p>
    <w:p>
      <w:pPr>
        <w:spacing w:after="0" w:line="480" w:lineRule="auto"/>
        <w:ind w:left="720" w:hanging="720"/>
      </w:pPr>
      <w:r>
        <w:rPr>
          <w:b w:val="0"/>
          <w:i w:val="0"/>
        </w:rPr>
        <w:t>Levi-Strauss, Claude. 2013. “The Culinary Triangle.” In Food and Culture: A Reader, 3rd ed., edited by Carole Counihan and Penny Van Esterik, 40–47. New York: Routledge.</w:t>
      </w:r>
    </w:p>
    <w:p>
      <w:r>
        <w:br w:type="page"/>
      </w:r>
    </w:p>
    <w:p>
      <w:pPr>
        <w:spacing w:after="240"/>
        <w:jc w:val="center"/>
      </w:pPr>
      <w:r>
        <w:rPr>
          <w:b/>
          <w:i w:val="0"/>
        </w:rPr>
        <w:t>Appendix: Illustration of My Culinary Polygon</w:t>
      </w:r>
    </w:p>
    <w:p>
      <w:pPr>
        <w:jc w:val="center"/>
      </w:pPr>
      <w:r>
        <w:drawing>
          <wp:inline xmlns:a="http://schemas.openxmlformats.org/drawingml/2006/main" xmlns:pic="http://schemas.openxmlformats.org/drawingml/2006/picture">
            <wp:extent cx="5029200" cy="4548623"/>
            <wp:docPr id="1" name="Picture 1"/>
            <wp:cNvGraphicFramePr>
              <a:graphicFrameLocks noChangeAspect="1"/>
            </wp:cNvGraphicFramePr>
            <a:graphic>
              <a:graphicData uri="http://schemas.openxmlformats.org/drawingml/2006/picture">
                <pic:pic>
                  <pic:nvPicPr>
                    <pic:cNvPr id="0" name="culinary_polygon.png"/>
                    <pic:cNvPicPr/>
                  </pic:nvPicPr>
                  <pic:blipFill>
                    <a:blip r:embed="rId9"/>
                    <a:stretch>
                      <a:fillRect/>
                    </a:stretch>
                  </pic:blipFill>
                  <pic:spPr>
                    <a:xfrm>
                      <a:off x="0" y="0"/>
                      <a:ext cx="5029200" cy="4548623"/>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