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965"/>
          <w:sz w:val="22"/>
          <w:szCs w:val="22"/>
        </w:rPr>
        <w:t xml:space="preserve">AI-READY SPECIFICATION DOCUMENT</w:t>
      </w:r>
    </w:p>
    <w:p>
      <w:pPr>
        <w:pBdr>
          <w:bottom w:val="single" w:color="0D1B2A" w:sz="6" w:space="14"/>
        </w:pBdr>
        <w:spacing w:after="100"/>
        <w:jc w:val="center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WAT Mobilite — Salesforce Service Cloud</w:t>
      </w:r>
    </w:p>
    <w:p>
      <w:pPr>
        <w:spacing w:before="160"/>
      </w:pPr>
    </w:p>
    <w:p>
      <w:pPr>
        <w:spacing w:after="4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EV Charging Station CRM &amp; Call Center Platform</w:t>
      </w:r>
    </w:p>
    <w:p>
      <w:pPr>
        <w:spacing w:after="40"/>
        <w:jc w:val="center"/>
      </w:pPr>
      <w:r>
        <w:rPr>
          <w:rFonts w:ascii="Arial" w:cs="Arial" w:eastAsia="Arial" w:hAnsi="Arial"/>
          <w:color w:val="E07A5F"/>
          <w:sz w:val="19"/>
          <w:szCs w:val="19"/>
        </w:rPr>
        <w:t xml:space="preserve">Restructured for AI-driven SFDX project generation</w:t>
      </w:r>
    </w:p>
    <w:p>
      <w:pPr>
        <w:spacing w:before="8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Client</w:t>
            </w:r>
          </w:p>
        </w:tc>
        <w:tc>
          <w:tcPr>
            <w:tcW w:type="dxa" w:w="70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WAT Mobilite (EV Charging Services)</w:t>
            </w:r>
          </w:p>
        </w:tc>
      </w:tr>
      <w:tr>
        <w:tc>
          <w:tcPr>
            <w:tcW w:type="dxa" w:w="28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Partner</w:t>
            </w:r>
          </w:p>
        </w:tc>
        <w:tc>
          <w:tcPr>
            <w:tcW w:type="dxa" w:w="70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WSide Technology &amp; Software</w:t>
            </w:r>
          </w:p>
        </w:tc>
      </w:tr>
      <w:tr>
        <w:tc>
          <w:tcPr>
            <w:tcW w:type="dxa" w:w="28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Original Authors</w:t>
            </w:r>
          </w:p>
        </w:tc>
        <w:tc>
          <w:tcPr>
            <w:tcW w:type="dxa" w:w="70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Erhan Ballı &amp; Gizem Şahinoğlu</w:t>
            </w:r>
          </w:p>
        </w:tc>
      </w:tr>
      <w:tr>
        <w:tc>
          <w:tcPr>
            <w:tcW w:type="dxa" w:w="28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AI Restructured By</w:t>
            </w:r>
          </w:p>
        </w:tc>
        <w:tc>
          <w:tcPr>
            <w:tcW w:type="dxa" w:w="70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Claude (Anthropic)</w:t>
            </w:r>
          </w:p>
        </w:tc>
      </w:tr>
      <w:tr>
        <w:tc>
          <w:tcPr>
            <w:tcW w:type="dxa" w:w="28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Source Version</w:t>
            </w:r>
          </w:p>
        </w:tc>
        <w:tc>
          <w:tcPr>
            <w:tcW w:type="dxa" w:w="70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v1.1 — 12.03.2026</w:t>
            </w:r>
          </w:p>
        </w:tc>
      </w:tr>
      <w:tr>
        <w:tc>
          <w:tcPr>
            <w:tcW w:type="dxa" w:w="28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API Version</w:t>
            </w:r>
          </w:p>
        </w:tc>
        <w:tc>
          <w:tcPr>
            <w:tcW w:type="dxa" w:w="70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60.0</w:t>
            </w:r>
          </w:p>
        </w:tc>
      </w:tr>
      <w:tr>
        <w:tc>
          <w:tcPr>
            <w:tcW w:type="dxa" w:w="28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Salesforce Edition</w:t>
            </w:r>
          </w:p>
        </w:tc>
        <w:tc>
          <w:tcPr>
            <w:tcW w:type="dxa" w:w="70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Service Cloud (Enterprise)</w:t>
            </w:r>
          </w:p>
        </w:tc>
      </w:tr>
      <w:tr>
        <w:tc>
          <w:tcPr>
            <w:tcW w:type="dxa" w:w="28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Org Auth</w:t>
            </w:r>
          </w:p>
        </w:tc>
        <w:tc>
          <w:tcPr>
            <w:tcW w:type="dxa" w:w="70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login.salesforce.com / test.salesforce.com</w:t>
            </w:r>
          </w:p>
        </w:tc>
      </w:tr>
    </w:tbl>
    <w:p>
      <w:pPr>
        <w:sectPr>
          <w:pgSz w:w="12240" w:h="15840" w:orient="portrait"/>
          <w:pgMar w:top="1100" w:right="1200" w:bottom="1100" w:left="12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(Right-click → Update Field in Word to populate.)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100" w:right="1200" w:bottom="1100" w:left="12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Project Context &amp; Business Domain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WAT Mobilite provides EV charging station installation, operation and support through TPS, CPO, Dealership (Bayilik), Fleet (Filo), OEM and Individual (Bireysel) channels.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This project digitizes WAT Mobilite's call center and customer service on Salesforce Service Cloud: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• Hierarchical customer management: Person Account (individual) → Business Account (corporate) → Station Account (physical station) → Station Unit (charger unit)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• 5 Case Record Types: Arıza, Problem, Şikayet, Müşteri Önerisi, Teşekkür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• 3-level parametric case reason via Parameter__c object (Case Reason → Case Reason Type → Case Reason Type Detail)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• Dynamic Script guidance for call agents, filtered by case reason + vehicle brand/model + AC/DC type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• Case lifecycle: Yeni → FLS → NOC → Service → Closed/Cancelled with validation gates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• Work Order generation when Case moves to Service status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• AloTech CTI bidirectional integration (screen pop, call logging, scoring, outbound dialing)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• Email-to-Case for inbound email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• Stage Waiting Times for SLA measurement per status transition</w:t>
      </w:r>
    </w:p>
    <w:p>
      <w:pPr>
        <w:spacing w:before="120"/>
      </w:pPr>
    </w:p>
    <w:p>
      <w:pPr>
        <w:pBdr>
          <w:left w:val="single" w:color="E07A5F" w:sz="5" w:space="6"/>
        </w:pBdr>
        <w:spacing w:after="40" w:before="40"/>
        <w:ind w:left="300"/>
      </w:pPr>
      <w:r>
        <w:rPr>
          <w:rFonts w:ascii="Arial" w:cs="Arial" w:eastAsia="Arial" w:hAnsi="Arial"/>
          <w:b/>
          <w:bCs/>
          <w:color w:val="E07A5F"/>
          <w:sz w:val="17"/>
          <w:szCs w:val="17"/>
        </w:rPr>
        <w:t xml:space="preserve">AI INSTRUCTION: </w:t>
      </w:r>
      <w:r>
        <w:rPr>
          <w:rFonts w:ascii="Arial" w:cs="Arial" w:eastAsia="Arial" w:hAnsi="Arial"/>
          <w:color w:val="64748B"/>
          <w:sz w:val="17"/>
          <w:szCs w:val="17"/>
        </w:rPr>
        <w:t xml:space="preserve">All UI labels are Turkish. Field API Names are English with __c suffix. Generate Custom Labels for all user-facing strings. Use API version 60.0 throughout.</w:t>
      </w:r>
    </w:p>
    <w:p>
      <w:pPr>
        <w:spacing w:before="100"/>
      </w:pPr>
    </w:p>
    <w:p>
      <w:pPr>
        <w:pStyle w:val="Heading1"/>
      </w:pPr>
      <w:r>
        <w:t xml:space="preserve">2. Scope Definition</w:t>
      </w:r>
    </w:p>
    <w:p>
      <w:pPr>
        <w:pStyle w:val="Heading2"/>
      </w:pPr>
      <w:r>
        <w:t xml:space="preserve">2.1 In Scope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Customer Management | Case Management | Parameter/Case Reason Structure | Script Management | Work Order Management | Queue &amp; Assignment (NOC/FLS/Service) | Activity/Log a Call | AloTech CTI Integration | Email-to-Case | Reports &amp; Dashboards | Data Migration (Excel → Data Loader)</w:t>
      </w:r>
    </w:p>
    <w:p>
      <w:pPr>
        <w:pStyle w:val="Heading2"/>
      </w:pPr>
      <w:r>
        <w:t xml:space="preserve">2.2 Out of Scope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• Integrations not described here • Structural deviations from this architecture • External system modifications • Post-go-live features not captured in kavramsal sessions</w:t>
      </w:r>
    </w:p>
    <w:p>
      <w:pPr>
        <w:spacing w:before="100"/>
      </w:pPr>
    </w:p>
    <w:p>
      <w:pPr>
        <w:pStyle w:val="Heading1"/>
      </w:pPr>
      <w:r>
        <w:t xml:space="preserve">3. Data Model — Objects &amp; Fields</w:t>
      </w:r>
    </w:p>
    <w:p>
      <w:pPr>
        <w:pBdr>
          <w:left w:val="single" w:color="E07A5F" w:sz="5" w:space="6"/>
        </w:pBdr>
        <w:spacing w:after="40" w:before="40"/>
        <w:ind w:left="300"/>
      </w:pPr>
      <w:r>
        <w:rPr>
          <w:rFonts w:ascii="Arial" w:cs="Arial" w:eastAsia="Arial" w:hAnsi="Arial"/>
          <w:b/>
          <w:bCs/>
          <w:color w:val="E07A5F"/>
          <w:sz w:val="17"/>
          <w:szCs w:val="17"/>
        </w:rPr>
        <w:t xml:space="preserve">AI INSTRUCTION: </w:t>
      </w:r>
      <w:r>
        <w:rPr>
          <w:rFonts w:ascii="Arial" w:cs="Arial" w:eastAsia="Arial" w:hAnsi="Arial"/>
          <w:color w:val="64748B"/>
          <w:sz w:val="17"/>
          <w:szCs w:val="17"/>
        </w:rPr>
        <w:t xml:space="preserve">Generate all objects as SFDX source format under force-app/main/default/objects/. Standard objects (Account, Contact, Case, Product2, Task) get custom fields only. All custom objects use __c suffix.</w:t>
      </w:r>
    </w:p>
    <w:p>
      <w:pPr>
        <w:spacing w:before="60"/>
      </w:pPr>
    </w:p>
    <w:p>
      <w:pPr>
        <w:pStyle w:val="Heading2"/>
      </w:pPr>
      <w:r>
        <w:t xml:space="preserve">3.1 Account (Standard — 3 Record Types)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Person Account feature must be enabled. Three Record Types: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PersonAccount RT</w:t>
            </w:r>
          </w:p>
        </w:tc>
        <w:tc>
          <w:tcPr>
            <w:tcW w:type="dxa" w:w="70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Bireysel müşteriler — mobile app end users. Dedup on: PersonMobilePhone + PersonEmail</w:t>
            </w:r>
          </w:p>
        </w:tc>
      </w:tr>
      <w:tr>
        <w:tc>
          <w:tcPr>
            <w:tcW w:type="dxa" w:w="28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Business_Account RT</w:t>
            </w:r>
          </w:p>
        </w:tc>
        <w:tc>
          <w:tcPr>
            <w:tcW w:type="dxa" w:w="70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Kurumsal müşteriler — companies. Dedup on: Tax_Number_VKN__c (unique, externalId)</w:t>
            </w:r>
          </w:p>
        </w:tc>
      </w:tr>
      <w:tr>
        <w:tc>
          <w:tcPr>
            <w:tcW w:type="dxa" w:w="28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Station RT</w:t>
            </w:r>
          </w:p>
        </w:tc>
        <w:tc>
          <w:tcPr>
            <w:tcW w:type="dxa" w:w="70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Physical charging stations. Always has ParentId → Business Account. WARN user if station has open cases.</w:t>
            </w:r>
          </w:p>
        </w:tc>
      </w:tr>
    </w:tbl>
    <w:p>
      <w:pPr>
        <w:spacing w:before="40"/>
      </w:pPr>
    </w:p>
    <w:p>
      <w:pPr>
        <w:pStyle w:val="Heading3"/>
      </w:pPr>
      <w:r>
        <w:t xml:space="preserve">3.1.1 Person Account Custom Fields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200"/>
        <w:gridCol w:w="600"/>
        <w:gridCol w:w="1000"/>
        <w:gridCol w:w="4140"/>
      </w:tblGrid>
      <w:tr>
        <w:tc>
          <w:tcPr>
            <w:tcW w:type="dxa" w:w="1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API Name</w:t>
            </w:r>
          </w:p>
        </w:tc>
        <w:tc>
          <w:tcPr>
            <w:tcW w:type="dxa" w:w="1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1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1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Notes / Values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Customer_Channel__c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Müşteri Kanalı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Picklist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Bireysel</w:t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Values: Bireysel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Operator__c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Bağlı Operatör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Picklist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WAT Mobilite</w:t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Values: WAT Mobilite, [extensible]</w:t>
            </w:r>
          </w:p>
        </w:tc>
      </w:tr>
    </w:tbl>
    <w:p>
      <w:pPr>
        <w:pBdr>
          <w:left w:val="single" w:color="E07A5F" w:sz="5" w:space="6"/>
        </w:pBdr>
        <w:spacing w:after="40" w:before="40"/>
        <w:ind w:left="300"/>
      </w:pPr>
      <w:r>
        <w:rPr>
          <w:rFonts w:ascii="Arial" w:cs="Arial" w:eastAsia="Arial" w:hAnsi="Arial"/>
          <w:b/>
          <w:bCs/>
          <w:color w:val="E07A5F"/>
          <w:sz w:val="17"/>
          <w:szCs w:val="17"/>
        </w:rPr>
        <w:t xml:space="preserve">AI INSTRUCTION: </w:t>
      </w:r>
      <w:r>
        <w:rPr>
          <w:rFonts w:ascii="Arial" w:cs="Arial" w:eastAsia="Arial" w:hAnsi="Arial"/>
          <w:color w:val="64748B"/>
          <w:sz w:val="17"/>
          <w:szCs w:val="17"/>
        </w:rPr>
        <w:t xml:space="preserve">Standard Person Account fields (FirstName, LastName, PersonMobilePhone, PersonEmail, PersonMailingAddress, OwnerId) are used as-is. Related lists: Owned_Vehicle__c, Bought_Device__c, Member_Card__c, Cases, Activities.</w:t>
      </w:r>
    </w:p>
    <w:p>
      <w:pPr>
        <w:spacing w:before="40"/>
      </w:pPr>
    </w:p>
    <w:p>
      <w:pPr>
        <w:pStyle w:val="Heading3"/>
      </w:pPr>
      <w:r>
        <w:t xml:space="preserve">3.1.2 Business Account Custom Fields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200"/>
        <w:gridCol w:w="600"/>
        <w:gridCol w:w="1000"/>
        <w:gridCol w:w="4140"/>
      </w:tblGrid>
      <w:tr>
        <w:tc>
          <w:tcPr>
            <w:tcW w:type="dxa" w:w="1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API Name</w:t>
            </w:r>
          </w:p>
        </w:tc>
        <w:tc>
          <w:tcPr>
            <w:tcW w:type="dxa" w:w="1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1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1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Notes / Values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Customer_Channel__c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Müşteri Kanalı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Multi-Picklist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Values: TPS, CPO, Bayilik, Filo, OEM, Diğer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Tax_Number_VKN__c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VKN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Text(11)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Vergi Kimlik No — UNIQUE, externalId, dedup criterion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Tax_Office__c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Vergi Dairesi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Operator__c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Bağlı Operatör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Picklist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WAT Mobilite</w:t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Values: WAT Mobilite, [extensible]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Geolocation__c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Konum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Geolocation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Latitude / Longitude</w:t>
            </w:r>
          </w:p>
        </w:tc>
      </w:tr>
    </w:tbl>
    <w:p>
      <w:pPr>
        <w:spacing w:before="40"/>
      </w:pPr>
    </w:p>
    <w:p>
      <w:pPr>
        <w:pStyle w:val="Heading3"/>
      </w:pPr>
      <w:r>
        <w:t xml:space="preserve">3.1.3 Station Account Custom Fields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200"/>
        <w:gridCol w:w="600"/>
        <w:gridCol w:w="1000"/>
        <w:gridCol w:w="4140"/>
      </w:tblGrid>
      <w:tr>
        <w:tc>
          <w:tcPr>
            <w:tcW w:type="dxa" w:w="1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API Name</w:t>
            </w:r>
          </w:p>
        </w:tc>
        <w:tc>
          <w:tcPr>
            <w:tcW w:type="dxa" w:w="1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1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1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Notes / Values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Usage_Type__c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Kullanım Tipi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Picklist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Values: Genel, Özel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Area_Type__c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Alan Tipi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Picklist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Values: Kapalı Alan, Açık Alan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Working_Hours__c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Çalışma Saatleri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Picklist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Values: 7x24 Aktif, [extensible]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Main_Operator__c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Ana Operatör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Picklist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Values: WAT Mobilite, [extensible]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Electric_Supplier__c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Elektrik Sağlayıcı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Lookup(Account)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Filter: RT = Business_Account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Geolocation__c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Konum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Geolocation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CRITICAL for fault dispatch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Customer_Channel__c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Müşteri Kanalı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Multi-Picklist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Values: TPS, CPO, Bayilik, Filo, OEM, Diğer</w:t>
            </w:r>
          </w:p>
        </w:tc>
      </w:tr>
    </w:tbl>
    <w:p>
      <w:pPr>
        <w:pBdr>
          <w:left w:val="single" w:color="E07A5F" w:sz="5" w:space="6"/>
        </w:pBdr>
        <w:spacing w:after="40" w:before="40"/>
        <w:ind w:left="300"/>
      </w:pPr>
      <w:r>
        <w:rPr>
          <w:rFonts w:ascii="Arial" w:cs="Arial" w:eastAsia="Arial" w:hAnsi="Arial"/>
          <w:b/>
          <w:bCs/>
          <w:color w:val="E07A5F"/>
          <w:sz w:val="17"/>
          <w:szCs w:val="17"/>
        </w:rPr>
        <w:t xml:space="preserve">AI INSTRUCTION: </w:t>
      </w:r>
      <w:r>
        <w:rPr>
          <w:rFonts w:ascii="Arial" w:cs="Arial" w:eastAsia="Arial" w:hAnsi="Arial"/>
          <w:color w:val="64748B"/>
          <w:sz w:val="17"/>
          <w:szCs w:val="17"/>
        </w:rPr>
        <w:t xml:space="preserve">Station uses ParentId (standard) to link to Business Account. One Business Account → many Stations.</w:t>
      </w:r>
    </w:p>
    <w:p>
      <w:pPr>
        <w:spacing w:before="60"/>
      </w:pPr>
    </w:p>
    <w:p>
      <w:pPr>
        <w:pStyle w:val="Heading2"/>
      </w:pPr>
      <w:r>
        <w:t xml:space="preserve">3.2 Station_Unit__c (Custom Object)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Child of Station Account. Individual charging units. QR Code (Socket_Number_QR__c) is critical for fault management.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200"/>
        <w:gridCol w:w="600"/>
        <w:gridCol w:w="1000"/>
        <w:gridCol w:w="4140"/>
      </w:tblGrid>
      <w:tr>
        <w:tc>
          <w:tcPr>
            <w:tcW w:type="dxa" w:w="1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API Name</w:t>
            </w:r>
          </w:p>
        </w:tc>
        <w:tc>
          <w:tcPr>
            <w:tcW w:type="dxa" w:w="1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1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1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Notes / Values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Ünite Adı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AutoNumber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SU-{0000}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Related_Station__c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İlgili İstasyon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Lookup(Account)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Filter: RecordType = Station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Connector_Name__c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Konnektör Adı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Unit_Type__c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Ünite Tipi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Picklist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Values: AC, DC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Serial_No__c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Seri No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Unit_Power__c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Ünite Gücü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Picklist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Values: 11, 22, 60, 120, 180, 240, 360 (kW)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Unit_Brand__c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Ünite Markası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Picklist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Values: Zenova, [extensible]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Model__c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Socket_Number_QR__c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Soket No (QR)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CRITICAL — unique per station, used in fault dispatch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PYP_Code__c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PYP Kodu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Commissioning_Date__c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Devreye Alınma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Last_Maintenance_Date__c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Son Bakım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Planned_Maintenance_Date__c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Planlı Bakım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Hint__c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İpucu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LongTextArea(5000)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Technical notes</w:t>
            </w:r>
          </w:p>
        </w:tc>
      </w:tr>
    </w:tbl>
    <w:p>
      <w:pPr>
        <w:spacing w:before="60"/>
      </w:pPr>
    </w:p>
    <w:p>
      <w:pPr>
        <w:pStyle w:val="Heading2"/>
      </w:pPr>
      <w:r>
        <w:t xml:space="preserve">3.3 Contact (Standard Object — Custom Fields)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Customer contacts linked to Accounts. Station responsible contacts are critical for fault/service processes.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200"/>
        <w:gridCol w:w="600"/>
        <w:gridCol w:w="1000"/>
        <w:gridCol w:w="4140"/>
      </w:tblGrid>
      <w:tr>
        <w:tc>
          <w:tcPr>
            <w:tcW w:type="dxa" w:w="1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API Name</w:t>
            </w:r>
          </w:p>
        </w:tc>
        <w:tc>
          <w:tcPr>
            <w:tcW w:type="dxa" w:w="1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1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1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Notes / Values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Role__c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Rol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Picklist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Values: Technical, Sales, Member</w:t>
            </w:r>
          </w:p>
        </w:tc>
      </w:tr>
    </w:tbl>
    <w:p>
      <w:pPr>
        <w:pBdr>
          <w:left w:val="single" w:color="E07A5F" w:sz="5" w:space="6"/>
        </w:pBdr>
        <w:spacing w:after="40" w:before="40"/>
        <w:ind w:left="300"/>
      </w:pPr>
      <w:r>
        <w:rPr>
          <w:rFonts w:ascii="Arial" w:cs="Arial" w:eastAsia="Arial" w:hAnsi="Arial"/>
          <w:b/>
          <w:bCs/>
          <w:color w:val="E07A5F"/>
          <w:sz w:val="17"/>
          <w:szCs w:val="17"/>
        </w:rPr>
        <w:t xml:space="preserve">AI INSTRUCTION: </w:t>
      </w:r>
      <w:r>
        <w:rPr>
          <w:rFonts w:ascii="Arial" w:cs="Arial" w:eastAsia="Arial" w:hAnsi="Arial"/>
          <w:color w:val="64748B"/>
          <w:sz w:val="17"/>
          <w:szCs w:val="17"/>
        </w:rPr>
        <w:t xml:space="preserve">Standard fields used: FirstName, LastName, Email, MobilePhone, AccountId.</w:t>
      </w:r>
    </w:p>
    <w:p>
      <w:pPr>
        <w:spacing w:before="60"/>
      </w:pPr>
    </w:p>
    <w:p>
      <w:pPr>
        <w:pStyle w:val="Heading2"/>
      </w:pPr>
      <w:r>
        <w:t xml:space="preserve">3.4 Technical_Contact__c (Custom Object)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WAT Mobilite internal technical team. Used for service assignment, notifications, escalation.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200"/>
        <w:gridCol w:w="600"/>
        <w:gridCol w:w="1000"/>
        <w:gridCol w:w="4140"/>
      </w:tblGrid>
      <w:tr>
        <w:tc>
          <w:tcPr>
            <w:tcW w:type="dxa" w:w="1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API Name</w:t>
            </w:r>
          </w:p>
        </w:tc>
        <w:tc>
          <w:tcPr>
            <w:tcW w:type="dxa" w:w="1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1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1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Notes / Values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Otomatik No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AutoNumber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TC-{0000}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First_Name__c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Ad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Last_Name__c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Soyad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Email__c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E-posta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Email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Mobile__c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Mobil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Phone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Related_Account__c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İlgili Hesap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Lookup(Account)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Is_Active__c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Aktif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Checkbox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true</w:t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Active/Inactive toggle</w:t>
            </w:r>
          </w:p>
        </w:tc>
      </w:tr>
    </w:tbl>
    <w:p>
      <w:pPr>
        <w:spacing w:before="60"/>
      </w:pPr>
    </w:p>
    <w:p>
      <w:pPr>
        <w:pStyle w:val="Heading2"/>
      </w:pPr>
      <w:r>
        <w:t xml:space="preserve">3.5 Member_Card__c (Custom Object)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Membership cards linked to Account. Multiple cards per corporate customer (fleet discount model).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200"/>
        <w:gridCol w:w="600"/>
        <w:gridCol w:w="1000"/>
        <w:gridCol w:w="4140"/>
      </w:tblGrid>
      <w:tr>
        <w:tc>
          <w:tcPr>
            <w:tcW w:type="dxa" w:w="1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API Name</w:t>
            </w:r>
          </w:p>
        </w:tc>
        <w:tc>
          <w:tcPr>
            <w:tcW w:type="dxa" w:w="1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1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1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Notes / Values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Kart No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AutoNumber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MC-{0000}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Related_Account__c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İlgili Müşteri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Lookup(Account)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</w:tbl>
    <w:p>
      <w:pPr>
        <w:spacing w:before="60"/>
      </w:pPr>
    </w:p>
    <w:p>
      <w:pPr>
        <w:pStyle w:val="Heading2"/>
      </w:pPr>
      <w:r>
        <w:t xml:space="preserve">3.6 Owned_Vehicle__c (Custom Object)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Vehicles owned by individual customers. Brand/model filters Script steps during case handling.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200"/>
        <w:gridCol w:w="600"/>
        <w:gridCol w:w="1000"/>
        <w:gridCol w:w="4140"/>
      </w:tblGrid>
      <w:tr>
        <w:tc>
          <w:tcPr>
            <w:tcW w:type="dxa" w:w="1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API Name</w:t>
            </w:r>
          </w:p>
        </w:tc>
        <w:tc>
          <w:tcPr>
            <w:tcW w:type="dxa" w:w="1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1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1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Notes / Values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Araç Adı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Vehicle_Brand__c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Araç Markası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Picklist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Values: Ford, Renault, Togg, Tesla, BYD, BMW, Mercedes, Volkswagen, Hyundai, Kia, Volvo, Peugeot, Citroen, Fiat, Cupra, MG, [extensible]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Vehicle_Model__c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Araç Modeli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Picklist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DEPENDENT on Vehicle_Brand__c — generate field dependency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Related_Account__c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İlgili Müşteri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Lookup(Account)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Person Account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Hint__c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İpucu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LongTextArea(5000)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Vehicle-specific notes</w:t>
            </w:r>
          </w:p>
        </w:tc>
      </w:tr>
    </w:tbl>
    <w:p>
      <w:pPr>
        <w:spacing w:before="60"/>
      </w:pPr>
    </w:p>
    <w:p>
      <w:pPr>
        <w:pStyle w:val="Heading2"/>
      </w:pPr>
      <w:r>
        <w:t xml:space="preserve">3.7 Bought_Device__c (Custom Object)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Purchased charging devices. Critical for warranty tracking and service routing.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200"/>
        <w:gridCol w:w="600"/>
        <w:gridCol w:w="1000"/>
        <w:gridCol w:w="4140"/>
      </w:tblGrid>
      <w:tr>
        <w:tc>
          <w:tcPr>
            <w:tcW w:type="dxa" w:w="1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API Name</w:t>
            </w:r>
          </w:p>
        </w:tc>
        <w:tc>
          <w:tcPr>
            <w:tcW w:type="dxa" w:w="1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1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1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Notes / Values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Ürün Adı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Model__c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Bought_Channel__c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Satın Alma Kanalı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Picklist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Values: Arçelik, Amazon, Hepsiburada, Trendyol, [extensible]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Serial_No__c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Seri No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Warranty_Start_Date__c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Garanti Başlangıç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Warranty_End_Date__c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Garanti Bitiş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Device_Implement_Date__c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Montaj Tarihi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Related_Account__c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İlgili Müşteri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Lookup(Account)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</w:tbl>
    <w:p>
      <w:pPr>
        <w:spacing w:before="60"/>
      </w:pPr>
    </w:p>
    <w:p>
      <w:pPr>
        <w:pStyle w:val="Heading2"/>
      </w:pPr>
      <w:r>
        <w:t xml:space="preserve">3.8 Product2 (Standard Object — Custom Fields)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WAT Mobilite products/services. Example: Yönetim Paneli Hizmeti, Stand, AX32 (Charging Station). Can be linked to Cases.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200"/>
        <w:gridCol w:w="600"/>
        <w:gridCol w:w="1000"/>
        <w:gridCol w:w="4140"/>
      </w:tblGrid>
      <w:tr>
        <w:tc>
          <w:tcPr>
            <w:tcW w:type="dxa" w:w="1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API Name</w:t>
            </w:r>
          </w:p>
        </w:tc>
        <w:tc>
          <w:tcPr>
            <w:tcW w:type="dxa" w:w="1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1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1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Notes / Values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Family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Ürün Ailesi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Picklist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Values: AC, DC (standard field)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Power__c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Güç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Power specification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List_Price__c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Liste Fiyatı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Currency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File_Storage__c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Kullanma Kılavuzu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Product user manual upload</w:t>
            </w:r>
          </w:p>
        </w:tc>
      </w:tr>
    </w:tbl>
    <w:p>
      <w:pPr>
        <w:pBdr>
          <w:left w:val="single" w:color="E07A5F" w:sz="5" w:space="6"/>
        </w:pBdr>
        <w:spacing w:after="40" w:before="40"/>
        <w:ind w:left="300"/>
      </w:pPr>
      <w:r>
        <w:rPr>
          <w:rFonts w:ascii="Arial" w:cs="Arial" w:eastAsia="Arial" w:hAnsi="Arial"/>
          <w:b/>
          <w:bCs/>
          <w:color w:val="E07A5F"/>
          <w:sz w:val="17"/>
          <w:szCs w:val="17"/>
        </w:rPr>
        <w:t xml:space="preserve">AI INSTRUCTION: </w:t>
      </w:r>
      <w:r>
        <w:rPr>
          <w:rFonts w:ascii="Arial" w:cs="Arial" w:eastAsia="Arial" w:hAnsi="Arial"/>
          <w:color w:val="64748B"/>
          <w:sz w:val="17"/>
          <w:szCs w:val="17"/>
        </w:rPr>
        <w:t xml:space="preserve">Standard fields used: Name, ProductCode, Description.</w:t>
      </w:r>
    </w:p>
    <w:p>
      <w:pPr>
        <w:spacing w:before="60"/>
      </w:pPr>
    </w:p>
    <w:p>
      <w:pPr>
        <w:pStyle w:val="Heading2"/>
      </w:pPr>
      <w:r>
        <w:t xml:space="preserve">3.9 Parameter__c (Custom Object — 3 Record Types)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Central parameter object for 3-level case reason hierarchy. Each level is a Record Type within the same object. This enables dynamic addition/update of case reasons without code changes.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Record Type: Case_Reason</w:t>
            </w:r>
          </w:p>
        </w:tc>
        <w:tc>
          <w:tcPr>
            <w:tcW w:type="dxa" w:w="70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Level 1 — e.g., Şarj Sorunu. Fields: Name (Text, required), Related_User__c (Lookup User, optional)</w:t>
            </w:r>
          </w:p>
        </w:tc>
      </w:tr>
      <w:tr>
        <w:tc>
          <w:tcPr>
            <w:tcW w:type="dxa" w:w="28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Record Type: Case_Reason_Type</w:t>
            </w:r>
          </w:p>
        </w:tc>
        <w:tc>
          <w:tcPr>
            <w:tcW w:type="dxa" w:w="70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Level 2 — e.g., Soket Arızası. Fields: Name, Related_User__c, Related_Case_Reason__c (Lookup Parameter__c where RT=Case_Reason, required)</w:t>
            </w:r>
          </w:p>
        </w:tc>
      </w:tr>
      <w:tr>
        <w:tc>
          <w:tcPr>
            <w:tcW w:type="dxa" w:w="28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Record Type: Case_Reason_Type_Detail</w:t>
            </w:r>
          </w:p>
        </w:tc>
        <w:tc>
          <w:tcPr>
            <w:tcW w:type="dxa" w:w="70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Level 3 — e.g., Soket Giriş Ucu Hasarlı. Fields: Name, Related_User__c, Related_Case_Reason_Type__c (Lookup Parameter__c where RT=Case_Reason_Type, required), Is_FLS_Eligible__c (Checkbox), Is_Critical__c (Checkbox), Is_Service_Eligible__c (Checkbox)</w:t>
            </w:r>
          </w:p>
        </w:tc>
      </w:tr>
    </w:tbl>
    <w:p>
      <w:pPr>
        <w:pBdr>
          <w:left w:val="single" w:color="E07A5F" w:sz="5" w:space="6"/>
        </w:pBdr>
        <w:spacing w:after="40" w:before="40"/>
        <w:ind w:left="300"/>
      </w:pPr>
      <w:r>
        <w:rPr>
          <w:rFonts w:ascii="Arial" w:cs="Arial" w:eastAsia="Arial" w:hAnsi="Arial"/>
          <w:b/>
          <w:bCs/>
          <w:color w:val="E07A5F"/>
          <w:sz w:val="17"/>
          <w:szCs w:val="17"/>
        </w:rPr>
        <w:t xml:space="preserve">AI INSTRUCTION: </w:t>
      </w:r>
      <w:r>
        <w:rPr>
          <w:rFonts w:ascii="Arial" w:cs="Arial" w:eastAsia="Arial" w:hAnsi="Arial"/>
          <w:color w:val="64748B"/>
          <w:sz w:val="17"/>
          <w:szCs w:val="17"/>
        </w:rPr>
        <w:t xml:space="preserve">Self-referencing lookups within same object but different Record Types. Generate lookup filters. The 3 checkbox flags on Detail level drive validation rules on Case status transitions (see Section 4).</w:t>
      </w:r>
    </w:p>
    <w:p>
      <w:pPr>
        <w:spacing w:before="60"/>
      </w:pPr>
    </w:p>
    <w:p>
      <w:pPr>
        <w:pStyle w:val="Heading2"/>
      </w:pPr>
      <w:r>
        <w:t xml:space="preserve">3.10 Case (Standard Object — 5 Record Types)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Core object for all customer inquiries. 5 Record Types with distinct page layouts and process flows.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Record Types</w:t>
            </w:r>
          </w:p>
        </w:tc>
        <w:tc>
          <w:tcPr>
            <w:tcW w:type="dxa" w:w="70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Ariza (Arıza), Problem, Sikayet (Şikayet), Musteri_Onerisi (Müşteri Önerisi), Tesekkur (Teşekkür)</w:t>
            </w:r>
          </w:p>
        </w:tc>
      </w:tr>
      <w:tr>
        <w:tc>
          <w:tcPr>
            <w:tcW w:type="dxa" w:w="28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Status Values</w:t>
            </w:r>
          </w:p>
        </w:tc>
        <w:tc>
          <w:tcPr>
            <w:tcW w:type="dxa" w:w="70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Yeni → FLS → NOC → Service → Closed / Cancelled</w:t>
            </w:r>
          </w:p>
        </w:tc>
      </w:tr>
      <w:tr>
        <w:tc>
          <w:tcPr>
            <w:tcW w:type="dxa" w:w="28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Email-to-Case</w:t>
            </w:r>
          </w:p>
        </w:tc>
        <w:tc>
          <w:tcPr>
            <w:tcW w:type="dxa" w:w="70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Inbound emails auto-create Case with Origin='E-mail', matched to Contact by sender address</w:t>
            </w:r>
          </w:p>
        </w:tc>
      </w:tr>
    </w:tbl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200"/>
        <w:gridCol w:w="600"/>
        <w:gridCol w:w="1000"/>
        <w:gridCol w:w="4140"/>
      </w:tblGrid>
      <w:tr>
        <w:tc>
          <w:tcPr>
            <w:tcW w:type="dxa" w:w="1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API Name</w:t>
            </w:r>
          </w:p>
        </w:tc>
        <w:tc>
          <w:tcPr>
            <w:tcW w:type="dxa" w:w="1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1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1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Notes / Values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RecordTypeId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Vaka Tipi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RecordType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5 RTs as defined above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Subject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Konu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Açıklama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LongTextArea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AccountId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Müşteri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Lookup(Account)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ContactId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Kontak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Lookup(Contact)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Related_Station__c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İlgili İstasyon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Lookup(Account)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Filter: RT = Station. WARN if open cases exist on this station.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Related_Station_Unit__c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İlgili Ünite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Lookup(Station_Unit__c)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Critical for service assignment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Dealer__c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Satış Yapılan Bayi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Lookup(Account)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Filter: RT = Business_Account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Related_Product__c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İlgili Ürün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Lookup(Product2)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Vehicle_Brand_Model__c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Araç Marka Model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Picklist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Used in Script filtering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Channel_Management__c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Kanal Yönetimi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Picklist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Values: Ford, OtoKoç, TOFAŞ, Arçelik, WAT Mobilite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Origin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Kanal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Picklist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Values: E-posta, Call Center, Web, Şikayet Var, Sosyal Medya, Hepsiburada, Amazon, Trendyol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Durum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Picklist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Yeni</w:t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Values: Yeni, FLS, NOC, Service, Closed, Cancelled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Close_Reason__c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Kapanış Nedeni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Picklist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N*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Required when Status=Closed. Values: Ulaşılamadı, Sorun Düzeldi, Müşteri Vazgeçti, [extensible]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Case_Reason__c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Başvuru Nedeni L1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Lookup(Parameter__c)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Filter: RT = Case_Reason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Case_Reason_Type__c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Başvuru Nedeni L2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Lookup(Parameter__c)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Filter: RT = Case_Reason_Type, Related_Case_Reason__c = Case_Reason__c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Case_Reason_Type_Detail__c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Başvuru Nedeni L3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Lookup(Parameter__c)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Filter: RT = Case_Reason_Type_Detail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Is_FLS_Eligible__c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FLS Yapılabilir mi?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Checkbox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false</w:t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Auto-populated from Case_Reason_Type_Detail__c. Drives validation.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Is_Critical__c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Kritik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Checkbox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false</w:t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Auto-populated from Detail. Triggers escalation alerts.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Is_Service_Eligible__c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Servise Atanabilir mi?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Checkbox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false</w:t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Auto-populated from Detail. Drives validation.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OwnerId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Sahip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User/Queue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Individual user or Queue</w:t>
            </w:r>
          </w:p>
        </w:tc>
      </w:tr>
    </w:tbl>
    <w:p>
      <w:pPr>
        <w:pBdr>
          <w:left w:val="single" w:color="E07A5F" w:sz="5" w:space="6"/>
        </w:pBdr>
        <w:spacing w:after="40" w:before="40"/>
        <w:ind w:left="300"/>
      </w:pPr>
      <w:r>
        <w:rPr>
          <w:rFonts w:ascii="Arial" w:cs="Arial" w:eastAsia="Arial" w:hAnsi="Arial"/>
          <w:b/>
          <w:bCs/>
          <w:color w:val="E07A5F"/>
          <w:sz w:val="17"/>
          <w:szCs w:val="17"/>
        </w:rPr>
        <w:t xml:space="preserve">AI INSTRUCTION: </w:t>
      </w:r>
      <w:r>
        <w:rPr>
          <w:rFonts w:ascii="Arial" w:cs="Arial" w:eastAsia="Arial" w:hAnsi="Arial"/>
          <w:color w:val="64748B"/>
          <w:sz w:val="17"/>
          <w:szCs w:val="17"/>
        </w:rPr>
        <w:t xml:space="preserve">The 3 checkboxes (FLS/Critical/Service) are auto-populated from Case_Reason_Type_Detail__c via Flow or Trigger on insert/update. They drive validation rules for status transitions.</w:t>
      </w:r>
    </w:p>
    <w:p>
      <w:pPr>
        <w:spacing w:before="60"/>
      </w:pPr>
    </w:p>
    <w:p>
      <w:pPr>
        <w:pStyle w:val="Heading2"/>
      </w:pPr>
      <w:r>
        <w:t xml:space="preserve">3.11 Stage_Waiting_Time__c (Custom Object)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Tracks every Case status transition with timestamp. Foundation for SLA reporting.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200"/>
        <w:gridCol w:w="600"/>
        <w:gridCol w:w="1000"/>
        <w:gridCol w:w="4140"/>
      </w:tblGrid>
      <w:tr>
        <w:tc>
          <w:tcPr>
            <w:tcW w:type="dxa" w:w="1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API Name</w:t>
            </w:r>
          </w:p>
        </w:tc>
        <w:tc>
          <w:tcPr>
            <w:tcW w:type="dxa" w:w="1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1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1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Notes / Values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AutoNumber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SWT-{0000}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Related_Case__c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İlgili Vaka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Lookup(Case)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From_Status__c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Önceki Durum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Previous status value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To_Status__c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Yeni Durum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New status value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Change_DateTime__c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Geçiş Zamanı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Timestamp of transition</w:t>
            </w:r>
          </w:p>
        </w:tc>
      </w:tr>
    </w:tbl>
    <w:p>
      <w:pPr>
        <w:pBdr>
          <w:left w:val="single" w:color="E07A5F" w:sz="5" w:space="6"/>
        </w:pBdr>
        <w:spacing w:after="40" w:before="40"/>
        <w:ind w:left="300"/>
      </w:pPr>
      <w:r>
        <w:rPr>
          <w:rFonts w:ascii="Arial" w:cs="Arial" w:eastAsia="Arial" w:hAnsi="Arial"/>
          <w:b/>
          <w:bCs/>
          <w:color w:val="E07A5F"/>
          <w:sz w:val="17"/>
          <w:szCs w:val="17"/>
        </w:rPr>
        <w:t xml:space="preserve">AI INSTRUCTION: </w:t>
      </w:r>
      <w:r>
        <w:rPr>
          <w:rFonts w:ascii="Arial" w:cs="Arial" w:eastAsia="Arial" w:hAnsi="Arial"/>
          <w:color w:val="64748B"/>
          <w:sz w:val="17"/>
          <w:szCs w:val="17"/>
        </w:rPr>
        <w:t xml:space="preserve">Create a Stage_Waiting_Time__c record via Apex Trigger or Flow every time Case.Status changes. Calculate duration between consecutive transitions for SLA reports.</w:t>
      </w:r>
    </w:p>
    <w:p>
      <w:pPr>
        <w:spacing w:before="60"/>
      </w:pPr>
    </w:p>
    <w:p>
      <w:pPr>
        <w:pStyle w:val="Heading2"/>
      </w:pPr>
      <w:r>
        <w:t xml:space="preserve">3.12 Script__c (Custom Object)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Call agent guidance scripts. Each record is one step. Filtered by Case Reason + vehicle brand/model + AC/DC. Ordered by Order_No__c. Bulk-uploadable via Excel.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200"/>
        <w:gridCol w:w="600"/>
        <w:gridCol w:w="1000"/>
        <w:gridCol w:w="4140"/>
      </w:tblGrid>
      <w:tr>
        <w:tc>
          <w:tcPr>
            <w:tcW w:type="dxa" w:w="1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API Name</w:t>
            </w:r>
          </w:p>
        </w:tc>
        <w:tc>
          <w:tcPr>
            <w:tcW w:type="dxa" w:w="1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1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1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Notes / Values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Adım No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AutoNumber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SCR-{0000}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Related_Case_Reason__c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İlgili Başvuru Nedeni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Lookup(Parameter__c)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Filter: RT = Case_Reason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Question__c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Sorulacak Soru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LongTextArea(5000)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Question the agent asks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Info_Note__c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Bilgilendirme Notu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LongTextArea(5000)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Internal note for agent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Guidance__c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Yönlendirme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LongTextArea(5000)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Text agent should say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Order_No__c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Sıra No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Step order: 1, 2, 3...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Vehicle_Brand_Model__c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Araç Marka/Model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Picklist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Filter: matches Case vehicle info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Unit_Type_Filter__c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AC/DC Filtre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Picklist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Values: AC, DC, Tümü (All)</w:t>
            </w:r>
          </w:p>
        </w:tc>
      </w:tr>
    </w:tbl>
    <w:p>
      <w:pPr>
        <w:pBdr>
          <w:left w:val="single" w:color="E07A5F" w:sz="5" w:space="6"/>
        </w:pBdr>
        <w:spacing w:after="40" w:before="40"/>
        <w:ind w:left="300"/>
      </w:pPr>
      <w:r>
        <w:rPr>
          <w:rFonts w:ascii="Arial" w:cs="Arial" w:eastAsia="Arial" w:hAnsi="Arial"/>
          <w:b/>
          <w:bCs/>
          <w:color w:val="E07A5F"/>
          <w:sz w:val="17"/>
          <w:szCs w:val="17"/>
        </w:rPr>
        <w:t xml:space="preserve">AI INSTRUCTION: </w:t>
      </w:r>
      <w:r>
        <w:rPr>
          <w:rFonts w:ascii="Arial" w:cs="Arial" w:eastAsia="Arial" w:hAnsi="Arial"/>
          <w:color w:val="64748B"/>
          <w:sz w:val="17"/>
          <w:szCs w:val="17"/>
        </w:rPr>
        <w:t xml:space="preserve">Script records are bulk-loaded from Excel. When agent selects Case_Reason_Type_Detail__c, query Script__c WHERE Related_Case_Reason__c matches, filter by vehicle and AC/DC, ORDER BY Order_No__c ASC. Display in LWC/Aura component on Case page.</w:t>
      </w:r>
    </w:p>
    <w:p>
      <w:pPr>
        <w:spacing w:before="60"/>
      </w:pPr>
    </w:p>
    <w:p>
      <w:pPr>
        <w:pStyle w:val="Heading2"/>
      </w:pPr>
      <w:r>
        <w:t xml:space="preserve">3.13 Work_Order__c (Custom Object — Master-Detail to Case)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Service work orders created when Case moves to Service status. Multiple Work Orders per Case allowed.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Relationship</w:t>
            </w:r>
          </w:p>
        </w:tc>
        <w:tc>
          <w:tcPr>
            <w:tcW w:type="dxa" w:w="70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Master-Detail(Case) — cascade delete</w:t>
            </w:r>
          </w:p>
        </w:tc>
      </w:tr>
      <w:tr>
        <w:tc>
          <w:tcPr>
            <w:tcW w:type="dxa" w:w="28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Status Flow</w:t>
            </w:r>
          </w:p>
        </w:tc>
        <w:tc>
          <w:tcPr>
            <w:tcW w:type="dxa" w:w="70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Open → Working On → Waiting for Customer → Completed / Cancelled</w:t>
            </w:r>
          </w:p>
        </w:tc>
      </w:tr>
      <w:tr>
        <w:tc>
          <w:tcPr>
            <w:tcW w:type="dxa" w:w="28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Trigger</w:t>
            </w:r>
          </w:p>
        </w:tc>
        <w:tc>
          <w:tcPr>
            <w:tcW w:type="dxa" w:w="70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Auto-create when Case.Status changes to 'Service'</w:t>
            </w:r>
          </w:p>
        </w:tc>
      </w:tr>
    </w:tbl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200"/>
        <w:gridCol w:w="600"/>
        <w:gridCol w:w="1000"/>
        <w:gridCol w:w="4140"/>
      </w:tblGrid>
      <w:tr>
        <w:tc>
          <w:tcPr>
            <w:tcW w:type="dxa" w:w="1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API Name</w:t>
            </w:r>
          </w:p>
        </w:tc>
        <w:tc>
          <w:tcPr>
            <w:tcW w:type="dxa" w:w="1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1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1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Notes / Values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İş Emri No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AutoNumber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WO-{0000}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Case__c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İlgili Vaka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MasterDetail(Case)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Parent Case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Subject__c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Konu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Description__c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Açıklama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LongTextArea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Appointment_Date__c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Randevu Tarihi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Planned field visit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Station_Address__c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İstasyon Adresi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Formula(Text)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Auto from Case → Station Address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Related_Unit__c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İlgili Ünite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Lookup(Station_Unit__c)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Auto-fields from unit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Unit_Model_No__c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Ünite Model No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Formula(Text)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FROM Related_Unit__c.Model__c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Unit_Serial_No__c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Ünite Seri No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Formula(Text)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FROM Related_Unit__c.Serial_No__c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Unit_Socket_QR__c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Ünite QR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Formula(Text)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FROM Related_Unit__c.Socket_Number_QR__c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Work_Order_Type__c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İş Emri Tipi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Picklist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Values: Ücretlendirildi, Garanti İçi Servis, Değişim, İade Alındı, Konsinye Ürün Verildi, Yedek Parça Bekleniyor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Status__c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Durum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Picklist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Open</w:t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Values: Open, Working On, Waiting for Customer, Completed, Cancelled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Close_Note__c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Kapanış Notu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LongTextArea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Required on Completed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Duration_Minutes__c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Süre (dk)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Formula(Number)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Appointment_Date__c to CompletedDate diff in minutes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Dealer__c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Satış Yapılan Bayi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Lookup(Account)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Filter: RT = Business_Account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Work_Order_Amount__c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Tutar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Currency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Service fee / invoice amount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OwnerId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Atanan Teknisyen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Lookup(User)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Field service technician</w:t>
            </w:r>
          </w:p>
        </w:tc>
      </w:tr>
    </w:tbl>
    <w:p>
      <w:pPr>
        <w:spacing w:before="100"/>
      </w:pPr>
    </w:p>
    <w:p>
      <w:pPr>
        <w:pStyle w:val="Heading1"/>
      </w:pPr>
      <w:r>
        <w:t xml:space="preserve">4. Business Logic — Validation &amp; Automation</w:t>
      </w:r>
    </w:p>
    <w:p>
      <w:pPr>
        <w:pStyle w:val="Heading2"/>
      </w:pPr>
      <w:r>
        <w:t xml:space="preserve">4.1 Validation Rules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440"/>
      </w:tblGrid>
      <w:tr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Object</w:t>
            </w:r>
          </w:p>
        </w:tc>
        <w:tc>
          <w:tcPr>
            <w:tcW w:type="dxa" w:w="3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Rule Name</w:t>
            </w:r>
          </w:p>
        </w:tc>
        <w:tc>
          <w:tcPr>
            <w:tcW w:type="dxa" w:w="44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Logic</w:t>
            </w:r>
          </w:p>
        </w:tc>
      </w:tr>
      <w:tr>
        <w:tc>
          <w:tcPr>
            <w:tcW w:type="dxa" w:w="2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Case</w:t>
            </w:r>
          </w:p>
        </w:tc>
        <w:tc>
          <w:tcPr>
            <w:tcW w:type="dxa" w:w="3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Require_Close_Reason</w:t>
            </w:r>
          </w:p>
        </w:tc>
        <w:tc>
          <w:tcPr>
            <w:tcW w:type="dxa" w:w="44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IF Status = 'Closed' AND ISBLANK(Close_Reason__c) → Error: 'Kapanış nedeni zorunludur'</w:t>
            </w:r>
          </w:p>
        </w:tc>
      </w:tr>
      <w:tr>
        <w:tc>
          <w:tcPr>
            <w:tcW w:type="dxa" w:w="2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Case</w:t>
            </w:r>
          </w:p>
        </w:tc>
        <w:tc>
          <w:tcPr>
            <w:tcW w:type="dxa" w:w="3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FLS_Eligibility_Check</w:t>
            </w:r>
          </w:p>
        </w:tc>
        <w:tc>
          <w:tcPr>
            <w:tcW w:type="dxa" w:w="44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IF Status changed to 'FLS' AND Is_FLS_Eligible__c = FALSE → Error: 'Bu başvuru nedeni FLS atamasına uygun değildir'</w:t>
            </w:r>
          </w:p>
        </w:tc>
      </w:tr>
      <w:tr>
        <w:tc>
          <w:tcPr>
            <w:tcW w:type="dxa" w:w="2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Case</w:t>
            </w:r>
          </w:p>
        </w:tc>
        <w:tc>
          <w:tcPr>
            <w:tcW w:type="dxa" w:w="3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NOC_Eligibility_Check</w:t>
            </w:r>
          </w:p>
        </w:tc>
        <w:tc>
          <w:tcPr>
            <w:tcW w:type="dxa" w:w="44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IF Status changed to 'NOC' AND [NOC-ineligible Case Reason] → Error: 'Bu kayıt NOC ekibine atanamaz'</w:t>
            </w:r>
          </w:p>
        </w:tc>
      </w:tr>
      <w:tr>
        <w:tc>
          <w:tcPr>
            <w:tcW w:type="dxa" w:w="2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Case</w:t>
            </w:r>
          </w:p>
        </w:tc>
        <w:tc>
          <w:tcPr>
            <w:tcW w:type="dxa" w:w="3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Service_Eligibility_Check</w:t>
            </w:r>
          </w:p>
        </w:tc>
        <w:tc>
          <w:tcPr>
            <w:tcW w:type="dxa" w:w="44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IF Status changed to 'Service' AND Is_Service_Eligible__c = FALSE → Error: 'Bu başvuru nedeni servise atanamaya uygun değildir'</w:t>
            </w:r>
          </w:p>
        </w:tc>
      </w:tr>
      <w:tr>
        <w:tc>
          <w:tcPr>
            <w:tcW w:type="dxa" w:w="2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Work_Order__c</w:t>
            </w:r>
          </w:p>
        </w:tc>
        <w:tc>
          <w:tcPr>
            <w:tcW w:type="dxa" w:w="3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Require_Close_Note</w:t>
            </w:r>
          </w:p>
        </w:tc>
        <w:tc>
          <w:tcPr>
            <w:tcW w:type="dxa" w:w="44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IF Status__c = 'Completed' AND ISBLANK(Close_Note__c) → Error: 'Kapanış notu zorunludur'</w:t>
            </w:r>
          </w:p>
        </w:tc>
      </w:tr>
    </w:tbl>
    <w:p>
      <w:pPr>
        <w:spacing w:before="60"/>
      </w:pPr>
    </w:p>
    <w:p>
      <w:pPr>
        <w:pStyle w:val="Heading2"/>
      </w:pPr>
      <w:r>
        <w:t xml:space="preserve">4.2 Automation (Triggers / Flows)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440"/>
      </w:tblGrid>
      <w:tr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Trigger/Flow</w:t>
            </w:r>
          </w:p>
        </w:tc>
        <w:tc>
          <w:tcPr>
            <w:tcW w:type="dxa" w:w="3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Object &amp; Event</w:t>
            </w:r>
          </w:p>
        </w:tc>
        <w:tc>
          <w:tcPr>
            <w:tcW w:type="dxa" w:w="44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Behavior</w:t>
            </w:r>
          </w:p>
        </w:tc>
      </w:tr>
      <w:tr>
        <w:tc>
          <w:tcPr>
            <w:tcW w:type="dxa" w:w="2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CaseTriggerHandler</w:t>
            </w:r>
          </w:p>
        </w:tc>
        <w:tc>
          <w:tcPr>
            <w:tcW w:type="dxa" w:w="3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Case — after update</w:t>
            </w:r>
          </w:p>
        </w:tc>
        <w:tc>
          <w:tcPr>
            <w:tcW w:type="dxa" w:w="44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When Status changes: 1) Create Stage_Waiting_Time__c record. 2) If Status='Service' → auto-create Work_Order__c.</w:t>
            </w:r>
          </w:p>
        </w:tc>
      </w:tr>
      <w:tr>
        <w:tc>
          <w:tcPr>
            <w:tcW w:type="dxa" w:w="2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CaseTriggerHandler</w:t>
            </w:r>
          </w:p>
        </w:tc>
        <w:tc>
          <w:tcPr>
            <w:tcW w:type="dxa" w:w="3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Case — before insert/update</w:t>
            </w:r>
          </w:p>
        </w:tc>
        <w:tc>
          <w:tcPr>
            <w:tcW w:type="dxa" w:w="44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Auto-populate Is_FLS_Eligible__c, Is_Critical__c, Is_Service_Eligible__c from Case_Reason_Type_Detail__c lookup.</w:t>
            </w:r>
          </w:p>
        </w:tc>
      </w:tr>
      <w:tr>
        <w:tc>
          <w:tcPr>
            <w:tcW w:type="dxa" w:w="2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DuplicateCaseWarning</w:t>
            </w:r>
          </w:p>
        </w:tc>
        <w:tc>
          <w:tcPr>
            <w:tcW w:type="dxa" w:w="3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Case — before insert</w:t>
            </w:r>
          </w:p>
        </w:tc>
        <w:tc>
          <w:tcPr>
            <w:tcW w:type="dxa" w:w="44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Check if open Case exists with same Related_Station__c + Case_Reason__c. If yes → warn user (not block). Offer to add note to existing Case instead.</w:t>
            </w:r>
          </w:p>
        </w:tc>
      </w:tr>
      <w:tr>
        <w:tc>
          <w:tcPr>
            <w:tcW w:type="dxa" w:w="2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StationOpenCaseAlert</w:t>
            </w:r>
          </w:p>
        </w:tc>
        <w:tc>
          <w:tcPr>
            <w:tcW w:type="dxa" w:w="3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Case — UI (LWC/Aura)</w:t>
            </w:r>
          </w:p>
        </w:tc>
        <w:tc>
          <w:tcPr>
            <w:tcW w:type="dxa" w:w="44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When user selects Related_Station__c, query open Cases on that station and display warning banner.</w:t>
            </w:r>
          </w:p>
        </w:tc>
      </w:tr>
      <w:tr>
        <w:tc>
          <w:tcPr>
            <w:tcW w:type="dxa" w:w="2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WorkOrderAutoFields</w:t>
            </w:r>
          </w:p>
        </w:tc>
        <w:tc>
          <w:tcPr>
            <w:tcW w:type="dxa" w:w="3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Work_Order__c — before insert</w:t>
            </w:r>
          </w:p>
        </w:tc>
        <w:tc>
          <w:tcPr>
            <w:tcW w:type="dxa" w:w="44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Auto-populate Station_Address__c, unit formula fields from parent Case's station/unit data.</w:t>
            </w:r>
          </w:p>
        </w:tc>
      </w:tr>
      <w:tr>
        <w:tc>
          <w:tcPr>
            <w:tcW w:type="dxa" w:w="2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EscalationAlert</w:t>
            </w:r>
          </w:p>
        </w:tc>
        <w:tc>
          <w:tcPr>
            <w:tcW w:type="dxa" w:w="3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Case — after update</w:t>
            </w:r>
          </w:p>
        </w:tc>
        <w:tc>
          <w:tcPr>
            <w:tcW w:type="dxa" w:w="44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If Is_Critical__c = TRUE (fire, flood etc.), send email notification to upper management.</w:t>
            </w:r>
          </w:p>
        </w:tc>
      </w:tr>
      <w:tr>
        <w:tc>
          <w:tcPr>
            <w:tcW w:type="dxa" w:w="2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OwnerNotification</w:t>
            </w:r>
          </w:p>
        </w:tc>
        <w:tc>
          <w:tcPr>
            <w:tcW w:type="dxa" w:w="3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Case — after insert/update</w:t>
            </w:r>
          </w:p>
        </w:tc>
        <w:tc>
          <w:tcPr>
            <w:tcW w:type="dxa" w:w="44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Optional: Send email to Case owner based on city, district, customer type.</w:t>
            </w:r>
          </w:p>
        </w:tc>
      </w:tr>
    </w:tbl>
    <w:p>
      <w:pPr>
        <w:pBdr>
          <w:left w:val="single" w:color="E07A5F" w:sz="5" w:space="6"/>
        </w:pBdr>
        <w:spacing w:after="40" w:before="40"/>
        <w:ind w:left="300"/>
      </w:pPr>
      <w:r>
        <w:rPr>
          <w:rFonts w:ascii="Arial" w:cs="Arial" w:eastAsia="Arial" w:hAnsi="Arial"/>
          <w:b/>
          <w:bCs/>
          <w:color w:val="E07A5F"/>
          <w:sz w:val="17"/>
          <w:szCs w:val="17"/>
        </w:rPr>
        <w:t xml:space="preserve">AI INSTRUCTION: </w:t>
      </w:r>
      <w:r>
        <w:rPr>
          <w:rFonts w:ascii="Arial" w:cs="Arial" w:eastAsia="Arial" w:hAnsi="Arial"/>
          <w:color w:val="64748B"/>
          <w:sz w:val="17"/>
          <w:szCs w:val="17"/>
        </w:rPr>
        <w:t xml:space="preserve">NOC users can change Case_Reason__c after review (permission controlled by Role). Implement field-level security or custom permission.</w:t>
      </w:r>
    </w:p>
    <w:p>
      <w:pPr>
        <w:spacing w:before="100"/>
      </w:pPr>
    </w:p>
    <w:p>
      <w:pPr>
        <w:pStyle w:val="Heading1"/>
      </w:pPr>
      <w:r>
        <w:t xml:space="preserve">5. Queues &amp; Assignment Rules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440"/>
      </w:tblGrid>
      <w:tr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Queue</w:t>
            </w:r>
          </w:p>
        </w:tc>
        <w:tc>
          <w:tcPr>
            <w:tcW w:type="dxa" w:w="3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4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Assignment Constraint</w:t>
            </w:r>
          </w:p>
        </w:tc>
      </w:tr>
      <w:tr>
        <w:tc>
          <w:tcPr>
            <w:tcW w:type="dxa" w:w="2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FLS_Queue</w:t>
            </w:r>
          </w:p>
        </w:tc>
        <w:tc>
          <w:tcPr>
            <w:tcW w:type="dxa" w:w="3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First Level Support — Çağrı Merkezi</w:t>
            </w:r>
          </w:p>
        </w:tc>
        <w:tc>
          <w:tcPr>
            <w:tcW w:type="dxa" w:w="44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Default for all inbound cases</w:t>
            </w:r>
          </w:p>
        </w:tc>
      </w:tr>
      <w:tr>
        <w:tc>
          <w:tcPr>
            <w:tcW w:type="dxa" w:w="2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NOC_Queue</w:t>
            </w:r>
          </w:p>
        </w:tc>
        <w:tc>
          <w:tcPr>
            <w:tcW w:type="dxa" w:w="3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Network Operations Center — remote technical support</w:t>
            </w:r>
          </w:p>
        </w:tc>
        <w:tc>
          <w:tcPr>
            <w:tcW w:type="dxa" w:w="44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Only cases with eligible Case Reason values</w:t>
            </w:r>
          </w:p>
        </w:tc>
      </w:tr>
      <w:tr>
        <w:tc>
          <w:tcPr>
            <w:tcW w:type="dxa" w:w="2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Service_Queue</w:t>
            </w:r>
          </w:p>
        </w:tc>
        <w:tc>
          <w:tcPr>
            <w:tcW w:type="dxa" w:w="3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Field service technicians — generates Work Order</w:t>
            </w:r>
          </w:p>
        </w:tc>
        <w:tc>
          <w:tcPr>
            <w:tcW w:type="dxa" w:w="44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Only cases with Is_Service_Eligible__c = TRUE</w:t>
            </w:r>
          </w:p>
        </w:tc>
      </w:tr>
    </w:tbl>
    <w:p>
      <w:pPr>
        <w:pBdr>
          <w:left w:val="single" w:color="E07A5F" w:sz="5" w:space="6"/>
        </w:pBdr>
        <w:spacing w:after="40" w:before="40"/>
        <w:ind w:left="300"/>
      </w:pPr>
      <w:r>
        <w:rPr>
          <w:rFonts w:ascii="Arial" w:cs="Arial" w:eastAsia="Arial" w:hAnsi="Arial"/>
          <w:b/>
          <w:bCs/>
          <w:color w:val="E07A5F"/>
          <w:sz w:val="17"/>
          <w:szCs w:val="17"/>
        </w:rPr>
        <w:t xml:space="preserve">AI INSTRUCTION: </w:t>
      </w:r>
      <w:r>
        <w:rPr>
          <w:rFonts w:ascii="Arial" w:cs="Arial" w:eastAsia="Arial" w:hAnsi="Arial"/>
          <w:color w:val="64748B"/>
          <w:sz w:val="17"/>
          <w:szCs w:val="17"/>
        </w:rPr>
        <w:t xml:space="preserve">Generate Queue metadata for Case object. Each queue should have corresponding Public Group for sharing rules if needed.</w:t>
      </w:r>
    </w:p>
    <w:p>
      <w:pPr>
        <w:spacing w:before="100"/>
      </w:pPr>
    </w:p>
    <w:p>
      <w:pPr>
        <w:pStyle w:val="Heading1"/>
      </w:pPr>
      <w:r>
        <w:t xml:space="preserve">6. UI Components</w:t>
      </w:r>
    </w:p>
    <w:p>
      <w:pPr>
        <w:pStyle w:val="Heading2"/>
      </w:pPr>
      <w:r>
        <w:t xml:space="preserve">6.1 Script Viewer Component (LWC or Aura)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Location: Case Record Page. When agent selects Case_Reason_Type_Detail__c, component queries Script__c records filtered by case reason + vehicle brand/model + AC/DC type, ordered by Order_No__c. Displays: step number, question, info note, guidance text. Agent answers auto-populate Case fields (vehicle brand/model, AC/DC info).</w:t>
      </w:r>
    </w:p>
    <w:p>
      <w:pPr>
        <w:pBdr>
          <w:left w:val="single" w:color="E07A5F" w:sz="5" w:space="6"/>
        </w:pBdr>
        <w:spacing w:after="40" w:before="40"/>
        <w:ind w:left="300"/>
      </w:pPr>
      <w:r>
        <w:rPr>
          <w:rFonts w:ascii="Arial" w:cs="Arial" w:eastAsia="Arial" w:hAnsi="Arial"/>
          <w:b/>
          <w:bCs/>
          <w:color w:val="E07A5F"/>
          <w:sz w:val="17"/>
          <w:szCs w:val="17"/>
        </w:rPr>
        <w:t xml:space="preserve">AI INSTRUCTION: </w:t>
      </w:r>
      <w:r>
        <w:rPr>
          <w:rFonts w:ascii="Arial" w:cs="Arial" w:eastAsia="Arial" w:hAnsi="Arial"/>
          <w:color w:val="64748B"/>
          <w:sz w:val="17"/>
          <w:szCs w:val="17"/>
        </w:rPr>
        <w:t xml:space="preserve">Build as LWC with @wire or imperative Apex call. Apex controller: getScriptSteps(caseReasonId, vehicleBrand, unitType). Return List&lt;Script__c&gt; ordered by Order_No__c.</w:t>
      </w:r>
    </w:p>
    <w:p>
      <w:pPr>
        <w:spacing w:before="40"/>
      </w:pPr>
    </w:p>
    <w:p>
      <w:pPr>
        <w:pStyle w:val="Heading2"/>
      </w:pPr>
      <w:r>
        <w:t xml:space="preserve">6.2 Duplicate Case Warning Banner (LWC)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Location: Case Record Page. When Related_Station__c is selected, check for open cases on same station + same Case Reason. Show warning with link to existing case. Offer option to add comment to existing case instead of creating new one.</w:t>
      </w:r>
    </w:p>
    <w:p>
      <w:pPr>
        <w:spacing w:before="40"/>
      </w:pPr>
    </w:p>
    <w:p>
      <w:pPr>
        <w:pStyle w:val="Heading2"/>
      </w:pPr>
      <w:r>
        <w:t xml:space="preserve">6.3 Page Layouts (per Record Type)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Each of the 5 Case Record Types has its own Page Layout. Arıza layout shows station/unit/QR fields prominently. Problem shows investigation fields. Şikayet emphasizes customer communication fields. Müşteri Önerisi and Teşekkür have simplified layouts.</w:t>
      </w:r>
    </w:p>
    <w:p>
      <w:pPr>
        <w:pBdr>
          <w:left w:val="single" w:color="E07A5F" w:sz="5" w:space="6"/>
        </w:pBdr>
        <w:spacing w:after="40" w:before="40"/>
        <w:ind w:left="300"/>
      </w:pPr>
      <w:r>
        <w:rPr>
          <w:rFonts w:ascii="Arial" w:cs="Arial" w:eastAsia="Arial" w:hAnsi="Arial"/>
          <w:b/>
          <w:bCs/>
          <w:color w:val="E07A5F"/>
          <w:sz w:val="17"/>
          <w:szCs w:val="17"/>
        </w:rPr>
        <w:t xml:space="preserve">AI INSTRUCTION: </w:t>
      </w:r>
      <w:r>
        <w:rPr>
          <w:rFonts w:ascii="Arial" w:cs="Arial" w:eastAsia="Arial" w:hAnsi="Arial"/>
          <w:color w:val="64748B"/>
          <w:sz w:val="17"/>
          <w:szCs w:val="17"/>
        </w:rPr>
        <w:t xml:space="preserve">Generate 5 Case page layouts. Also generate distinct layouts for Person Account, Business Account, Station Account Record Types.</w:t>
      </w:r>
    </w:p>
    <w:p>
      <w:pPr>
        <w:spacing w:before="100"/>
      </w:pPr>
    </w:p>
    <w:p>
      <w:pPr>
        <w:pStyle w:val="Heading1"/>
      </w:pPr>
      <w:r>
        <w:t xml:space="preserve">7. Integration — AloTech CTI</w:t>
      </w:r>
    </w:p>
    <w:p>
      <w:pPr>
        <w:pStyle w:val="Heading2"/>
      </w:pPr>
      <w:r>
        <w:t xml:space="preserve">7.1 AloTech → Salesforce (Inbound)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• Screen Pop: Incoming call number matched against Contact/Account. Matching record displayed to agent via AloTech XML config.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• Log a Call: Auto-create Task (Log a Call) linked to Case. Fields populated: Call Start/End DateTime, Duration, Voice Recording URL, Closure Code, Queue/Channel info (Ford, OtoKoç, TOFAŞ, Arçelik, WAT), Call Center Point (scoring).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• Case Origin and Channel_Management__c auto-updated.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• Call ID linked to Case record.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• Dealer IVR: AloTech calls SF REST service to get open cases and dealer info for the calling dealer.</w:t>
      </w:r>
    </w:p>
    <w:p>
      <w:pPr>
        <w:spacing w:before="40"/>
      </w:pPr>
    </w:p>
    <w:p>
      <w:pPr>
        <w:pStyle w:val="Heading2"/>
      </w:pPr>
      <w:r>
        <w:t xml:space="preserve">7.2 Salesforce → AloTech (Outbound)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• 'Link Call to AloTech' button on Case: sends current Case ID to AloTech via REST API. AloTech returns associated Call ID.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• Outbound Dialing: SF sends dial request to AloTech API. After call, AloTech returns result (connected, busy, no answer) back to SF.</w:t>
      </w:r>
    </w:p>
    <w:p>
      <w:pPr>
        <w:spacing w:before="40"/>
      </w:pPr>
    </w:p>
    <w:p>
      <w:pPr>
        <w:pStyle w:val="Heading2"/>
      </w:pPr>
      <w:r>
        <w:t xml:space="preserve">7.3 Log a Call Custom Fields on Task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200"/>
        <w:gridCol w:w="600"/>
        <w:gridCol w:w="1000"/>
        <w:gridCol w:w="4140"/>
      </w:tblGrid>
      <w:tr>
        <w:tc>
          <w:tcPr>
            <w:tcW w:type="dxa" w:w="1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API Name</w:t>
            </w:r>
          </w:p>
        </w:tc>
        <w:tc>
          <w:tcPr>
            <w:tcW w:type="dxa" w:w="1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1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1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Notes / Values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Call_Reasons__c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Arama Nedeni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Picklist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Values: Arıza Devam Ediyor, Beni Kimse Aramadı, [extensible]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Call_Start_DateTime__c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Arama Başlangıç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From AloTech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Call_End_DateTime__c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Arama Bitiş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From AloTech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Call_Duration__c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Arama Süresi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Minutes — from AloTech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Voice_URL__c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Ses Kaydı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URL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Recording link from AloTech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Is_FLS_Done__c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FLS Yapıldı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Checkbox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false</w:t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FLS completed?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Call_Center_Person__c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Temsilci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Lookup(User)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Agent who handled the call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Call_Center_Point__c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Puan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AloTech scoring value</w:t>
            </w:r>
          </w:p>
        </w:tc>
      </w:tr>
      <w:tr>
        <w:tc>
          <w:tcPr>
            <w:tcW w:type="dxa" w:w="1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Related_Case__c</w:t>
            </w:r>
          </w:p>
        </w:tc>
        <w:tc>
          <w:tcPr>
            <w:tcW w:type="dxa" w:w="13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İlgili Vaka</w:t>
            </w:r>
          </w:p>
        </w:tc>
        <w:tc>
          <w:tcPr>
            <w:tcW w:type="dxa" w:w="1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Lookup(Case)</w:t>
            </w:r>
          </w:p>
        </w:tc>
        <w:tc>
          <w:tcPr>
            <w:tcW w:type="dxa" w:w="6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41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</w:tbl>
    <w:p>
      <w:pPr>
        <w:pBdr>
          <w:left w:val="single" w:color="E07A5F" w:sz="5" w:space="6"/>
        </w:pBdr>
        <w:spacing w:after="40" w:before="40"/>
        <w:ind w:left="300"/>
      </w:pPr>
      <w:r>
        <w:rPr>
          <w:rFonts w:ascii="Arial" w:cs="Arial" w:eastAsia="Arial" w:hAnsi="Arial"/>
          <w:b/>
          <w:bCs/>
          <w:color w:val="E07A5F"/>
          <w:sz w:val="17"/>
          <w:szCs w:val="17"/>
        </w:rPr>
        <w:t xml:space="preserve">AI INSTRUCTION: </w:t>
      </w:r>
      <w:r>
        <w:rPr>
          <w:rFonts w:ascii="Arial" w:cs="Arial" w:eastAsia="Arial" w:hAnsi="Arial"/>
          <w:color w:val="64748B"/>
          <w:sz w:val="17"/>
          <w:szCs w:val="17"/>
        </w:rPr>
        <w:t xml:space="preserve">AloTech integration uses REST API. Build an @RestResource Apex class for inbound (AloTech → SF) and a callout service class for outbound (SF → AloTech). Named Credential recommended for auth.</w:t>
      </w:r>
    </w:p>
    <w:p>
      <w:pPr>
        <w:spacing w:before="100"/>
      </w:pPr>
    </w:p>
    <w:p>
      <w:pPr>
        <w:pStyle w:val="Heading1"/>
      </w:pPr>
      <w:r>
        <w:t xml:space="preserve">8. Email-to-Case Configuration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Enable Email-to-Case (on-demand). WAT Mobilite support email address routes to Case creation. Case Origin auto-set to 'E-posta'. Sender email matched to existing Contact record. If no Contact match, Case created without Contact (agent manually links). Routing address configured in Setup → Email-to-Case.</w:t>
      </w:r>
    </w:p>
    <w:p>
      <w:pPr>
        <w:spacing w:before="100"/>
      </w:pPr>
    </w:p>
    <w:p>
      <w:pPr>
        <w:pStyle w:val="Heading1"/>
      </w:pPr>
      <w:r>
        <w:t xml:space="preserve">9. Reports &amp; Dashboards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Report / Dashboard</w:t>
            </w:r>
          </w:p>
        </w:tc>
        <w:tc>
          <w:tcPr>
            <w:tcW w:type="dxa" w:w="70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Description / Scope</w:t>
            </w:r>
          </w:p>
        </w:tc>
      </w:tr>
      <w:tr>
        <w:tc>
          <w:tcPr>
            <w:tcW w:type="dxa" w:w="28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Vaka Dağılım Raporu</w:t>
            </w:r>
          </w:p>
        </w:tc>
        <w:tc>
          <w:tcPr>
            <w:tcW w:type="dxa" w:w="70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Case count by Type, Reason, Channel (Origin), Status</w:t>
            </w:r>
          </w:p>
        </w:tc>
      </w:tr>
      <w:tr>
        <w:tc>
          <w:tcPr>
            <w:tcW w:type="dxa" w:w="28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SLA &amp; Kapatma Süresi</w:t>
            </w:r>
          </w:p>
        </w:tc>
        <w:tc>
          <w:tcPr>
            <w:tcW w:type="dxa" w:w="70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Avg resolution time, status-based wait times (Stage_Waiting_Time__c)</w:t>
            </w:r>
          </w:p>
        </w:tc>
      </w:tr>
      <w:tr>
        <w:tc>
          <w:tcPr>
            <w:tcW w:type="dxa" w:w="28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FLS/NOC/Service Performansı</w:t>
            </w:r>
          </w:p>
        </w:tc>
        <w:tc>
          <w:tcPr>
            <w:tcW w:type="dxa" w:w="70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Open/Closed cases per queue, avg processing time</w:t>
            </w:r>
          </w:p>
        </w:tc>
      </w:tr>
      <w:tr>
        <w:tc>
          <w:tcPr>
            <w:tcW w:type="dxa" w:w="28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Çağrı Merkezi Performansı</w:t>
            </w:r>
          </w:p>
        </w:tc>
        <w:tc>
          <w:tcPr>
            <w:tcW w:type="dxa" w:w="70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Per-agent call count, duration, FLS ratio, avg Call_Center_Point__c</w:t>
            </w:r>
          </w:p>
        </w:tc>
      </w:tr>
      <w:tr>
        <w:tc>
          <w:tcPr>
            <w:tcW w:type="dxa" w:w="28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İstasyon Arıza Analizi</w:t>
            </w:r>
          </w:p>
        </w:tc>
        <w:tc>
          <w:tcPr>
            <w:tcW w:type="dxa" w:w="70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Most frequent case reasons per station and unit</w:t>
            </w:r>
          </w:p>
        </w:tc>
      </w:tr>
      <w:tr>
        <w:tc>
          <w:tcPr>
            <w:tcW w:type="dxa" w:w="28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Work Order Performans</w:t>
            </w:r>
          </w:p>
        </w:tc>
        <w:tc>
          <w:tcPr>
            <w:tcW w:type="dxa" w:w="70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WO Type distribution, avg completion time, open/closed, Amount summary</w:t>
            </w:r>
          </w:p>
        </w:tc>
      </w:tr>
      <w:tr>
        <w:tc>
          <w:tcPr>
            <w:tcW w:type="dxa" w:w="28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Müşteri Segmenti Raporu</w:t>
            </w:r>
          </w:p>
        </w:tc>
        <w:tc>
          <w:tcPr>
            <w:tcW w:type="dxa" w:w="70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Case and customer distribution by Channel (TPS, CPO, Filo, etc.)</w:t>
            </w:r>
          </w:p>
        </w:tc>
      </w:tr>
      <w:tr>
        <w:tc>
          <w:tcPr>
            <w:tcW w:type="dxa" w:w="28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Kapatma Neden Analizi</w:t>
            </w:r>
          </w:p>
        </w:tc>
        <w:tc>
          <w:tcPr>
            <w:tcW w:type="dxa" w:w="70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Closed cases by Close_Reason__c breakdown</w:t>
            </w:r>
          </w:p>
        </w:tc>
      </w:tr>
    </w:tbl>
    <w:p>
      <w:pPr>
        <w:pBdr>
          <w:left w:val="single" w:color="E07A5F" w:sz="5" w:space="6"/>
        </w:pBdr>
        <w:spacing w:after="40" w:before="40"/>
        <w:ind w:left="300"/>
      </w:pPr>
      <w:r>
        <w:rPr>
          <w:rFonts w:ascii="Arial" w:cs="Arial" w:eastAsia="Arial" w:hAnsi="Arial"/>
          <w:b/>
          <w:bCs/>
          <w:color w:val="E07A5F"/>
          <w:sz w:val="17"/>
          <w:szCs w:val="17"/>
        </w:rPr>
        <w:t xml:space="preserve">AI INSTRUCTION: </w:t>
      </w:r>
      <w:r>
        <w:rPr>
          <w:rFonts w:ascii="Arial" w:cs="Arial" w:eastAsia="Arial" w:hAnsi="Arial"/>
          <w:color w:val="64748B"/>
          <w:sz w:val="17"/>
          <w:szCs w:val="17"/>
        </w:rPr>
        <w:t xml:space="preserve">Generate report metadata for each. Use Custom Report Types where standard types insufficient (e.g., Cases with Stage_Waiting_Time__c, Cases with Work_Order__c).</w:t>
      </w:r>
    </w:p>
    <w:p>
      <w:pPr>
        <w:spacing w:before="100"/>
      </w:pPr>
    </w:p>
    <w:p>
      <w:pPr>
        <w:pStyle w:val="Heading1"/>
      </w:pPr>
      <w:r>
        <w:t xml:space="preserve">10. Data Migration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Source: Excel files. Tool: Data Loader / Workbench. Load order (respecting dependencies):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1. Account (Business_Account RT first) → 2. Account (Station RT, with ParentId) → 3. Account (PersonAccount RT) → 4. Contact → 5. Technical_Contact__c → 6. Station_Unit__c → 7. Member_Card__c → 8. Owned_Vehicle__c → 9. Bought_Device__c → 10. Product2 → 11. Parameter__c (Case_Reason RT → Case_Reason_Type RT → Case_Reason_Type_Detail RT) → 12. Script__c</w:t>
      </w:r>
    </w:p>
    <w:p>
      <w:pPr>
        <w:pBdr>
          <w:left w:val="single" w:color="E07A5F" w:sz="5" w:space="6"/>
        </w:pBdr>
        <w:spacing w:after="40" w:before="40"/>
        <w:ind w:left="300"/>
      </w:pPr>
      <w:r>
        <w:rPr>
          <w:rFonts w:ascii="Arial" w:cs="Arial" w:eastAsia="Arial" w:hAnsi="Arial"/>
          <w:b/>
          <w:bCs/>
          <w:color w:val="E07A5F"/>
          <w:sz w:val="17"/>
          <w:szCs w:val="17"/>
        </w:rPr>
        <w:t xml:space="preserve">AI INSTRUCTION: </w:t>
      </w:r>
      <w:r>
        <w:rPr>
          <w:rFonts w:ascii="Arial" w:cs="Arial" w:eastAsia="Arial" w:hAnsi="Arial"/>
          <w:color w:val="64748B"/>
          <w:sz w:val="17"/>
          <w:szCs w:val="17"/>
        </w:rPr>
        <w:t xml:space="preserve">Generate Data Loader mapping files (.sdl) for each object. Handle Turkish characters (UTF-8). Date format: DD.MM.YYYY. Tax_Number_VKN__c is the external ID for Business Account upsert.</w:t>
      </w:r>
    </w:p>
    <w:p>
      <w:pPr>
        <w:spacing w:before="100"/>
      </w:pPr>
    </w:p>
    <w:p>
      <w:pPr>
        <w:pStyle w:val="Heading1"/>
      </w:pPr>
      <w:r>
        <w:t xml:space="preserve">11. Object Relationship Summary (ERD)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Account (Business) ──[1:N]──&gt; Account (Station) via ParentId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Account (Station) ──[1:N]──&gt; Station_Unit__c via Related_Station__c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Account (Person) ──[1:N]──&gt; Owned_Vehicle__c via Related_Account__c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Account (Person) ──[1:N]──&gt; Bought_Device__c via Related_Account__c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Account ──[1:N]──&gt; Member_Card__c via Related_Account__c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Account ──[1:N]──&gt; Contact via AccountId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Account ──[1:N]──&gt; Case via AccountId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Case ──[1:N]──&gt; Work_Order__c via Case__c (Master-Detail)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Case ──[1:N]──&gt; Stage_Waiting_Time__c via Related_Case__c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Case ──[N:1]──&gt; Parameter__c (3 lookups: L1, L2, L3)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Case ──[1:N]──&gt; Task (Log a Call) via WhatId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Parameter__c (Case_Reason) ──[1:N]──&gt; Parameter__c (Case_Reason_Type) via Related_Case_Reason__c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Parameter__c (Case_Reason_Type) ──[1:N]──&gt; Parameter__c (Case_Reason_Type_Detail) via Related_Case_Reason_Type__c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Parameter__c (Case_Reason) ──[1:N]──&gt; Script__c via Related_Case_Reason__c</w:t>
      </w:r>
    </w:p>
    <w:p>
      <w:pPr>
        <w:pBdr>
          <w:left w:val="single" w:color="E07A5F" w:sz="5" w:space="6"/>
        </w:pBdr>
        <w:spacing w:after="40" w:before="40"/>
        <w:ind w:left="300"/>
      </w:pPr>
      <w:r>
        <w:rPr>
          <w:rFonts w:ascii="Arial" w:cs="Arial" w:eastAsia="Arial" w:hAnsi="Arial"/>
          <w:b/>
          <w:bCs/>
          <w:color w:val="E07A5F"/>
          <w:sz w:val="17"/>
          <w:szCs w:val="17"/>
        </w:rPr>
        <w:t xml:space="preserve">AI INSTRUCTION: </w:t>
      </w:r>
      <w:r>
        <w:rPr>
          <w:rFonts w:ascii="Arial" w:cs="Arial" w:eastAsia="Arial" w:hAnsi="Arial"/>
          <w:color w:val="64748B"/>
          <w:sz w:val="17"/>
          <w:szCs w:val="17"/>
        </w:rPr>
        <w:t xml:space="preserve">Generate this as a Mermaid diagram or ERD image for visual reference.</w:t>
      </w:r>
    </w:p>
    <w:p>
      <w:pPr>
        <w:spacing w:before="100"/>
      </w:pPr>
    </w:p>
    <w:p>
      <w:pPr>
        <w:pStyle w:val="Heading1"/>
      </w:pPr>
      <w:r>
        <w:t xml:space="preserve">12. Test Scenarios (for Apex Test Classes)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440"/>
      </w:tblGrid>
      <w:tr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Class/Trigger</w:t>
            </w:r>
          </w:p>
        </w:tc>
        <w:tc>
          <w:tcPr>
            <w:tcW w:type="dxa" w:w="44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2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Create Case, change Status to FLS with Is_FLS_Eligible__c=FALSE</w:t>
            </w:r>
          </w:p>
        </w:tc>
        <w:tc>
          <w:tcPr>
            <w:tcW w:type="dxa" w:w="3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CaseTriggerHandler / ValidationRule</w:t>
            </w:r>
          </w:p>
        </w:tc>
        <w:tc>
          <w:tcPr>
            <w:tcW w:type="dxa" w:w="44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Error: FLS atamasına uygun değil</w:t>
            </w:r>
          </w:p>
        </w:tc>
      </w:tr>
      <w:tr>
        <w:tc>
          <w:tcPr>
            <w:tcW w:type="dxa" w:w="2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Create Case, change Status to Service with Is_Service_Eligible__c=TRUE</w:t>
            </w:r>
          </w:p>
        </w:tc>
        <w:tc>
          <w:tcPr>
            <w:tcW w:type="dxa" w:w="3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CaseTriggerHandler</w:t>
            </w:r>
          </w:p>
        </w:tc>
        <w:tc>
          <w:tcPr>
            <w:tcW w:type="dxa" w:w="44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Work_Order__c auto-created, Status=Open</w:t>
            </w:r>
          </w:p>
        </w:tc>
      </w:tr>
      <w:tr>
        <w:tc>
          <w:tcPr>
            <w:tcW w:type="dxa" w:w="2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Create Case, change Status to Closed without Close_Reason__c</w:t>
            </w:r>
          </w:p>
        </w:tc>
        <w:tc>
          <w:tcPr>
            <w:tcW w:type="dxa" w:w="3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ValidationRule</w:t>
            </w:r>
          </w:p>
        </w:tc>
        <w:tc>
          <w:tcPr>
            <w:tcW w:type="dxa" w:w="44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Error: Kapanış nedeni zorunludur</w:t>
            </w:r>
          </w:p>
        </w:tc>
      </w:tr>
      <w:tr>
        <w:tc>
          <w:tcPr>
            <w:tcW w:type="dxa" w:w="2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Change Case Status from Yeni → FLS → NOC → Service</w:t>
            </w:r>
          </w:p>
        </w:tc>
        <w:tc>
          <w:tcPr>
            <w:tcW w:type="dxa" w:w="3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CaseTriggerHandler</w:t>
            </w:r>
          </w:p>
        </w:tc>
        <w:tc>
          <w:tcPr>
            <w:tcW w:type="dxa" w:w="44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3 Stage_Waiting_Time__c records created</w:t>
            </w:r>
          </w:p>
        </w:tc>
      </w:tr>
      <w:tr>
        <w:tc>
          <w:tcPr>
            <w:tcW w:type="dxa" w:w="2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Create Case on Station that has existing open Case with same Reason</w:t>
            </w:r>
          </w:p>
        </w:tc>
        <w:tc>
          <w:tcPr>
            <w:tcW w:type="dxa" w:w="3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DuplicateCaseWarning</w:t>
            </w:r>
          </w:p>
        </w:tc>
        <w:tc>
          <w:tcPr>
            <w:tcW w:type="dxa" w:w="44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Warning displayed, not blocked</w:t>
            </w:r>
          </w:p>
        </w:tc>
      </w:tr>
      <w:tr>
        <w:tc>
          <w:tcPr>
            <w:tcW w:type="dxa" w:w="2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Query Script__c for given Case Reason + vehicle + AC/DC</w:t>
            </w:r>
          </w:p>
        </w:tc>
        <w:tc>
          <w:tcPr>
            <w:tcW w:type="dxa" w:w="3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ScriptController</w:t>
            </w:r>
          </w:p>
        </w:tc>
        <w:tc>
          <w:tcPr>
            <w:tcW w:type="dxa" w:w="44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Ordered list of Script steps returned</w:t>
            </w:r>
          </w:p>
        </w:tc>
      </w:tr>
      <w:tr>
        <w:tc>
          <w:tcPr>
            <w:tcW w:type="dxa" w:w="2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AloTech inbound REST call with call data</w:t>
            </w:r>
          </w:p>
        </w:tc>
        <w:tc>
          <w:tcPr>
            <w:tcW w:type="dxa" w:w="3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AloTechRestResource</w:t>
            </w:r>
          </w:p>
        </w:tc>
        <w:tc>
          <w:tcPr>
            <w:tcW w:type="dxa" w:w="44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Task (Log a Call) created, linked to Case</w:t>
            </w:r>
          </w:p>
        </w:tc>
      </w:tr>
      <w:tr>
        <w:tc>
          <w:tcPr>
            <w:tcW w:type="dxa" w:w="2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Outbound dial request to AloTech</w:t>
            </w:r>
          </w:p>
        </w:tc>
        <w:tc>
          <w:tcPr>
            <w:tcW w:type="dxa" w:w="3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AloTechCalloutService (HttpCalloutMock)</w:t>
            </w:r>
          </w:p>
        </w:tc>
        <w:tc>
          <w:tcPr>
            <w:tcW w:type="dxa" w:w="44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Request sent, response parsed, result stored</w:t>
            </w:r>
          </w:p>
        </w:tc>
      </w:tr>
      <w:tr>
        <w:tc>
          <w:tcPr>
            <w:tcW w:type="dxa" w:w="2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Create Case via Email-to-Case</w:t>
            </w:r>
          </w:p>
        </w:tc>
        <w:tc>
          <w:tcPr>
            <w:tcW w:type="dxa" w:w="3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Email-to-Case config</w:t>
            </w:r>
          </w:p>
        </w:tc>
        <w:tc>
          <w:tcPr>
            <w:tcW w:type="dxa" w:w="44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Case created with Origin='E-posta', Contact matched</w:t>
            </w:r>
          </w:p>
        </w:tc>
      </w:tr>
      <w:tr>
        <w:tc>
          <w:tcPr>
            <w:tcW w:type="dxa" w:w="2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Critical case (Is_Critical__c=TRUE) created</w:t>
            </w:r>
          </w:p>
        </w:tc>
        <w:tc>
          <w:tcPr>
            <w:tcW w:type="dxa" w:w="320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EscalationAlert</w:t>
            </w:r>
          </w:p>
        </w:tc>
        <w:tc>
          <w:tcPr>
            <w:tcW w:type="dxa" w:w="4440"/>
            <w:tcBorders>
              <w:top w:val="single" w:color="C5CDD5" w:sz="1"/>
              <w:left w:val="single" w:color="C5CDD5" w:sz="1"/>
              <w:bottom w:val="single" w:color="C5CDD5" w:sz="1"/>
              <w:right w:val="single" w:color="C5CD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Email notification sent to management</w:t>
            </w:r>
          </w:p>
        </w:tc>
      </w:tr>
    </w:tbl>
    <w:p>
      <w:pPr>
        <w:pBdr>
          <w:left w:val="single" w:color="E07A5F" w:sz="5" w:space="6"/>
        </w:pBdr>
        <w:spacing w:after="40" w:before="40"/>
        <w:ind w:left="300"/>
      </w:pPr>
      <w:r>
        <w:rPr>
          <w:rFonts w:ascii="Arial" w:cs="Arial" w:eastAsia="Arial" w:hAnsi="Arial"/>
          <w:b/>
          <w:bCs/>
          <w:color w:val="E07A5F"/>
          <w:sz w:val="17"/>
          <w:szCs w:val="17"/>
        </w:rPr>
        <w:t xml:space="preserve">AI INSTRUCTION: </w:t>
      </w:r>
      <w:r>
        <w:rPr>
          <w:rFonts w:ascii="Arial" w:cs="Arial" w:eastAsia="Arial" w:hAnsi="Arial"/>
          <w:color w:val="64748B"/>
          <w:sz w:val="17"/>
          <w:szCs w:val="17"/>
        </w:rPr>
        <w:t xml:space="preserve">Generate test classes with @TestSetup method creating: Business Account, Station, Station Unit, Person Account, Contact, Parameter__c hierarchy (all 3 levels), Script__c records. Target 85%+ code coverage.</w:t>
      </w:r>
    </w:p>
    <w:p>
      <w:pPr>
        <w:spacing w:before="100"/>
      </w:pPr>
    </w:p>
    <w:p>
      <w:pPr>
        <w:pStyle w:val="Heading1"/>
      </w:pPr>
      <w:r>
        <w:t xml:space="preserve">13. Deployment Instructions for AI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1. Generate complete SFDX project structure: sfdx-project.json, force-app/main/default/...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2. All metadata in source format (not mdapi). API version 60.0.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3. Deploy order: Objects/Fields → Record Types → Page Layouts → Validation Rules → Apex Classes/Triggers → LWC Components → Flows → Queues → Assignment Rules → Reports → Dashboards → Permission Sets.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4. Enable Person Account in org before deployment (manual step).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5. Named Credentials for AloTech API (manual setup with endpoint/credentials).</w:t>
      </w:r>
    </w:p>
    <w:p>
      <w:pPr>
        <w:spacing w:after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6. Email-to-Case routing address configuration (manual in Setup).</w:t>
      </w:r>
    </w:p>
    <w:p>
      <w:pPr>
        <w:pBdr>
          <w:left w:val="single" w:color="E07A5F" w:sz="5" w:space="6"/>
        </w:pBdr>
        <w:spacing w:after="40" w:before="40"/>
        <w:ind w:left="300"/>
      </w:pPr>
      <w:r>
        <w:rPr>
          <w:rFonts w:ascii="Arial" w:cs="Arial" w:eastAsia="Arial" w:hAnsi="Arial"/>
          <w:b/>
          <w:bCs/>
          <w:color w:val="E07A5F"/>
          <w:sz w:val="17"/>
          <w:szCs w:val="17"/>
        </w:rPr>
        <w:t xml:space="preserve">AI INSTRUCTION: </w:t>
      </w:r>
      <w:r>
        <w:rPr>
          <w:rFonts w:ascii="Arial" w:cs="Arial" w:eastAsia="Arial" w:hAnsi="Arial"/>
          <w:color w:val="64748B"/>
          <w:sz w:val="17"/>
          <w:szCs w:val="17"/>
        </w:rPr>
        <w:t xml:space="preserve">After generating the SFDX project, the deployment command is: sf project deploy start --source-dir force-app --target-org &lt;alias&gt;. Person Account enablement and Named Credential setup are manual prerequisites.</w:t>
      </w:r>
    </w:p>
    <w:sectPr>
      <w:headerReference w:type="default" r:id="rId9"/>
      <w:footerReference w:type="default" r:id="rId10"/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4"/>
        <w:szCs w:val="14"/>
      </w:rPr>
      <w:t xml:space="preserve">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4"/>
        <w:szCs w:val="14"/>
      </w:rPr>
      <w:t xml:space="preserve">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4748B"/>
        <w:sz w:val="14"/>
        <w:szCs w:val="14"/>
      </w:rPr>
      <w:t xml:space="preserve">WAT Mobilite — AI-Ready Spec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4748B"/>
        <w:sz w:val="14"/>
        <w:szCs w:val="14"/>
      </w:rPr>
      <w:t xml:space="preserve">WAT Mobilite — AI-Ready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965" w:sz="3" w:space="4"/>
      </w:pBdr>
      <w:spacing w:after="180" w:before="360"/>
      <w:outlineLvl w:val="0"/>
    </w:pPr>
    <w:rPr>
      <w:rFonts w:ascii="Arial" w:cs="Arial" w:eastAsia="Arial" w:hAnsi="Arial"/>
      <w:b/>
      <w:bCs/>
      <w:color w:val="0D1B2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B4965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E293B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2026-03-31T07:10:27.775Z</dcterms:created>
  <dcterms:modified xsi:type="dcterms:W3CDTF">2026-03-31T07:10:27.776Z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