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EEB2" w14:textId="39897158" w:rsidR="0033397D" w:rsidRPr="006C7D86" w:rsidRDefault="0033397D" w:rsidP="0033397D">
      <w:pPr>
        <w:jc w:val="center"/>
        <w:rPr>
          <w:b/>
          <w:bCs/>
          <w:sz w:val="36"/>
          <w:szCs w:val="36"/>
        </w:rPr>
      </w:pPr>
      <w:r w:rsidRPr="006C7D86">
        <w:rPr>
          <w:b/>
          <w:bCs/>
          <w:sz w:val="36"/>
          <w:szCs w:val="36"/>
        </w:rPr>
        <w:t>VERİ TABANI</w:t>
      </w:r>
    </w:p>
    <w:p w14:paraId="044BE09E" w14:textId="2B5A3FF2" w:rsidR="00FF2062" w:rsidRPr="006C7D86" w:rsidRDefault="0033397D" w:rsidP="0033397D">
      <w:pPr>
        <w:jc w:val="center"/>
        <w:rPr>
          <w:b/>
          <w:bCs/>
          <w:sz w:val="36"/>
          <w:szCs w:val="36"/>
        </w:rPr>
      </w:pPr>
      <w:r w:rsidRPr="006C7D86">
        <w:rPr>
          <w:b/>
          <w:bCs/>
          <w:sz w:val="36"/>
          <w:szCs w:val="36"/>
        </w:rPr>
        <w:t>ÖĞRENCİ BİLGİ SİSTEMİ VERİLERİ</w:t>
      </w:r>
    </w:p>
    <w:p w14:paraId="653EA9CF" w14:textId="77777777" w:rsidR="0033397D" w:rsidRDefault="0033397D" w:rsidP="0033397D">
      <w:pPr>
        <w:rPr>
          <w:b/>
          <w:bCs/>
          <w:sz w:val="28"/>
          <w:szCs w:val="28"/>
        </w:rPr>
      </w:pPr>
    </w:p>
    <w:p w14:paraId="5682D49F" w14:textId="77777777" w:rsidR="0033397D" w:rsidRDefault="0033397D" w:rsidP="0033397D">
      <w:pPr>
        <w:rPr>
          <w:b/>
          <w:bCs/>
          <w:sz w:val="28"/>
          <w:szCs w:val="28"/>
        </w:rPr>
      </w:pPr>
    </w:p>
    <w:p w14:paraId="04E0F7AA" w14:textId="4C1DD20C" w:rsidR="0033397D" w:rsidRPr="00D97975" w:rsidRDefault="0033397D" w:rsidP="00D97975">
      <w:pPr>
        <w:jc w:val="center"/>
        <w:rPr>
          <w:b/>
          <w:bCs/>
          <w:i/>
          <w:iCs/>
          <w:sz w:val="30"/>
          <w:szCs w:val="30"/>
        </w:rPr>
      </w:pPr>
      <w:r w:rsidRPr="00D97975">
        <w:rPr>
          <w:b/>
          <w:bCs/>
          <w:i/>
          <w:iCs/>
          <w:sz w:val="30"/>
          <w:szCs w:val="30"/>
        </w:rPr>
        <w:t>Öğrenci Bilgileri:</w:t>
      </w:r>
    </w:p>
    <w:p w14:paraId="706FD43B" w14:textId="77777777" w:rsidR="0033397D" w:rsidRDefault="0033397D" w:rsidP="0033397D">
      <w:pPr>
        <w:rPr>
          <w:sz w:val="28"/>
          <w:szCs w:val="28"/>
        </w:rPr>
      </w:pPr>
    </w:p>
    <w:p w14:paraId="64A496F9" w14:textId="2937137A" w:rsidR="0033397D" w:rsidRPr="006C7D86" w:rsidRDefault="0033397D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Öğrenci Numarası:</w:t>
      </w:r>
      <w:r w:rsidR="002823AE" w:rsidRPr="006C7D86">
        <w:rPr>
          <w:sz w:val="26"/>
          <w:szCs w:val="26"/>
        </w:rPr>
        <w:t xml:space="preserve"> </w:t>
      </w:r>
      <w:r w:rsidRPr="006C7D86">
        <w:rPr>
          <w:sz w:val="26"/>
          <w:szCs w:val="26"/>
        </w:rPr>
        <w:t>2414216021</w:t>
      </w:r>
    </w:p>
    <w:p w14:paraId="027A467B" w14:textId="29C29767" w:rsidR="002823AE" w:rsidRPr="006C7D86" w:rsidRDefault="0033397D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Adı:</w:t>
      </w:r>
      <w:r w:rsidR="002823AE" w:rsidRPr="006C7D86">
        <w:rPr>
          <w:sz w:val="26"/>
          <w:szCs w:val="26"/>
        </w:rPr>
        <w:t xml:space="preserve"> </w:t>
      </w:r>
      <w:r w:rsidRPr="006C7D86">
        <w:rPr>
          <w:sz w:val="26"/>
          <w:szCs w:val="26"/>
        </w:rPr>
        <w:t>İBRAHİM BERKE</w:t>
      </w:r>
    </w:p>
    <w:p w14:paraId="7285D1CA" w14:textId="784C7F75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Soyadı: AKAR</w:t>
      </w:r>
    </w:p>
    <w:p w14:paraId="1856EE9E" w14:textId="0D184CF1" w:rsidR="002823AE" w:rsidRPr="006C7D86" w:rsidRDefault="002823AE" w:rsidP="0033397D">
      <w:pPr>
        <w:rPr>
          <w:sz w:val="26"/>
          <w:szCs w:val="26"/>
        </w:rPr>
      </w:pPr>
      <w:proofErr w:type="gramStart"/>
      <w:r w:rsidRPr="006C7D86">
        <w:rPr>
          <w:sz w:val="26"/>
          <w:szCs w:val="26"/>
        </w:rPr>
        <w:t>TC</w:t>
      </w:r>
      <w:proofErr w:type="gramEnd"/>
      <w:r w:rsidRPr="006C7D86">
        <w:rPr>
          <w:sz w:val="26"/>
          <w:szCs w:val="26"/>
        </w:rPr>
        <w:t xml:space="preserve"> Kimlik: 10217569764</w:t>
      </w:r>
    </w:p>
    <w:p w14:paraId="25690470" w14:textId="44EF4D0C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Fakülte/Yüksekokul:</w:t>
      </w:r>
      <w:r w:rsidR="006C7D86">
        <w:rPr>
          <w:sz w:val="26"/>
          <w:szCs w:val="26"/>
        </w:rPr>
        <w:t xml:space="preserve"> </w:t>
      </w:r>
      <w:r w:rsidRPr="006C7D86">
        <w:rPr>
          <w:sz w:val="26"/>
          <w:szCs w:val="26"/>
        </w:rPr>
        <w:t>Atabey Meslek Yüksekokulu</w:t>
      </w:r>
    </w:p>
    <w:p w14:paraId="2F638935" w14:textId="7E179F5E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Bölüm: Bilgisayar Programcılığı</w:t>
      </w:r>
    </w:p>
    <w:p w14:paraId="3C61AC19" w14:textId="29BACB57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Alt Program: Yok</w:t>
      </w:r>
    </w:p>
    <w:p w14:paraId="400AD487" w14:textId="4E979EFA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Sınıf: 1</w:t>
      </w:r>
    </w:p>
    <w:p w14:paraId="663CBCAA" w14:textId="1ED438E6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Öğretim: 1.Öğretim</w:t>
      </w:r>
    </w:p>
    <w:p w14:paraId="075F2DD4" w14:textId="0522B05B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Şube: A</w:t>
      </w:r>
    </w:p>
    <w:p w14:paraId="5CA7622F" w14:textId="30F6BFA3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Danışmanı: Öğr. Gör. FAHRETTİN AKA</w:t>
      </w:r>
    </w:p>
    <w:p w14:paraId="35319483" w14:textId="1BB4D38E" w:rsidR="002823AE" w:rsidRPr="006C7D86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>Son Durumu: OKUYAN</w:t>
      </w:r>
    </w:p>
    <w:p w14:paraId="541E4C8D" w14:textId="4F8100AB" w:rsidR="002823AE" w:rsidRDefault="002823AE" w:rsidP="0033397D">
      <w:pPr>
        <w:rPr>
          <w:sz w:val="26"/>
          <w:szCs w:val="26"/>
        </w:rPr>
      </w:pPr>
      <w:r w:rsidRPr="006C7D86">
        <w:rPr>
          <w:sz w:val="26"/>
          <w:szCs w:val="26"/>
        </w:rPr>
        <w:t xml:space="preserve">Öğrenci E-Posta: </w:t>
      </w:r>
      <w:hyperlink r:id="rId6" w:history="1">
        <w:r w:rsidR="006C7D86" w:rsidRPr="00E6259D">
          <w:rPr>
            <w:rStyle w:val="Kpr"/>
            <w:sz w:val="26"/>
            <w:szCs w:val="26"/>
          </w:rPr>
          <w:t>ol2414216021@isparta.edu.tr</w:t>
        </w:r>
      </w:hyperlink>
    </w:p>
    <w:p w14:paraId="5C064AD8" w14:textId="77777777" w:rsidR="006C7D86" w:rsidRDefault="006C7D86" w:rsidP="0033397D">
      <w:pPr>
        <w:rPr>
          <w:sz w:val="26"/>
          <w:szCs w:val="26"/>
        </w:rPr>
      </w:pPr>
    </w:p>
    <w:p w14:paraId="1252BA21" w14:textId="65A1BD15" w:rsidR="006C7D86" w:rsidRPr="006C7D86" w:rsidRDefault="006C7D86" w:rsidP="0033397D">
      <w:pPr>
        <w:rPr>
          <w:i/>
          <w:iCs/>
          <w:color w:val="FF0000"/>
          <w:sz w:val="30"/>
          <w:szCs w:val="30"/>
        </w:rPr>
      </w:pPr>
      <w:r w:rsidRPr="006C7D86">
        <w:rPr>
          <w:i/>
          <w:iCs/>
          <w:color w:val="FF0000"/>
          <w:sz w:val="30"/>
          <w:szCs w:val="30"/>
        </w:rPr>
        <w:t>Duyurular:</w:t>
      </w:r>
    </w:p>
    <w:p w14:paraId="0A7F308A" w14:textId="77777777" w:rsidR="006C7D86" w:rsidRDefault="006C7D86" w:rsidP="0033397D">
      <w:pPr>
        <w:rPr>
          <w:sz w:val="26"/>
          <w:szCs w:val="26"/>
        </w:rPr>
      </w:pPr>
    </w:p>
    <w:p w14:paraId="6659AE49" w14:textId="32E4DF55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t>2024-2025 GÜZ DÖNEMİ DERS EKLE-SİL İŞLEMLERİ Çar, 02.Eki.2024</w:t>
      </w:r>
    </w:p>
    <w:p w14:paraId="7F79EF5B" w14:textId="1220BCCD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t>ÜNİVERSİTE SPOR TAKIMI BAŞVURULARI Sal, 01.Eki.2024</w:t>
      </w:r>
    </w:p>
    <w:p w14:paraId="174FEBD4" w14:textId="7E62F921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t>2024 DGS İLE ÜNİVERSİTEMİZİ KAZANAN ÖĞRENCİLERİN KAYIT İŞLEMLERİ Pzt, 30.Eyl.2024</w:t>
      </w:r>
    </w:p>
    <w:p w14:paraId="2D9FA51A" w14:textId="78DF3540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lastRenderedPageBreak/>
        <w:t>YÜZ YÜZE EĞİTİM İLE VERİLEN DERSLERE ÖĞRENCİ DEVAMSIZLIK İŞLEMLERİ VE DEVAMSIZLIK YÜZDELERİ Per, 26.Eyl.2024</w:t>
      </w:r>
    </w:p>
    <w:p w14:paraId="0766DFC1" w14:textId="453D9A5A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t>UZAKTAN EĞİTİM İLE VERİLEN DERSLERE CANLI KATILIM VE DERS İZLEME SUNUSU Per, 26.Eyl.2024</w:t>
      </w:r>
    </w:p>
    <w:p w14:paraId="186A19C2" w14:textId="6C477C2C" w:rsidR="006C7D86" w:rsidRDefault="006C7D86" w:rsidP="006C7D86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C7D86">
        <w:rPr>
          <w:sz w:val="26"/>
          <w:szCs w:val="26"/>
        </w:rPr>
        <w:t>2024-2025 EĞİTİM-ÖĞRETİM YILI AKADEMİK TAKVİMİ YAYINLANDI Sal, 16.Tem.2024</w:t>
      </w:r>
    </w:p>
    <w:p w14:paraId="58180C5F" w14:textId="77777777" w:rsidR="006C7D86" w:rsidRDefault="006C7D86" w:rsidP="006C7D86">
      <w:pPr>
        <w:pStyle w:val="ListeParagraf"/>
        <w:rPr>
          <w:sz w:val="26"/>
          <w:szCs w:val="26"/>
        </w:rPr>
      </w:pPr>
    </w:p>
    <w:p w14:paraId="1F30E3CE" w14:textId="77777777" w:rsidR="006C7D86" w:rsidRDefault="006C7D86" w:rsidP="006C7D86">
      <w:pPr>
        <w:pStyle w:val="ListeParagraf"/>
        <w:rPr>
          <w:sz w:val="26"/>
          <w:szCs w:val="26"/>
        </w:rPr>
      </w:pPr>
    </w:p>
    <w:p w14:paraId="63B7720D" w14:textId="281E1F47" w:rsidR="006C7D86" w:rsidRDefault="00BC5513" w:rsidP="006C7D86">
      <w:pPr>
        <w:pStyle w:val="ListeParagraf"/>
        <w:rPr>
          <w:i/>
          <w:iCs/>
          <w:color w:val="FF0000"/>
          <w:sz w:val="30"/>
          <w:szCs w:val="30"/>
        </w:rPr>
      </w:pPr>
      <w:r>
        <w:rPr>
          <w:i/>
          <w:iCs/>
          <w:color w:val="FF0000"/>
          <w:sz w:val="30"/>
          <w:szCs w:val="30"/>
        </w:rPr>
        <w:t>İletişim Bilgileri:</w:t>
      </w:r>
    </w:p>
    <w:p w14:paraId="4971FECE" w14:textId="77777777" w:rsidR="00BC5513" w:rsidRDefault="00BC5513" w:rsidP="006C7D86">
      <w:pPr>
        <w:pStyle w:val="ListeParagraf"/>
        <w:rPr>
          <w:sz w:val="26"/>
          <w:szCs w:val="26"/>
        </w:rPr>
      </w:pPr>
    </w:p>
    <w:p w14:paraId="4B22D2BF" w14:textId="5A2DB114" w:rsidR="00BC5513" w:rsidRPr="003C6B1C" w:rsidRDefault="00BC5513" w:rsidP="003C6B1C">
      <w:pPr>
        <w:rPr>
          <w:sz w:val="26"/>
          <w:szCs w:val="26"/>
        </w:rPr>
      </w:pPr>
      <w:r w:rsidRPr="003C6B1C">
        <w:rPr>
          <w:sz w:val="26"/>
          <w:szCs w:val="26"/>
        </w:rPr>
        <w:t xml:space="preserve">Güncel E-Posta Adresiniz: </w:t>
      </w:r>
      <w:hyperlink r:id="rId7" w:history="1">
        <w:r w:rsidRPr="003C6B1C">
          <w:rPr>
            <w:rStyle w:val="Kpr"/>
            <w:sz w:val="26"/>
            <w:szCs w:val="26"/>
          </w:rPr>
          <w:t>berkeakar4234@gmail.com</w:t>
        </w:r>
      </w:hyperlink>
    </w:p>
    <w:p w14:paraId="3B7BAFDF" w14:textId="1487321E" w:rsidR="00BC5513" w:rsidRPr="003C6B1C" w:rsidRDefault="00BC5513" w:rsidP="003C6B1C">
      <w:pPr>
        <w:rPr>
          <w:sz w:val="26"/>
          <w:szCs w:val="26"/>
        </w:rPr>
      </w:pPr>
      <w:r w:rsidRPr="003C6B1C">
        <w:rPr>
          <w:sz w:val="26"/>
          <w:szCs w:val="26"/>
        </w:rPr>
        <w:t>Güncel Telefon Numaranız: 05530597552</w:t>
      </w:r>
    </w:p>
    <w:p w14:paraId="3CEFFCDA" w14:textId="77777777" w:rsidR="00BC5513" w:rsidRDefault="00BC5513" w:rsidP="006C7D86">
      <w:pPr>
        <w:pStyle w:val="ListeParagraf"/>
        <w:rPr>
          <w:sz w:val="26"/>
          <w:szCs w:val="26"/>
        </w:rPr>
      </w:pPr>
    </w:p>
    <w:tbl>
      <w:tblPr>
        <w:tblStyle w:val="TabloKlavuzu"/>
        <w:tblW w:w="9781" w:type="dxa"/>
        <w:tblInd w:w="-5" w:type="dxa"/>
        <w:tblLook w:val="04A0" w:firstRow="1" w:lastRow="0" w:firstColumn="1" w:lastColumn="0" w:noHBand="0" w:noVBand="1"/>
      </w:tblPr>
      <w:tblGrid>
        <w:gridCol w:w="1605"/>
        <w:gridCol w:w="1208"/>
        <w:gridCol w:w="1074"/>
        <w:gridCol w:w="819"/>
        <w:gridCol w:w="900"/>
        <w:gridCol w:w="710"/>
        <w:gridCol w:w="1018"/>
        <w:gridCol w:w="1166"/>
        <w:gridCol w:w="1281"/>
      </w:tblGrid>
      <w:tr w:rsidR="00760075" w14:paraId="613A3D6D" w14:textId="77777777" w:rsidTr="00760075">
        <w:tc>
          <w:tcPr>
            <w:tcW w:w="1605" w:type="dxa"/>
          </w:tcPr>
          <w:p w14:paraId="31642598" w14:textId="4E5AA641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208" w:type="dxa"/>
          </w:tcPr>
          <w:p w14:paraId="6A031222" w14:textId="103FF19A" w:rsidR="00BC5513" w:rsidRP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 w:rsidRPr="00BC5513">
              <w:rPr>
                <w:sz w:val="26"/>
                <w:szCs w:val="26"/>
              </w:rPr>
              <w:t>ADI</w:t>
            </w:r>
          </w:p>
        </w:tc>
        <w:tc>
          <w:tcPr>
            <w:tcW w:w="1074" w:type="dxa"/>
          </w:tcPr>
          <w:p w14:paraId="12DB867F" w14:textId="79FEB512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SOYADI</w:t>
            </w:r>
          </w:p>
        </w:tc>
        <w:tc>
          <w:tcPr>
            <w:tcW w:w="819" w:type="dxa"/>
          </w:tcPr>
          <w:p w14:paraId="0AC373BB" w14:textId="0163339C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SINIF</w:t>
            </w:r>
          </w:p>
        </w:tc>
        <w:tc>
          <w:tcPr>
            <w:tcW w:w="900" w:type="dxa"/>
          </w:tcPr>
          <w:p w14:paraId="073B8C40" w14:textId="4E7568B4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YILLIK</w:t>
            </w:r>
          </w:p>
        </w:tc>
        <w:tc>
          <w:tcPr>
            <w:tcW w:w="710" w:type="dxa"/>
          </w:tcPr>
          <w:p w14:paraId="12803963" w14:textId="42E75102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GÜZ</w:t>
            </w:r>
          </w:p>
        </w:tc>
        <w:tc>
          <w:tcPr>
            <w:tcW w:w="1018" w:type="dxa"/>
          </w:tcPr>
          <w:p w14:paraId="5C263F0A" w14:textId="53DD2A8D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BAHAR</w:t>
            </w:r>
          </w:p>
        </w:tc>
        <w:tc>
          <w:tcPr>
            <w:tcW w:w="1166" w:type="dxa"/>
          </w:tcPr>
          <w:p w14:paraId="424D45B0" w14:textId="19AF3E14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TOPLAM</w:t>
            </w:r>
          </w:p>
        </w:tc>
        <w:tc>
          <w:tcPr>
            <w:tcW w:w="1281" w:type="dxa"/>
          </w:tcPr>
          <w:p w14:paraId="29774FB9" w14:textId="50129DBF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GNO</w:t>
            </w:r>
          </w:p>
        </w:tc>
      </w:tr>
      <w:tr w:rsidR="00760075" w14:paraId="1D166E0E" w14:textId="77777777" w:rsidTr="00760075">
        <w:tc>
          <w:tcPr>
            <w:tcW w:w="1605" w:type="dxa"/>
          </w:tcPr>
          <w:p w14:paraId="12537AE8" w14:textId="6C51E110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 w:rsidRPr="00BC5513">
              <w:rPr>
                <w:sz w:val="26"/>
                <w:szCs w:val="26"/>
              </w:rPr>
              <w:t>2414216021</w:t>
            </w:r>
          </w:p>
        </w:tc>
        <w:tc>
          <w:tcPr>
            <w:tcW w:w="1208" w:type="dxa"/>
          </w:tcPr>
          <w:p w14:paraId="279ED6DF" w14:textId="5A91F53D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İBRAHİM BERKE</w:t>
            </w:r>
          </w:p>
        </w:tc>
        <w:tc>
          <w:tcPr>
            <w:tcW w:w="1074" w:type="dxa"/>
          </w:tcPr>
          <w:p w14:paraId="13A5F285" w14:textId="11B6075D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AKAR</w:t>
            </w:r>
          </w:p>
        </w:tc>
        <w:tc>
          <w:tcPr>
            <w:tcW w:w="819" w:type="dxa"/>
          </w:tcPr>
          <w:p w14:paraId="6055930F" w14:textId="55BFABC8" w:rsidR="00BC5513" w:rsidRDefault="00BC5513" w:rsidP="00BC5513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4DF78FDF" w14:textId="387B0BE9" w:rsidR="00BC5513" w:rsidRDefault="00760075" w:rsidP="00760075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0" w:type="dxa"/>
          </w:tcPr>
          <w:p w14:paraId="2D574DA8" w14:textId="7432E169" w:rsidR="00BC5513" w:rsidRDefault="00760075" w:rsidP="00760075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018" w:type="dxa"/>
          </w:tcPr>
          <w:p w14:paraId="094AF23D" w14:textId="5EFE6B69" w:rsidR="00BC5513" w:rsidRDefault="00760075" w:rsidP="00760075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66" w:type="dxa"/>
          </w:tcPr>
          <w:p w14:paraId="1B3BB739" w14:textId="727978F5" w:rsidR="00BC5513" w:rsidRDefault="00760075" w:rsidP="00760075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281" w:type="dxa"/>
          </w:tcPr>
          <w:p w14:paraId="5CF0CDDD" w14:textId="39224684" w:rsidR="00BC5513" w:rsidRPr="00760075" w:rsidRDefault="00760075" w:rsidP="00760075">
            <w:pPr>
              <w:pStyle w:val="ListeParagraf"/>
              <w:ind w:left="0"/>
              <w:jc w:val="center"/>
              <w:rPr>
                <w:sz w:val="26"/>
                <w:szCs w:val="26"/>
              </w:rPr>
            </w:pPr>
            <w:r w:rsidRPr="00760075">
              <w:rPr>
                <w:sz w:val="26"/>
                <w:szCs w:val="26"/>
              </w:rPr>
              <w:t>0</w:t>
            </w:r>
          </w:p>
        </w:tc>
      </w:tr>
    </w:tbl>
    <w:p w14:paraId="25B5DD49" w14:textId="77777777" w:rsidR="00BC5513" w:rsidRDefault="00BC5513" w:rsidP="006C7D86">
      <w:pPr>
        <w:pStyle w:val="ListeParagraf"/>
        <w:rPr>
          <w:sz w:val="26"/>
          <w:szCs w:val="26"/>
        </w:rPr>
      </w:pPr>
    </w:p>
    <w:p w14:paraId="2FE4C30B" w14:textId="77777777" w:rsidR="00760075" w:rsidRDefault="00760075" w:rsidP="006C7D86">
      <w:pPr>
        <w:pStyle w:val="ListeParagraf"/>
        <w:rPr>
          <w:sz w:val="26"/>
          <w:szCs w:val="26"/>
        </w:rPr>
      </w:pPr>
    </w:p>
    <w:p w14:paraId="1441B44B" w14:textId="77777777" w:rsidR="003C6B1C" w:rsidRDefault="003C6B1C" w:rsidP="006C7D86">
      <w:pPr>
        <w:pStyle w:val="ListeParagraf"/>
        <w:rPr>
          <w:sz w:val="26"/>
          <w:szCs w:val="26"/>
        </w:rPr>
      </w:pPr>
    </w:p>
    <w:p w14:paraId="6AA7665A" w14:textId="3145055F" w:rsidR="003C6B1C" w:rsidRDefault="003C6B1C" w:rsidP="003C6B1C">
      <w:pPr>
        <w:pStyle w:val="ListeParagraf"/>
        <w:rPr>
          <w:i/>
          <w:iCs/>
          <w:color w:val="FF0000"/>
          <w:sz w:val="30"/>
          <w:szCs w:val="30"/>
        </w:rPr>
      </w:pPr>
      <w:r>
        <w:rPr>
          <w:i/>
          <w:iCs/>
          <w:color w:val="FF0000"/>
          <w:sz w:val="30"/>
          <w:szCs w:val="30"/>
        </w:rPr>
        <w:t>Bilgilendirme:</w:t>
      </w:r>
    </w:p>
    <w:p w14:paraId="7B88629A" w14:textId="77777777" w:rsidR="003C6B1C" w:rsidRDefault="003C6B1C" w:rsidP="003C6B1C">
      <w:pPr>
        <w:rPr>
          <w:i/>
          <w:iCs/>
          <w:color w:val="FF0000"/>
          <w:sz w:val="30"/>
          <w:szCs w:val="30"/>
        </w:rPr>
      </w:pPr>
    </w:p>
    <w:p w14:paraId="1EE535EF" w14:textId="63AEA239" w:rsidR="003C6B1C" w:rsidRDefault="003C6B1C" w:rsidP="003C6B1C">
      <w:pPr>
        <w:rPr>
          <w:sz w:val="26"/>
          <w:szCs w:val="26"/>
        </w:rPr>
      </w:pPr>
      <w:r w:rsidRPr="003C6B1C">
        <w:rPr>
          <w:sz w:val="26"/>
          <w:szCs w:val="26"/>
        </w:rPr>
        <w:t xml:space="preserve">(Lütfen Kayıt Yenilemelerden Sonra Ders Yüklerinizi Kontrol Ediniz. Yukarı kısımda gelen listede sınıf ve dönemde 30 </w:t>
      </w:r>
      <w:proofErr w:type="spellStart"/>
      <w:r w:rsidRPr="003C6B1C">
        <w:rPr>
          <w:sz w:val="26"/>
          <w:szCs w:val="26"/>
        </w:rPr>
        <w:t>akts</w:t>
      </w:r>
      <w:proofErr w:type="spellEnd"/>
      <w:r w:rsidRPr="003C6B1C">
        <w:rPr>
          <w:sz w:val="26"/>
          <w:szCs w:val="26"/>
        </w:rPr>
        <w:t xml:space="preserve"> kredisi fazla veya az olan öğrencilerin durumlarını Transkript alarak incelemeleri ve Birim Öğrenci İşlerine Başvurmaları Gerekmektedir. Not ortalaması </w:t>
      </w:r>
      <w:proofErr w:type="gramStart"/>
      <w:r w:rsidRPr="003C6B1C">
        <w:rPr>
          <w:sz w:val="26"/>
          <w:szCs w:val="26"/>
        </w:rPr>
        <w:t>1.</w:t>
      </w:r>
      <w:r>
        <w:rPr>
          <w:sz w:val="26"/>
          <w:szCs w:val="26"/>
        </w:rPr>
        <w:t>8</w:t>
      </w:r>
      <w:proofErr w:type="gramEnd"/>
      <w:r w:rsidRPr="003C6B1C">
        <w:rPr>
          <w:sz w:val="26"/>
          <w:szCs w:val="26"/>
        </w:rPr>
        <w:t xml:space="preserve"> üzerinde olan veya 1.sınıf öğrencilerin kendi sınıfında veya alt sınıflardaki dönemlerde 30 </w:t>
      </w:r>
      <w:proofErr w:type="spellStart"/>
      <w:r w:rsidRPr="003C6B1C">
        <w:rPr>
          <w:sz w:val="26"/>
          <w:szCs w:val="26"/>
        </w:rPr>
        <w:t>akts</w:t>
      </w:r>
      <w:proofErr w:type="spellEnd"/>
      <w:r w:rsidRPr="003C6B1C">
        <w:rPr>
          <w:sz w:val="26"/>
          <w:szCs w:val="26"/>
        </w:rPr>
        <w:t xml:space="preserve"> almalarına dikkat etmesi önemle rica olunur.)</w:t>
      </w:r>
    </w:p>
    <w:p w14:paraId="62EE1F33" w14:textId="77777777" w:rsidR="00D97975" w:rsidRDefault="00D97975" w:rsidP="003C6B1C">
      <w:pPr>
        <w:rPr>
          <w:sz w:val="26"/>
          <w:szCs w:val="26"/>
        </w:rPr>
      </w:pPr>
    </w:p>
    <w:p w14:paraId="1A308142" w14:textId="77777777" w:rsidR="00D97975" w:rsidRDefault="00D97975" w:rsidP="003C6B1C">
      <w:pPr>
        <w:rPr>
          <w:sz w:val="26"/>
          <w:szCs w:val="26"/>
        </w:rPr>
      </w:pPr>
    </w:p>
    <w:p w14:paraId="6DA19A32" w14:textId="77777777" w:rsidR="00D97975" w:rsidRDefault="00D97975" w:rsidP="003C6B1C">
      <w:pPr>
        <w:rPr>
          <w:sz w:val="26"/>
          <w:szCs w:val="26"/>
        </w:rPr>
      </w:pPr>
    </w:p>
    <w:p w14:paraId="09ED81A0" w14:textId="77777777" w:rsidR="00D97975" w:rsidRDefault="00D97975" w:rsidP="003C6B1C">
      <w:pPr>
        <w:rPr>
          <w:sz w:val="26"/>
          <w:szCs w:val="26"/>
        </w:rPr>
      </w:pPr>
    </w:p>
    <w:p w14:paraId="4D743541" w14:textId="77777777" w:rsidR="00D97975" w:rsidRDefault="00D97975" w:rsidP="003C6B1C">
      <w:pPr>
        <w:rPr>
          <w:sz w:val="26"/>
          <w:szCs w:val="26"/>
        </w:rPr>
      </w:pPr>
    </w:p>
    <w:p w14:paraId="7194BD66" w14:textId="77777777" w:rsidR="00D97975" w:rsidRDefault="00D97975" w:rsidP="003C6B1C">
      <w:pPr>
        <w:rPr>
          <w:sz w:val="26"/>
          <w:szCs w:val="26"/>
        </w:rPr>
      </w:pPr>
    </w:p>
    <w:tbl>
      <w:tblPr>
        <w:tblStyle w:val="TabloKlavuzu"/>
        <w:tblpPr w:leftFromText="141" w:rightFromText="141" w:vertAnchor="text" w:horzAnchor="margin" w:tblpX="-1149" w:tblpY="584"/>
        <w:tblW w:w="11392" w:type="dxa"/>
        <w:tblLook w:val="04A0" w:firstRow="1" w:lastRow="0" w:firstColumn="1" w:lastColumn="0" w:noHBand="0" w:noVBand="1"/>
      </w:tblPr>
      <w:tblGrid>
        <w:gridCol w:w="853"/>
        <w:gridCol w:w="1607"/>
        <w:gridCol w:w="863"/>
        <w:gridCol w:w="6"/>
        <w:gridCol w:w="1935"/>
        <w:gridCol w:w="1385"/>
        <w:gridCol w:w="1140"/>
        <w:gridCol w:w="1001"/>
        <w:gridCol w:w="6"/>
        <w:gridCol w:w="898"/>
        <w:gridCol w:w="10"/>
        <w:gridCol w:w="874"/>
        <w:gridCol w:w="7"/>
        <w:gridCol w:w="807"/>
      </w:tblGrid>
      <w:tr w:rsidR="006B0653" w14:paraId="72D9B00C" w14:textId="77777777" w:rsidTr="00833E08">
        <w:trPr>
          <w:trHeight w:val="505"/>
        </w:trPr>
        <w:tc>
          <w:tcPr>
            <w:tcW w:w="1054" w:type="dxa"/>
          </w:tcPr>
          <w:p w14:paraId="5FD080BC" w14:textId="14515FDB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KOD</w:t>
            </w:r>
          </w:p>
        </w:tc>
        <w:tc>
          <w:tcPr>
            <w:tcW w:w="1070" w:type="dxa"/>
          </w:tcPr>
          <w:p w14:paraId="5CE78E14" w14:textId="2C2CBABF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Ders-Saati</w:t>
            </w:r>
          </w:p>
        </w:tc>
        <w:tc>
          <w:tcPr>
            <w:tcW w:w="1062" w:type="dxa"/>
            <w:gridSpan w:val="2"/>
          </w:tcPr>
          <w:p w14:paraId="3A4270AE" w14:textId="41B55D93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Şube</w:t>
            </w:r>
          </w:p>
        </w:tc>
        <w:tc>
          <w:tcPr>
            <w:tcW w:w="1935" w:type="dxa"/>
          </w:tcPr>
          <w:p w14:paraId="21E98DC4" w14:textId="5E2C4BFA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Görevlendirilen</w:t>
            </w:r>
          </w:p>
        </w:tc>
        <w:tc>
          <w:tcPr>
            <w:tcW w:w="1039" w:type="dxa"/>
          </w:tcPr>
          <w:p w14:paraId="17F067C8" w14:textId="57D30067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Gün</w:t>
            </w:r>
          </w:p>
        </w:tc>
        <w:tc>
          <w:tcPr>
            <w:tcW w:w="1107" w:type="dxa"/>
          </w:tcPr>
          <w:p w14:paraId="7CCA1362" w14:textId="6F2407EF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Derslik</w:t>
            </w:r>
          </w:p>
        </w:tc>
        <w:tc>
          <w:tcPr>
            <w:tcW w:w="1045" w:type="dxa"/>
            <w:gridSpan w:val="2"/>
          </w:tcPr>
          <w:p w14:paraId="6F568B7D" w14:textId="06E50044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</w:t>
            </w:r>
          </w:p>
        </w:tc>
        <w:tc>
          <w:tcPr>
            <w:tcW w:w="1028" w:type="dxa"/>
          </w:tcPr>
          <w:p w14:paraId="66322209" w14:textId="1A0AD854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Baş</w:t>
            </w:r>
          </w:p>
        </w:tc>
        <w:tc>
          <w:tcPr>
            <w:tcW w:w="1001" w:type="dxa"/>
            <w:gridSpan w:val="3"/>
          </w:tcPr>
          <w:p w14:paraId="2C509534" w14:textId="363F60E9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051" w:type="dxa"/>
          </w:tcPr>
          <w:p w14:paraId="2A78AEE1" w14:textId="2FF041DE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Sınıf</w:t>
            </w:r>
          </w:p>
        </w:tc>
      </w:tr>
      <w:tr w:rsidR="006B0653" w14:paraId="0207CA87" w14:textId="77777777" w:rsidTr="00833E08">
        <w:trPr>
          <w:trHeight w:val="505"/>
        </w:trPr>
        <w:tc>
          <w:tcPr>
            <w:tcW w:w="1054" w:type="dxa"/>
          </w:tcPr>
          <w:p w14:paraId="2443B30C" w14:textId="39DA81EF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BPR-3107</w:t>
            </w:r>
          </w:p>
        </w:tc>
        <w:tc>
          <w:tcPr>
            <w:tcW w:w="1070" w:type="dxa"/>
          </w:tcPr>
          <w:p w14:paraId="5438A268" w14:textId="4F27C397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Bilgisayar Donanımı- 3</w:t>
            </w:r>
          </w:p>
        </w:tc>
        <w:tc>
          <w:tcPr>
            <w:tcW w:w="1062" w:type="dxa"/>
            <w:gridSpan w:val="2"/>
          </w:tcPr>
          <w:p w14:paraId="1BBB61D3" w14:textId="47AD37FC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7EA4A0A8" w14:textId="05A9B534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Öğr. Gör. Dr. ŞÜKRÜ KAYA</w:t>
            </w:r>
          </w:p>
        </w:tc>
        <w:tc>
          <w:tcPr>
            <w:tcW w:w="1039" w:type="dxa"/>
          </w:tcPr>
          <w:p w14:paraId="0CB45867" w14:textId="6517EF5E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Salı</w:t>
            </w:r>
          </w:p>
        </w:tc>
        <w:tc>
          <w:tcPr>
            <w:tcW w:w="1107" w:type="dxa"/>
          </w:tcPr>
          <w:p w14:paraId="7DB01532" w14:textId="33790A21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ATABEY-1.Kat-120</w:t>
            </w:r>
          </w:p>
        </w:tc>
        <w:tc>
          <w:tcPr>
            <w:tcW w:w="1045" w:type="dxa"/>
            <w:gridSpan w:val="2"/>
          </w:tcPr>
          <w:p w14:paraId="672A1EB1" w14:textId="79F4CBC9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55E84C22" w14:textId="2A823C33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09:25</w:t>
            </w:r>
          </w:p>
        </w:tc>
        <w:tc>
          <w:tcPr>
            <w:tcW w:w="1001" w:type="dxa"/>
            <w:gridSpan w:val="3"/>
          </w:tcPr>
          <w:p w14:paraId="4BBD9A67" w14:textId="186119C9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12:00</w:t>
            </w:r>
          </w:p>
        </w:tc>
        <w:tc>
          <w:tcPr>
            <w:tcW w:w="1051" w:type="dxa"/>
          </w:tcPr>
          <w:p w14:paraId="43D94A65" w14:textId="2F1BAF5A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4EB92DC4" w14:textId="77777777" w:rsidTr="00833E08">
        <w:trPr>
          <w:trHeight w:val="539"/>
        </w:trPr>
        <w:tc>
          <w:tcPr>
            <w:tcW w:w="1054" w:type="dxa"/>
          </w:tcPr>
          <w:p w14:paraId="7FF15B9B" w14:textId="1D53844F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BPR-3115</w:t>
            </w:r>
          </w:p>
        </w:tc>
        <w:tc>
          <w:tcPr>
            <w:tcW w:w="1070" w:type="dxa"/>
          </w:tcPr>
          <w:p w14:paraId="69543CD9" w14:textId="43874BC6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İş Sağlığı ve Güvenliği- 2</w:t>
            </w:r>
          </w:p>
        </w:tc>
        <w:tc>
          <w:tcPr>
            <w:tcW w:w="1062" w:type="dxa"/>
            <w:gridSpan w:val="2"/>
          </w:tcPr>
          <w:p w14:paraId="5FAF4532" w14:textId="31C3DB80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61FE6C60" w14:textId="54398228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Öğr. Gör. Dr. ŞÜKRÜ KAYA</w:t>
            </w:r>
          </w:p>
        </w:tc>
        <w:tc>
          <w:tcPr>
            <w:tcW w:w="1039" w:type="dxa"/>
          </w:tcPr>
          <w:p w14:paraId="78907736" w14:textId="09900029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Pazartesi</w:t>
            </w:r>
          </w:p>
        </w:tc>
        <w:tc>
          <w:tcPr>
            <w:tcW w:w="1107" w:type="dxa"/>
          </w:tcPr>
          <w:p w14:paraId="593A58BD" w14:textId="584EC8D7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2E6B29E5" w14:textId="1601FF94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60330ADC" w14:textId="11767E49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15:45</w:t>
            </w:r>
          </w:p>
        </w:tc>
        <w:tc>
          <w:tcPr>
            <w:tcW w:w="1001" w:type="dxa"/>
            <w:gridSpan w:val="3"/>
          </w:tcPr>
          <w:p w14:paraId="21347D81" w14:textId="224B9290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17:15</w:t>
            </w:r>
          </w:p>
        </w:tc>
        <w:tc>
          <w:tcPr>
            <w:tcW w:w="1051" w:type="dxa"/>
          </w:tcPr>
          <w:p w14:paraId="75BF80B2" w14:textId="2EC527F1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33B71240" w14:textId="77777777" w:rsidTr="00833E08">
        <w:trPr>
          <w:trHeight w:val="505"/>
        </w:trPr>
        <w:tc>
          <w:tcPr>
            <w:tcW w:w="1054" w:type="dxa"/>
          </w:tcPr>
          <w:p w14:paraId="311D90D8" w14:textId="3BF535F8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BPR-3119</w:t>
            </w:r>
          </w:p>
        </w:tc>
        <w:tc>
          <w:tcPr>
            <w:tcW w:w="1070" w:type="dxa"/>
          </w:tcPr>
          <w:p w14:paraId="564A83BC" w14:textId="3872D58E" w:rsidR="00CE41A5" w:rsidRPr="00833E08" w:rsidRDefault="00833E08" w:rsidP="00833E08">
            <w:pPr>
              <w:jc w:val="center"/>
            </w:pPr>
            <w:r w:rsidRPr="00833E08">
              <w:t>Programlama Temelleri- 4</w:t>
            </w:r>
          </w:p>
        </w:tc>
        <w:tc>
          <w:tcPr>
            <w:tcW w:w="1062" w:type="dxa"/>
            <w:gridSpan w:val="2"/>
          </w:tcPr>
          <w:p w14:paraId="03ACB844" w14:textId="41C8861B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1425AA93" w14:textId="017DACE4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Öğr. Gör. Dr. SEYİT AKPANCAR</w:t>
            </w:r>
          </w:p>
        </w:tc>
        <w:tc>
          <w:tcPr>
            <w:tcW w:w="1039" w:type="dxa"/>
          </w:tcPr>
          <w:p w14:paraId="040D80C7" w14:textId="346CFA26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Pazartesi</w:t>
            </w:r>
          </w:p>
        </w:tc>
        <w:tc>
          <w:tcPr>
            <w:tcW w:w="1107" w:type="dxa"/>
          </w:tcPr>
          <w:p w14:paraId="15120EB0" w14:textId="6C5F4F6B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70CA38D9" w14:textId="4FE10946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18F3BE8B" w14:textId="3D9D4A4D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08:30</w:t>
            </w:r>
          </w:p>
        </w:tc>
        <w:tc>
          <w:tcPr>
            <w:tcW w:w="1001" w:type="dxa"/>
            <w:gridSpan w:val="3"/>
          </w:tcPr>
          <w:p w14:paraId="59E18893" w14:textId="26A4494A" w:rsidR="00CE41A5" w:rsidRDefault="00417D4C" w:rsidP="00833E08">
            <w:pPr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12:00</w:t>
            </w:r>
          </w:p>
        </w:tc>
        <w:tc>
          <w:tcPr>
            <w:tcW w:w="1051" w:type="dxa"/>
          </w:tcPr>
          <w:p w14:paraId="3C416471" w14:textId="5C9A1234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0E4FD4FE" w14:textId="77777777" w:rsidTr="00833E08">
        <w:trPr>
          <w:trHeight w:val="505"/>
        </w:trPr>
        <w:tc>
          <w:tcPr>
            <w:tcW w:w="1054" w:type="dxa"/>
          </w:tcPr>
          <w:p w14:paraId="1143FADE" w14:textId="4E416C73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BPR-3121</w:t>
            </w:r>
          </w:p>
        </w:tc>
        <w:tc>
          <w:tcPr>
            <w:tcW w:w="1070" w:type="dxa"/>
          </w:tcPr>
          <w:p w14:paraId="77FBD36A" w14:textId="28776E45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Veri Tabanı Yönetim Sistemleri- 4</w:t>
            </w:r>
          </w:p>
        </w:tc>
        <w:tc>
          <w:tcPr>
            <w:tcW w:w="1062" w:type="dxa"/>
            <w:gridSpan w:val="2"/>
          </w:tcPr>
          <w:p w14:paraId="12EA6F43" w14:textId="44CD9406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46BB2A97" w14:textId="25DD869F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Öğr. Gör. Dr. SEYİT AKPANCAR</w:t>
            </w:r>
          </w:p>
        </w:tc>
        <w:tc>
          <w:tcPr>
            <w:tcW w:w="1039" w:type="dxa"/>
          </w:tcPr>
          <w:p w14:paraId="155DC71D" w14:textId="74D50DB3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Salı</w:t>
            </w:r>
          </w:p>
        </w:tc>
        <w:tc>
          <w:tcPr>
            <w:tcW w:w="1107" w:type="dxa"/>
          </w:tcPr>
          <w:p w14:paraId="49AC585C" w14:textId="3EA1D125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73C69D6E" w14:textId="46227B9C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25928743" w14:textId="6BDAF279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13:00</w:t>
            </w:r>
          </w:p>
        </w:tc>
        <w:tc>
          <w:tcPr>
            <w:tcW w:w="1001" w:type="dxa"/>
            <w:gridSpan w:val="3"/>
          </w:tcPr>
          <w:p w14:paraId="015BEA63" w14:textId="0DE7410F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16:30</w:t>
            </w:r>
          </w:p>
        </w:tc>
        <w:tc>
          <w:tcPr>
            <w:tcW w:w="1051" w:type="dxa"/>
          </w:tcPr>
          <w:p w14:paraId="3E3B91A9" w14:textId="63F7F44B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0BF35B8A" w14:textId="77777777" w:rsidTr="00833E08">
        <w:trPr>
          <w:trHeight w:val="505"/>
        </w:trPr>
        <w:tc>
          <w:tcPr>
            <w:tcW w:w="1054" w:type="dxa"/>
          </w:tcPr>
          <w:p w14:paraId="27AAD5FD" w14:textId="72521B73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BPR-3123</w:t>
            </w:r>
          </w:p>
        </w:tc>
        <w:tc>
          <w:tcPr>
            <w:tcW w:w="1070" w:type="dxa"/>
          </w:tcPr>
          <w:p w14:paraId="5FE009D9" w14:textId="08CE2410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Web Tasarımı- 4</w:t>
            </w:r>
          </w:p>
        </w:tc>
        <w:tc>
          <w:tcPr>
            <w:tcW w:w="1062" w:type="dxa"/>
            <w:gridSpan w:val="2"/>
          </w:tcPr>
          <w:p w14:paraId="30E6B9DA" w14:textId="1DB47855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1E74A8E1" w14:textId="3D43269A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Öğr. Gör. Dr. ŞÜKRÜ KAYA</w:t>
            </w:r>
          </w:p>
        </w:tc>
        <w:tc>
          <w:tcPr>
            <w:tcW w:w="1039" w:type="dxa"/>
          </w:tcPr>
          <w:p w14:paraId="7C7F7A8E" w14:textId="4A4E4727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Pazartesi</w:t>
            </w:r>
          </w:p>
        </w:tc>
        <w:tc>
          <w:tcPr>
            <w:tcW w:w="1107" w:type="dxa"/>
          </w:tcPr>
          <w:p w14:paraId="418D89FB" w14:textId="29F3CF6F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6DF32757" w14:textId="5312A069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2439278C" w14:textId="5C2B284A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12:10</w:t>
            </w:r>
          </w:p>
        </w:tc>
        <w:tc>
          <w:tcPr>
            <w:tcW w:w="1001" w:type="dxa"/>
            <w:gridSpan w:val="3"/>
          </w:tcPr>
          <w:p w14:paraId="3FAEF1E9" w14:textId="515336AE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15:35</w:t>
            </w:r>
          </w:p>
        </w:tc>
        <w:tc>
          <w:tcPr>
            <w:tcW w:w="1051" w:type="dxa"/>
          </w:tcPr>
          <w:p w14:paraId="35835F7F" w14:textId="3A63C0DB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309DD382" w14:textId="77777777" w:rsidTr="00833E08">
        <w:trPr>
          <w:trHeight w:val="539"/>
        </w:trPr>
        <w:tc>
          <w:tcPr>
            <w:tcW w:w="1054" w:type="dxa"/>
          </w:tcPr>
          <w:p w14:paraId="120B6CCA" w14:textId="727C7608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BPR-3127</w:t>
            </w:r>
          </w:p>
        </w:tc>
        <w:tc>
          <w:tcPr>
            <w:tcW w:w="1070" w:type="dxa"/>
          </w:tcPr>
          <w:p w14:paraId="5B5948F0" w14:textId="674A28DE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Grafik Tasarımı- 2</w:t>
            </w:r>
          </w:p>
        </w:tc>
        <w:tc>
          <w:tcPr>
            <w:tcW w:w="1062" w:type="dxa"/>
            <w:gridSpan w:val="2"/>
          </w:tcPr>
          <w:p w14:paraId="0B500AF0" w14:textId="2F7919AA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18C0544F" w14:textId="542CB544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Öğr. Gör. Dr. ŞÜKRÜ KAYA</w:t>
            </w:r>
          </w:p>
        </w:tc>
        <w:tc>
          <w:tcPr>
            <w:tcW w:w="1039" w:type="dxa"/>
          </w:tcPr>
          <w:p w14:paraId="256F1A3E" w14:textId="1001F708" w:rsidR="00CE41A5" w:rsidRPr="006B0653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Çarşamba</w:t>
            </w:r>
          </w:p>
        </w:tc>
        <w:tc>
          <w:tcPr>
            <w:tcW w:w="1107" w:type="dxa"/>
          </w:tcPr>
          <w:p w14:paraId="324E7133" w14:textId="1F6141F4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06597F9B" w14:textId="16E00623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32811B20" w14:textId="6F921E77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10:20</w:t>
            </w:r>
          </w:p>
        </w:tc>
        <w:tc>
          <w:tcPr>
            <w:tcW w:w="1001" w:type="dxa"/>
            <w:gridSpan w:val="3"/>
          </w:tcPr>
          <w:p w14:paraId="1DFA6ED9" w14:textId="5FA58C12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12:00</w:t>
            </w:r>
          </w:p>
        </w:tc>
        <w:tc>
          <w:tcPr>
            <w:tcW w:w="1051" w:type="dxa"/>
          </w:tcPr>
          <w:p w14:paraId="2B7B349A" w14:textId="1584632E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2B698EB3" w14:textId="77777777" w:rsidTr="00833E08">
        <w:trPr>
          <w:trHeight w:val="505"/>
        </w:trPr>
        <w:tc>
          <w:tcPr>
            <w:tcW w:w="1054" w:type="dxa"/>
          </w:tcPr>
          <w:p w14:paraId="31C7FAB8" w14:textId="1F7C7C14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BPR-3129</w:t>
            </w:r>
          </w:p>
        </w:tc>
        <w:tc>
          <w:tcPr>
            <w:tcW w:w="1070" w:type="dxa"/>
          </w:tcPr>
          <w:p w14:paraId="5FEA2C2D" w14:textId="57697215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Ofis Yazılımları</w:t>
            </w:r>
            <w:r w:rsidR="00F97A79">
              <w:rPr>
                <w:sz w:val="26"/>
                <w:szCs w:val="26"/>
              </w:rPr>
              <w:t>–</w:t>
            </w:r>
            <w:r w:rsidRPr="00833E08">
              <w:rPr>
                <w:sz w:val="26"/>
                <w:szCs w:val="26"/>
              </w:rPr>
              <w:t xml:space="preserve"> 2</w:t>
            </w:r>
          </w:p>
        </w:tc>
        <w:tc>
          <w:tcPr>
            <w:tcW w:w="1062" w:type="dxa"/>
            <w:gridSpan w:val="2"/>
          </w:tcPr>
          <w:p w14:paraId="35AD9131" w14:textId="53DA5EDB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5EA7CC48" w14:textId="17B8FD75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Öğr. Gör. FAHRETTİN AKA</w:t>
            </w:r>
          </w:p>
        </w:tc>
        <w:tc>
          <w:tcPr>
            <w:tcW w:w="1039" w:type="dxa"/>
          </w:tcPr>
          <w:p w14:paraId="6654CAEF" w14:textId="4D8028EF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Çarşamba</w:t>
            </w:r>
          </w:p>
        </w:tc>
        <w:tc>
          <w:tcPr>
            <w:tcW w:w="1107" w:type="dxa"/>
          </w:tcPr>
          <w:p w14:paraId="5DFA186D" w14:textId="54498618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5E87F320" w14:textId="7C830742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2086F130" w14:textId="6EF4744D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14:50</w:t>
            </w:r>
          </w:p>
        </w:tc>
        <w:tc>
          <w:tcPr>
            <w:tcW w:w="1001" w:type="dxa"/>
            <w:gridSpan w:val="3"/>
          </w:tcPr>
          <w:p w14:paraId="73DF7AC0" w14:textId="79A9C10F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16:30</w:t>
            </w:r>
          </w:p>
        </w:tc>
        <w:tc>
          <w:tcPr>
            <w:tcW w:w="1051" w:type="dxa"/>
          </w:tcPr>
          <w:p w14:paraId="5F75206B" w14:textId="7DD988BA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1ED9F8C1" w14:textId="77777777" w:rsidTr="00833E08">
        <w:trPr>
          <w:trHeight w:val="505"/>
        </w:trPr>
        <w:tc>
          <w:tcPr>
            <w:tcW w:w="1054" w:type="dxa"/>
          </w:tcPr>
          <w:p w14:paraId="0B943D1A" w14:textId="28ADFFC8" w:rsidR="00CE41A5" w:rsidRDefault="00CE41A5" w:rsidP="00833E08">
            <w:pPr>
              <w:jc w:val="center"/>
              <w:rPr>
                <w:sz w:val="26"/>
                <w:szCs w:val="26"/>
              </w:rPr>
            </w:pPr>
            <w:r w:rsidRPr="00CE41A5">
              <w:rPr>
                <w:sz w:val="26"/>
                <w:szCs w:val="26"/>
              </w:rPr>
              <w:t>BPR-3131</w:t>
            </w:r>
          </w:p>
        </w:tc>
        <w:tc>
          <w:tcPr>
            <w:tcW w:w="1070" w:type="dxa"/>
          </w:tcPr>
          <w:p w14:paraId="50F8BA47" w14:textId="034A6B58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Elektronik Devreler- 2</w:t>
            </w:r>
          </w:p>
        </w:tc>
        <w:tc>
          <w:tcPr>
            <w:tcW w:w="1062" w:type="dxa"/>
            <w:gridSpan w:val="2"/>
          </w:tcPr>
          <w:p w14:paraId="710F1998" w14:textId="7B75D810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6B55DA52" w14:textId="607C7542" w:rsidR="00CE41A5" w:rsidRPr="006B0653" w:rsidRDefault="006B0653" w:rsidP="006B0653">
            <w:pPr>
              <w:jc w:val="center"/>
            </w:pPr>
            <w:r w:rsidRPr="006B0653">
              <w:rPr>
                <w:sz w:val="26"/>
                <w:szCs w:val="26"/>
              </w:rPr>
              <w:t>Öğr. Gör. FAHRETTİN AKA</w:t>
            </w:r>
          </w:p>
        </w:tc>
        <w:tc>
          <w:tcPr>
            <w:tcW w:w="1039" w:type="dxa"/>
          </w:tcPr>
          <w:p w14:paraId="57A5709A" w14:textId="3BC80F0B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Çarşamba</w:t>
            </w:r>
          </w:p>
        </w:tc>
        <w:tc>
          <w:tcPr>
            <w:tcW w:w="1107" w:type="dxa"/>
          </w:tcPr>
          <w:p w14:paraId="00DDA4AF" w14:textId="2976BF44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ATABEY-1. Kat-114</w:t>
            </w:r>
          </w:p>
        </w:tc>
        <w:tc>
          <w:tcPr>
            <w:tcW w:w="1045" w:type="dxa"/>
            <w:gridSpan w:val="2"/>
          </w:tcPr>
          <w:p w14:paraId="52036DCB" w14:textId="306E8D3E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28" w:type="dxa"/>
          </w:tcPr>
          <w:p w14:paraId="6897E2A1" w14:textId="4EBE56CB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08:30</w:t>
            </w:r>
          </w:p>
        </w:tc>
        <w:tc>
          <w:tcPr>
            <w:tcW w:w="1001" w:type="dxa"/>
            <w:gridSpan w:val="3"/>
          </w:tcPr>
          <w:p w14:paraId="25DE36A5" w14:textId="1B399C4C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10:10</w:t>
            </w:r>
          </w:p>
        </w:tc>
        <w:tc>
          <w:tcPr>
            <w:tcW w:w="1051" w:type="dxa"/>
          </w:tcPr>
          <w:p w14:paraId="58E330F4" w14:textId="1D5F32A5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653" w14:paraId="739F6EDF" w14:textId="77777777" w:rsidTr="00833E08">
        <w:trPr>
          <w:trHeight w:val="539"/>
        </w:trPr>
        <w:tc>
          <w:tcPr>
            <w:tcW w:w="1054" w:type="dxa"/>
          </w:tcPr>
          <w:p w14:paraId="2B28BE1C" w14:textId="7D71AA30" w:rsidR="00CE41A5" w:rsidRPr="00CE41A5" w:rsidRDefault="00CE41A5" w:rsidP="00833E08">
            <w:pPr>
              <w:jc w:val="center"/>
            </w:pPr>
            <w:r w:rsidRPr="00CE41A5">
              <w:t>ING-101</w:t>
            </w:r>
          </w:p>
        </w:tc>
        <w:tc>
          <w:tcPr>
            <w:tcW w:w="1070" w:type="dxa"/>
          </w:tcPr>
          <w:p w14:paraId="55120246" w14:textId="5904CF08" w:rsidR="00CE41A5" w:rsidRDefault="00833E08" w:rsidP="00833E08">
            <w:pPr>
              <w:jc w:val="center"/>
              <w:rPr>
                <w:sz w:val="26"/>
                <w:szCs w:val="26"/>
              </w:rPr>
            </w:pPr>
            <w:r w:rsidRPr="00833E08">
              <w:rPr>
                <w:sz w:val="26"/>
                <w:szCs w:val="26"/>
              </w:rPr>
              <w:t>İngilizce I (Hazırlık Eğitimine Tabi Olmayan Öğrenciler İçin)- 2</w:t>
            </w:r>
          </w:p>
        </w:tc>
        <w:tc>
          <w:tcPr>
            <w:tcW w:w="1062" w:type="dxa"/>
            <w:gridSpan w:val="2"/>
          </w:tcPr>
          <w:p w14:paraId="2EEE29EC" w14:textId="72EEDC37" w:rsidR="00CE41A5" w:rsidRDefault="00833E08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35" w:type="dxa"/>
          </w:tcPr>
          <w:p w14:paraId="01CB0B32" w14:textId="3D44A87D" w:rsidR="00CE41A5" w:rsidRDefault="006B0653" w:rsidP="006B0653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Dr. Öğretim Üyesi HATİCE EVRİM TÜTÜNSATAR</w:t>
            </w:r>
          </w:p>
        </w:tc>
        <w:tc>
          <w:tcPr>
            <w:tcW w:w="1039" w:type="dxa"/>
          </w:tcPr>
          <w:p w14:paraId="65792313" w14:textId="0BD81B91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Perşembe</w:t>
            </w:r>
          </w:p>
        </w:tc>
        <w:tc>
          <w:tcPr>
            <w:tcW w:w="1107" w:type="dxa"/>
          </w:tcPr>
          <w:p w14:paraId="73438CA8" w14:textId="4B94532B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045" w:type="dxa"/>
            <w:gridSpan w:val="2"/>
          </w:tcPr>
          <w:p w14:paraId="01780A70" w14:textId="1C2D6036" w:rsidR="00CE41A5" w:rsidRDefault="006B0653" w:rsidP="006B06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028" w:type="dxa"/>
          </w:tcPr>
          <w:p w14:paraId="75351279" w14:textId="714E355D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15:50</w:t>
            </w:r>
          </w:p>
        </w:tc>
        <w:tc>
          <w:tcPr>
            <w:tcW w:w="1001" w:type="dxa"/>
            <w:gridSpan w:val="3"/>
          </w:tcPr>
          <w:p w14:paraId="1012971C" w14:textId="1A806236" w:rsidR="00CE41A5" w:rsidRDefault="00417D4C" w:rsidP="00417D4C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17:00</w:t>
            </w:r>
          </w:p>
        </w:tc>
        <w:tc>
          <w:tcPr>
            <w:tcW w:w="1051" w:type="dxa"/>
          </w:tcPr>
          <w:p w14:paraId="343BC272" w14:textId="6826AD25" w:rsidR="00CE41A5" w:rsidRDefault="00CE41A5" w:rsidP="00833E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F0441" w14:paraId="0DEE8CFF" w14:textId="1B4FC39D" w:rsidTr="00833E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054" w:type="dxa"/>
          </w:tcPr>
          <w:p w14:paraId="6DCA88CA" w14:textId="66AE2E09" w:rsidR="00833E08" w:rsidRPr="00833E08" w:rsidRDefault="00833E08" w:rsidP="00833E08">
            <w:pPr>
              <w:jc w:val="center"/>
            </w:pPr>
            <w:r w:rsidRPr="00833E08">
              <w:t>MAT-3000</w:t>
            </w:r>
          </w:p>
        </w:tc>
        <w:tc>
          <w:tcPr>
            <w:tcW w:w="1070" w:type="dxa"/>
          </w:tcPr>
          <w:p w14:paraId="6B72DF29" w14:textId="28874B5D" w:rsidR="00833E08" w:rsidRPr="00833E08" w:rsidRDefault="00833E08" w:rsidP="00833E08">
            <w:pPr>
              <w:jc w:val="center"/>
            </w:pPr>
            <w:r w:rsidRPr="00833E08">
              <w:t>Genel Matematik- 3</w:t>
            </w:r>
          </w:p>
        </w:tc>
        <w:tc>
          <w:tcPr>
            <w:tcW w:w="1055" w:type="dxa"/>
          </w:tcPr>
          <w:p w14:paraId="261A1FD2" w14:textId="5083144E" w:rsidR="00833E08" w:rsidRPr="00833E08" w:rsidRDefault="00833E08" w:rsidP="00833E08">
            <w:pPr>
              <w:jc w:val="center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42" w:type="dxa"/>
            <w:gridSpan w:val="2"/>
          </w:tcPr>
          <w:p w14:paraId="0D977A5C" w14:textId="0CE495A6" w:rsidR="00833E08" w:rsidRPr="006B0653" w:rsidRDefault="006B0653" w:rsidP="00833E08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Öğr. Gör. Dr. SALİH PARMAKSIZ</w:t>
            </w:r>
          </w:p>
        </w:tc>
        <w:tc>
          <w:tcPr>
            <w:tcW w:w="1039" w:type="dxa"/>
          </w:tcPr>
          <w:p w14:paraId="662FE5F3" w14:textId="66D0FFE9" w:rsidR="00833E08" w:rsidRPr="006B0653" w:rsidRDefault="006B0653" w:rsidP="00833E08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Çarşamba</w:t>
            </w:r>
          </w:p>
        </w:tc>
        <w:tc>
          <w:tcPr>
            <w:tcW w:w="1107" w:type="dxa"/>
          </w:tcPr>
          <w:p w14:paraId="7419CF50" w14:textId="0A4AAFF2" w:rsidR="00833E08" w:rsidRPr="006B0653" w:rsidRDefault="006B0653" w:rsidP="00833E08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ATABEY-2. Kat-201</w:t>
            </w:r>
          </w:p>
        </w:tc>
        <w:tc>
          <w:tcPr>
            <w:tcW w:w="1038" w:type="dxa"/>
          </w:tcPr>
          <w:p w14:paraId="1517426A" w14:textId="20FB9E20" w:rsidR="00833E08" w:rsidRPr="006B0653" w:rsidRDefault="006B0653" w:rsidP="00833E08">
            <w:pPr>
              <w:jc w:val="center"/>
              <w:rPr>
                <w:sz w:val="26"/>
                <w:szCs w:val="26"/>
              </w:rPr>
            </w:pPr>
            <w:r w:rsidRPr="006B0653">
              <w:rPr>
                <w:sz w:val="26"/>
                <w:szCs w:val="26"/>
              </w:rPr>
              <w:t>Atabey MYO</w:t>
            </w:r>
          </w:p>
        </w:tc>
        <w:tc>
          <w:tcPr>
            <w:tcW w:w="1055" w:type="dxa"/>
            <w:gridSpan w:val="3"/>
          </w:tcPr>
          <w:p w14:paraId="74C43D98" w14:textId="0D48CEAC" w:rsidR="00833E08" w:rsidRPr="00417D4C" w:rsidRDefault="00417D4C" w:rsidP="00833E08">
            <w:pPr>
              <w:jc w:val="center"/>
              <w:rPr>
                <w:sz w:val="26"/>
                <w:szCs w:val="26"/>
              </w:rPr>
            </w:pPr>
            <w:r w:rsidRPr="00417D4C">
              <w:rPr>
                <w:sz w:val="26"/>
                <w:szCs w:val="26"/>
              </w:rPr>
              <w:t>12:10</w:t>
            </w:r>
          </w:p>
        </w:tc>
        <w:tc>
          <w:tcPr>
            <w:tcW w:w="971" w:type="dxa"/>
          </w:tcPr>
          <w:p w14:paraId="3E3F4F55" w14:textId="6E684214" w:rsidR="00833E08" w:rsidRPr="00BF0441" w:rsidRDefault="00BF0441" w:rsidP="00833E08">
            <w:pPr>
              <w:jc w:val="center"/>
              <w:rPr>
                <w:sz w:val="26"/>
                <w:szCs w:val="26"/>
              </w:rPr>
            </w:pPr>
            <w:r w:rsidRPr="00BF0441">
              <w:rPr>
                <w:sz w:val="26"/>
                <w:szCs w:val="26"/>
              </w:rPr>
              <w:t>14:40</w:t>
            </w:r>
          </w:p>
        </w:tc>
        <w:tc>
          <w:tcPr>
            <w:tcW w:w="1061" w:type="dxa"/>
            <w:gridSpan w:val="2"/>
          </w:tcPr>
          <w:p w14:paraId="5E101182" w14:textId="4D24EB29" w:rsidR="00833E08" w:rsidRPr="00833E08" w:rsidRDefault="00833E08" w:rsidP="00833E0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153FD011" w14:textId="0C9AF810" w:rsidR="00D97975" w:rsidRDefault="00D97975" w:rsidP="00CE41A5">
      <w:pPr>
        <w:jc w:val="center"/>
        <w:rPr>
          <w:b/>
          <w:bCs/>
          <w:i/>
          <w:iCs/>
          <w:sz w:val="30"/>
          <w:szCs w:val="30"/>
        </w:rPr>
      </w:pPr>
      <w:r w:rsidRPr="00D97975">
        <w:rPr>
          <w:b/>
          <w:bCs/>
          <w:i/>
          <w:iCs/>
          <w:sz w:val="30"/>
          <w:szCs w:val="30"/>
        </w:rPr>
        <w:t>Öğrenci Ders Programı:</w:t>
      </w:r>
    </w:p>
    <w:p w14:paraId="06FA13EF" w14:textId="77777777" w:rsidR="00CE41A5" w:rsidRPr="00CE41A5" w:rsidRDefault="00CE41A5" w:rsidP="00833E08">
      <w:pPr>
        <w:rPr>
          <w:b/>
          <w:bCs/>
          <w:i/>
          <w:iCs/>
          <w:sz w:val="30"/>
          <w:szCs w:val="30"/>
        </w:rPr>
      </w:pPr>
    </w:p>
    <w:sectPr w:rsidR="00CE41A5" w:rsidRPr="00CE4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860"/>
    <w:multiLevelType w:val="hybridMultilevel"/>
    <w:tmpl w:val="9800D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D6"/>
    <w:rsid w:val="00120D85"/>
    <w:rsid w:val="002823AE"/>
    <w:rsid w:val="0033397D"/>
    <w:rsid w:val="003C6B1C"/>
    <w:rsid w:val="00417D4C"/>
    <w:rsid w:val="006B0653"/>
    <w:rsid w:val="006C7D86"/>
    <w:rsid w:val="00760075"/>
    <w:rsid w:val="00833E08"/>
    <w:rsid w:val="00BC5513"/>
    <w:rsid w:val="00BF0441"/>
    <w:rsid w:val="00CE41A5"/>
    <w:rsid w:val="00D97975"/>
    <w:rsid w:val="00EB21F3"/>
    <w:rsid w:val="00F362D6"/>
    <w:rsid w:val="00F97A79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C80D"/>
  <w15:chartTrackingRefBased/>
  <w15:docId w15:val="{6411ECC3-DCCA-4B30-9B89-6AE96042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62D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62D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62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62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62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62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62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62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62D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62D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62D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C7D8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7D86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BC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rkeakar42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2414216021@isparta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54B3-6ED0-4B00-B163-B481B12E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Akar</dc:creator>
  <cp:keywords/>
  <dc:description/>
  <cp:lastModifiedBy>Berke Akar</cp:lastModifiedBy>
  <cp:revision>5</cp:revision>
  <dcterms:created xsi:type="dcterms:W3CDTF">2024-10-10T17:30:00Z</dcterms:created>
  <dcterms:modified xsi:type="dcterms:W3CDTF">2024-10-10T19:16:00Z</dcterms:modified>
</cp:coreProperties>
</file>