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Business Requirements Document</w:t>
      </w:r>
    </w:p>
    <w:p>
      <w:pPr>
        <w:spacing w:after="100"/>
        <w:jc w:val="center"/>
      </w:pPr>
      <w:r>
        <w:t xml:space="preserve">Career Pathway Intelligence — Degree-to-Job Market Analysis (Tamil Nadu)</w:t>
      </w:r>
    </w:p>
    <w:p>
      <w:pPr>
        <w:jc w:val="center"/>
      </w:pPr>
      <w:r>
        <w:t xml:space="preserve">Prepared by: Bernad Meckenzi S</w:t>
      </w:r>
    </w:p>
    <w:p>
      <w:pPr>
        <w:pageBreakBefore/>
      </w:pPr>
    </w:p>
    <w:p>
      <w:pPr>
        <w:pStyle w:val="Heading1"/>
        <w:spacing w:after="150" w:before="300"/>
      </w:pPr>
      <w:r>
        <w:t xml:space="preserve">1. Business Problem &amp; Objective</w:t>
      </w:r>
    </w:p>
    <w:p>
      <w:pPr>
        <w:pStyle w:val="Heading2"/>
        <w:spacing w:after="100" w:before="200"/>
      </w:pPr>
      <w:r>
        <w:t xml:space="preserve">1.1 Business Problem</w:t>
      </w:r>
    </w:p>
    <w:p>
      <w:pPr>
        <w:spacing w:after="120"/>
      </w:pPr>
      <w:r>
        <w:rPr>
          <w:b w:val="false"/>
          <w:bCs w:val="false"/>
          <w:i w:val="false"/>
          <w:iCs w:val="false"/>
        </w:rPr>
        <w:t xml:space="preserve">Students and early-career graduates in India — particularly those from foundational academic backgrounds such as B.Sc. Mathematics, Statistics, and Computer Science — frequently lack visibility into which career domains their degree realistically qualifies them for, and what specific skills bridge the gap between academic knowledge and industry hiring requirements. This information gap leads to delayed or misinformed career decisions, graduates entering unrelated fields, unfocused skill-building efforts, and reliance on anecdotal or outdated advice rather than current, data-driven market signals.</w:t>
      </w:r>
    </w:p>
    <w:p>
      <w:pPr>
        <w:pStyle w:val="Heading2"/>
        <w:spacing w:after="100" w:before="200"/>
      </w:pPr>
      <w:r>
        <w:t xml:space="preserve">1.2 Business Objective</w:t>
      </w:r>
    </w:p>
    <w:p>
      <w:pPr>
        <w:spacing w:after="120"/>
      </w:pPr>
      <w:r>
        <w:rPr>
          <w:b w:val="false"/>
          <w:bCs w:val="false"/>
          <w:i w:val="false"/>
          <w:iCs w:val="false"/>
        </w:rPr>
        <w:t xml:space="preserve">To build a data-driven system that analyzes current job market postings, categorizes them by role/domain, and maps them back to relevant academic degree backgrounds — surfacing which career domains are realistically accessible to a given degree holder, and which specific skills are most frequently required to enter those domains.</w:t>
      </w:r>
    </w:p>
    <w:p>
      <w:pPr>
        <w:spacing w:after="120"/>
      </w:pPr>
      <w:r>
        <w:rPr>
          <w:b w:val="false"/>
          <w:bCs w:val="false"/>
          <w:i/>
          <w:iCs/>
        </w:rPr>
        <w:t xml:space="preserve">The system answers, with evidence from real job market data: "Given my degree background, which career domains can I realistically pursue, and what skills do I need to build to enter them?"</w:t>
      </w:r>
    </w:p>
    <w:p>
      <w:pPr>
        <w:pStyle w:val="Heading2"/>
        <w:spacing w:after="100" w:before="200"/>
      </w:pPr>
      <w:r>
        <w:t xml:space="preserve">1.3 Why This Matters (Business Value)</w:t>
      </w:r>
    </w:p>
    <w:p>
      <w:pPr>
        <w:pStyle w:val="ListParagraph"/>
        <w:numPr>
          <w:ilvl w:val="0"/>
          <w:numId w:val="1"/>
        </w:numPr>
        <w:spacing w:after="80"/>
      </w:pPr>
      <w:r>
        <w:t xml:space="preserve">Enables informed, evidence-based career decisions instead of guesswork</w:t>
      </w:r>
    </w:p>
    <w:p>
      <w:pPr>
        <w:pStyle w:val="ListParagraph"/>
        <w:numPr>
          <w:ilvl w:val="0"/>
          <w:numId w:val="1"/>
        </w:numPr>
        <w:spacing w:after="80"/>
      </w:pPr>
      <w:r>
        <w:t xml:space="preserve">Reduces wasted time and effort spent building irrelevant skills</w:t>
      </w:r>
    </w:p>
    <w:p>
      <w:pPr>
        <w:pStyle w:val="ListParagraph"/>
        <w:numPr>
          <w:ilvl w:val="0"/>
          <w:numId w:val="1"/>
        </w:numPr>
        <w:spacing w:after="80"/>
      </w:pPr>
      <w:r>
        <w:t xml:space="preserve">Provides a reusable framework applicable to any degree background</w:t>
      </w:r>
    </w:p>
    <w:p>
      <w:pPr>
        <w:pStyle w:val="ListParagraph"/>
        <w:numPr>
          <w:ilvl w:val="0"/>
          <w:numId w:val="1"/>
        </w:numPr>
        <w:spacing w:after="80"/>
      </w:pPr>
      <w:r>
        <w:t xml:space="preserve">Surfaces market reality rather than assumption or outdated advice</w:t>
      </w:r>
    </w:p>
    <w:p>
      <w:pPr>
        <w:pStyle w:val="Heading1"/>
        <w:spacing w:after="150" w:before="300"/>
      </w:pPr>
      <w:r>
        <w:t xml:space="preserve">2. Stakeholders</w:t>
      </w:r>
    </w:p>
    <w:p>
      <w:pPr>
        <w:pStyle w:val="Heading2"/>
        <w:spacing w:after="100" w:before="200"/>
      </w:pPr>
      <w:r>
        <w:t xml:space="preserve">2.1 Primary Stakeholders</w:t>
      </w:r>
    </w:p>
    <w:p>
      <w:pPr>
        <w:pStyle w:val="ListParagraph"/>
        <w:numPr>
          <w:ilvl w:val="0"/>
          <w:numId w:val="1"/>
        </w:numPr>
        <w:spacing w:after="80"/>
      </w:pPr>
      <w:r>
        <w:t xml:space="preserve">Students and early-career graduates (particularly B.Sc Mathematics/Statistics/Computer Science holders) — the end beneficiaries</w:t>
      </w:r>
    </w:p>
    <w:p>
      <w:pPr>
        <w:pStyle w:val="ListParagraph"/>
        <w:numPr>
          <w:ilvl w:val="0"/>
          <w:numId w:val="1"/>
        </w:numPr>
        <w:spacing w:after="80"/>
      </w:pPr>
      <w:r>
        <w:t xml:space="preserve">Academic career counselors and placement cells — who advise students on career pathways</w:t>
      </w:r>
    </w:p>
    <w:p>
      <w:pPr>
        <w:pStyle w:val="Heading2"/>
        <w:spacing w:after="100" w:before="200"/>
      </w:pPr>
      <w:r>
        <w:t xml:space="preserve">2.2 Secondary Stakeholders</w:t>
      </w:r>
    </w:p>
    <w:p>
      <w:pPr>
        <w:pStyle w:val="ListParagraph"/>
        <w:numPr>
          <w:ilvl w:val="0"/>
          <w:numId w:val="1"/>
        </w:numPr>
        <w:spacing w:after="80"/>
      </w:pPr>
      <w:r>
        <w:t xml:space="preserve">Curriculum planning bodies — who could use skill gap findings to inform elective offerings</w:t>
      </w:r>
    </w:p>
    <w:p>
      <w:pPr>
        <w:pStyle w:val="ListParagraph"/>
        <w:numPr>
          <w:ilvl w:val="0"/>
          <w:numId w:val="1"/>
        </w:numPr>
        <w:spacing w:after="80"/>
      </w:pPr>
      <w:r>
        <w:t xml:space="preserve">The analyst/project owner (Bernad Meckenzi S) — responsible for pipeline reliability and data accuracy</w:t>
      </w:r>
    </w:p>
    <w:p>
      <w:pPr>
        <w:pStyle w:val="Heading2"/>
        <w:spacing w:after="100" w:before="200"/>
      </w:pPr>
      <w:r>
        <w:t xml:space="preserve">2.3 Data Stakeholders</w:t>
      </w:r>
    </w:p>
    <w:p>
      <w:pPr>
        <w:pStyle w:val="ListParagraph"/>
        <w:numPr>
          <w:ilvl w:val="0"/>
          <w:numId w:val="1"/>
        </w:numPr>
        <w:spacing w:after="80"/>
      </w:pPr>
      <w:r>
        <w:t xml:space="preserve">Adzuna — third-party data provider; accuracy is bound by what Adzuna's aggregation surfaces</w:t>
      </w:r>
    </w:p>
    <w:p>
      <w:pPr>
        <w:pStyle w:val="Heading1"/>
        <w:spacing w:after="150" w:before="300"/>
      </w:pPr>
      <w:r>
        <w:t xml:space="preserve">3. Scope</w:t>
      </w:r>
    </w:p>
    <w:p>
      <w:pPr>
        <w:pStyle w:val="Heading2"/>
        <w:spacing w:after="100" w:before="200"/>
      </w:pPr>
      <w:r>
        <w:t xml:space="preserve">3.1 In Scope</w:t>
      </w:r>
    </w:p>
    <w:p>
      <w:pPr>
        <w:pStyle w:val="ListParagraph"/>
        <w:numPr>
          <w:ilvl w:val="0"/>
          <w:numId w:val="1"/>
        </w:numPr>
        <w:spacing w:after="80"/>
      </w:pPr>
      <w:r>
        <w:t xml:space="preserve">Extraction of real, live job postings for Tamil Nadu, India, via the Adzuna API</w:t>
      </w:r>
    </w:p>
    <w:p>
      <w:pPr>
        <w:pStyle w:val="ListParagraph"/>
        <w:numPr>
          <w:ilvl w:val="0"/>
          <w:numId w:val="1"/>
        </w:numPr>
        <w:spacing w:after="80"/>
      </w:pPr>
      <w:r>
        <w:t xml:space="preserve">Skill demand analysis across all job categories returned by Adzuna</w:t>
      </w:r>
    </w:p>
    <w:p>
      <w:pPr>
        <w:pStyle w:val="ListParagraph"/>
        <w:numPr>
          <w:ilvl w:val="0"/>
          <w:numId w:val="1"/>
        </w:numPr>
        <w:spacing w:after="80"/>
      </w:pPr>
      <w:r>
        <w:t xml:space="preserve">Skill gap scoring for 56 UG/PG degree programs against a 75-skill taxonomy across 6 categories</w:t>
      </w:r>
    </w:p>
    <w:p>
      <w:pPr>
        <w:pStyle w:val="ListParagraph"/>
        <w:numPr>
          <w:ilvl w:val="0"/>
          <w:numId w:val="1"/>
        </w:numPr>
        <w:spacing w:after="80"/>
      </w:pPr>
      <w:r>
        <w:t xml:space="preserve">One fully-cited, syllabus-verified deep-dive: B.Sc Mathematics, cross-referenced against the official University of Madras curriculum</w:t>
      </w:r>
    </w:p>
    <w:p>
      <w:pPr>
        <w:pStyle w:val="ListParagraph"/>
        <w:numPr>
          <w:ilvl w:val="0"/>
          <w:numId w:val="1"/>
        </w:numPr>
        <w:spacing w:after="80"/>
      </w:pPr>
      <w:r>
        <w:t xml:space="preserve">A 5-page interactive Power BI dashboard</w:t>
      </w:r>
    </w:p>
    <w:p>
      <w:pPr>
        <w:pStyle w:val="ListParagraph"/>
        <w:numPr>
          <w:ilvl w:val="0"/>
          <w:numId w:val="1"/>
        </w:numPr>
        <w:spacing w:after="80"/>
      </w:pPr>
      <w:r>
        <w:t xml:space="preserve">Weekly automated pipeline refresh via n8n, with success/failure alerting</w:t>
      </w:r>
    </w:p>
    <w:p>
      <w:pPr>
        <w:pStyle w:val="Heading2"/>
        <w:spacing w:after="100" w:before="200"/>
      </w:pPr>
      <w:r>
        <w:t xml:space="preserve">3.2 Out of Scope</w:t>
      </w:r>
    </w:p>
    <w:p>
      <w:pPr>
        <w:pStyle w:val="ListParagraph"/>
        <w:numPr>
          <w:ilvl w:val="0"/>
          <w:numId w:val="1"/>
        </w:numPr>
        <w:spacing w:after="80"/>
      </w:pPr>
      <w:r>
        <w:t xml:space="preserve">Salary/compensation analysis — Adzuna salary figures are sometimes platform-estimated rather than employer-stated</w:t>
      </w:r>
    </w:p>
    <w:p>
      <w:pPr>
        <w:pStyle w:val="ListParagraph"/>
        <w:numPr>
          <w:ilvl w:val="0"/>
          <w:numId w:val="1"/>
        </w:numPr>
        <w:spacing w:after="80"/>
      </w:pPr>
      <w:r>
        <w:t xml:space="preserve">AI/LLM-based skill classification — regex/keyword matching used instead, for explainability and reproducibility</w:t>
      </w:r>
    </w:p>
    <w:p>
      <w:pPr>
        <w:pStyle w:val="ListParagraph"/>
        <w:numPr>
          <w:ilvl w:val="0"/>
          <w:numId w:val="1"/>
        </w:numPr>
        <w:spacing w:after="80"/>
      </w:pPr>
      <w:r>
        <w:t xml:space="preserve">Geographic scope beyond Tamil Nadu</w:t>
      </w:r>
    </w:p>
    <w:p>
      <w:pPr>
        <w:pStyle w:val="ListParagraph"/>
        <w:numPr>
          <w:ilvl w:val="0"/>
          <w:numId w:val="1"/>
        </w:numPr>
        <w:spacing w:after="80"/>
      </w:pPr>
      <w:r>
        <w:t xml:space="preserve">Official-syllabus verification for all 56 degree programs — only B.Sc Mathematics received full citation; the rest use an indicative, general-knowledge estimate</w:t>
      </w:r>
    </w:p>
    <w:p>
      <w:pPr>
        <w:pStyle w:val="ListParagraph"/>
        <w:numPr>
          <w:ilvl w:val="0"/>
          <w:numId w:val="1"/>
        </w:numPr>
        <w:spacing w:after="80"/>
      </w:pPr>
      <w:r>
        <w:t xml:space="preserve">Real-time/live data — the pipeline refreshes weekly, not continuously</w:t>
      </w:r>
    </w:p>
    <w:p>
      <w:pPr>
        <w:pStyle w:val="Heading2"/>
        <w:spacing w:after="100" w:before="200"/>
      </w:pPr>
      <w:r>
        <w:t xml:space="preserve">3.3 Assumptions</w:t>
      </w:r>
    </w:p>
    <w:p>
      <w:pPr>
        <w:pStyle w:val="ListParagraph"/>
        <w:numPr>
          <w:ilvl w:val="0"/>
          <w:numId w:val="1"/>
        </w:numPr>
        <w:spacing w:after="80"/>
      </w:pPr>
      <w:r>
        <w:t xml:space="preserve">Adzuna's job category taxonomy (27 categories) is treated as authoritative</w:t>
      </w:r>
    </w:p>
    <w:p>
      <w:pPr>
        <w:pStyle w:val="ListParagraph"/>
        <w:numPr>
          <w:ilvl w:val="0"/>
          <w:numId w:val="1"/>
        </w:numPr>
        <w:spacing w:after="80"/>
      </w:pPr>
      <w:r>
        <w:t xml:space="preserve">A posting's title and description together are sufficient to reliably infer its skill requirements</w:t>
      </w:r>
    </w:p>
    <w:p>
      <w:pPr>
        <w:pStyle w:val="ListParagraph"/>
        <w:numPr>
          <w:ilvl w:val="0"/>
          <w:numId w:val="1"/>
        </w:numPr>
        <w:spacing w:after="80"/>
      </w:pPr>
      <w:r>
        <w:t xml:space="preserve">Degree-to-job-sector eligibility (beyond B.Sc Mathematics) reflects commonly accepted industry patterns, not an exhaustive mapping</w:t>
      </w:r>
    </w:p>
    <w:p>
      <w:pPr>
        <w:pStyle w:val="Heading2"/>
        <w:spacing w:after="100" w:before="200"/>
      </w:pPr>
      <w:r>
        <w:t xml:space="preserve">3.4 Constraints</w:t>
      </w:r>
    </w:p>
    <w:p>
      <w:pPr>
        <w:pStyle w:val="ListParagraph"/>
        <w:numPr>
          <w:ilvl w:val="0"/>
          <w:numId w:val="1"/>
        </w:numPr>
        <w:spacing w:after="80"/>
      </w:pPr>
      <w:r>
        <w:t xml:space="preserve">Adzuna's free-tier API limits extraction volume (~1,000 calls/month)</w:t>
      </w:r>
    </w:p>
    <w:p>
      <w:pPr>
        <w:pStyle w:val="ListParagraph"/>
        <w:numPr>
          <w:ilvl w:val="0"/>
          <w:numId w:val="1"/>
        </w:numPr>
        <w:spacing w:after="80"/>
      </w:pPr>
      <w:r>
        <w:t xml:space="preserve">Approximately 4.9% of postings have no disclosed hiring company, consistent with recruitment-agency listings</w:t>
      </w:r>
    </w:p>
    <w:p>
      <w:pPr>
        <w:pStyle w:val="Heading1"/>
        <w:spacing w:after="150" w:before="300"/>
      </w:pPr>
      <w:r>
        <w:t xml:space="preserve">4. 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C4D63" w:val="clear"/>
          </w:tcPr>
          <w:p>
            <w:r>
              <w:rPr>
                <w:b/>
                <w:bCs/>
                <w:color w:val="FFFFFF"/>
                <w:sz w:val="20"/>
                <w:szCs w:val="20"/>
              </w:rPr>
              <w:t xml:space="preserve">ID</w:t>
            </w:r>
          </w:p>
        </w:tc>
        <w:tc>
          <w:tcPr>
            <w:tcW w:type="dxa" w:w="4500"/>
            <w:shd w:fill="1C4D63" w:val="clear"/>
          </w:tcPr>
          <w:p>
            <w:r>
              <w:rPr>
                <w:b/>
                <w:bCs/>
                <w:color w:val="FFFFFF"/>
                <w:sz w:val="20"/>
                <w:szCs w:val="20"/>
              </w:rPr>
              <w:t xml:space="preserve">Requirement</w:t>
            </w:r>
          </w:p>
        </w:tc>
      </w:tr>
      <w:tr>
        <w:tc>
          <w:tcPr>
            <w:tcW w:type="dxa" w:w="4500"/>
          </w:tcPr>
          <w:p>
            <w:r>
              <w:rPr>
                <w:b w:val="false"/>
                <w:bCs w:val="false"/>
                <w:color w:val="000000"/>
                <w:sz w:val="20"/>
                <w:szCs w:val="20"/>
              </w:rPr>
              <w:t xml:space="preserve">FR-01</w:t>
            </w:r>
          </w:p>
        </w:tc>
        <w:tc>
          <w:tcPr>
            <w:tcW w:type="dxa" w:w="4500"/>
          </w:tcPr>
          <w:p>
            <w:r>
              <w:rPr>
                <w:b w:val="false"/>
                <w:bCs w:val="false"/>
                <w:color w:val="000000"/>
                <w:sz w:val="20"/>
                <w:szCs w:val="20"/>
              </w:rPr>
              <w:t xml:space="preserve">Extract job postings for Tamil Nadu from the Adzuna API, capturing title, company, location, category, contract type, creation date, and description.</w:t>
            </w:r>
          </w:p>
        </w:tc>
      </w:tr>
      <w:tr>
        <w:tc>
          <w:tcPr>
            <w:tcW w:type="dxa" w:w="4500"/>
          </w:tcPr>
          <w:p>
            <w:r>
              <w:rPr>
                <w:b w:val="false"/>
                <w:bCs w:val="false"/>
                <w:color w:val="000000"/>
                <w:sz w:val="20"/>
                <w:szCs w:val="20"/>
              </w:rPr>
              <w:t xml:space="preserve">FR-02</w:t>
            </w:r>
          </w:p>
        </w:tc>
        <w:tc>
          <w:tcPr>
            <w:tcW w:type="dxa" w:w="4500"/>
          </w:tcPr>
          <w:p>
            <w:r>
              <w:rPr>
                <w:b w:val="false"/>
                <w:bCs w:val="false"/>
                <w:color w:val="000000"/>
                <w:sz w:val="20"/>
                <w:szCs w:val="20"/>
              </w:rPr>
              <w:t xml:space="preserve">Deduplicate postings and automatically halt extraction after 3 consecutive pages return no new unique postings.</w:t>
            </w:r>
          </w:p>
        </w:tc>
      </w:tr>
      <w:tr>
        <w:tc>
          <w:tcPr>
            <w:tcW w:type="dxa" w:w="4500"/>
          </w:tcPr>
          <w:p>
            <w:r>
              <w:rPr>
                <w:b w:val="false"/>
                <w:bCs w:val="false"/>
                <w:color w:val="000000"/>
                <w:sz w:val="20"/>
                <w:szCs w:val="20"/>
              </w:rPr>
              <w:t xml:space="preserve">FR-03</w:t>
            </w:r>
          </w:p>
        </w:tc>
        <w:tc>
          <w:tcPr>
            <w:tcW w:type="dxa" w:w="4500"/>
          </w:tcPr>
          <w:p>
            <w:r>
              <w:rPr>
                <w:b w:val="false"/>
                <w:bCs w:val="false"/>
                <w:color w:val="000000"/>
                <w:sz w:val="20"/>
                <w:szCs w:val="20"/>
              </w:rPr>
              <w:t xml:space="preserve">Tag each posting with all matching skills from a predefined taxonomy using pattern-based (regex) matching.</w:t>
            </w:r>
          </w:p>
        </w:tc>
      </w:tr>
      <w:tr>
        <w:tc>
          <w:tcPr>
            <w:tcW w:type="dxa" w:w="4500"/>
          </w:tcPr>
          <w:p>
            <w:r>
              <w:rPr>
                <w:b w:val="false"/>
                <w:bCs w:val="false"/>
                <w:color w:val="000000"/>
                <w:sz w:val="20"/>
                <w:szCs w:val="20"/>
              </w:rPr>
              <w:t xml:space="preserve">FR-04</w:t>
            </w:r>
          </w:p>
        </w:tc>
        <w:tc>
          <w:tcPr>
            <w:tcW w:type="dxa" w:w="4500"/>
          </w:tcPr>
          <w:p>
            <w:r>
              <w:rPr>
                <w:b w:val="false"/>
                <w:bCs w:val="false"/>
                <w:color w:val="000000"/>
                <w:sz w:val="20"/>
                <w:szCs w:val="20"/>
              </w:rPr>
              <w:t xml:space="preserve">Aggregate skill demand overall and separately within each job category.</w:t>
            </w:r>
          </w:p>
        </w:tc>
      </w:tr>
      <w:tr>
        <w:tc>
          <w:tcPr>
            <w:tcW w:type="dxa" w:w="4500"/>
          </w:tcPr>
          <w:p>
            <w:r>
              <w:rPr>
                <w:b w:val="false"/>
                <w:bCs w:val="false"/>
                <w:color w:val="000000"/>
                <w:sz w:val="20"/>
                <w:szCs w:val="20"/>
              </w:rPr>
              <w:t xml:space="preserve">FR-05</w:t>
            </w:r>
          </w:p>
        </w:tc>
        <w:tc>
          <w:tcPr>
            <w:tcW w:type="dxa" w:w="4500"/>
          </w:tcPr>
          <w:p>
            <w:r>
              <w:rPr>
                <w:b w:val="false"/>
                <w:bCs w:val="false"/>
                <w:color w:val="000000"/>
                <w:sz w:val="20"/>
                <w:szCs w:val="20"/>
              </w:rPr>
              <w:t xml:space="preserve">Score 56 degree programs against real market skill demand, producing a quantified Gap Score per skill per degree.</w:t>
            </w:r>
          </w:p>
        </w:tc>
      </w:tr>
      <w:tr>
        <w:tc>
          <w:tcPr>
            <w:tcW w:type="dxa" w:w="4500"/>
          </w:tcPr>
          <w:p>
            <w:r>
              <w:rPr>
                <w:b w:val="false"/>
                <w:bCs w:val="false"/>
                <w:color w:val="000000"/>
                <w:sz w:val="20"/>
                <w:szCs w:val="20"/>
              </w:rPr>
              <w:t xml:space="preserve">FR-06</w:t>
            </w:r>
          </w:p>
        </w:tc>
        <w:tc>
          <w:tcPr>
            <w:tcW w:type="dxa" w:w="4500"/>
          </w:tcPr>
          <w:p>
            <w:r>
              <w:rPr>
                <w:b w:val="false"/>
                <w:bCs w:val="false"/>
                <w:color w:val="000000"/>
                <w:sz w:val="20"/>
                <w:szCs w:val="20"/>
              </w:rPr>
              <w:t xml:space="preserve">Independently verify at least one degree's curriculum coverage against an official, citable academic source.</w:t>
            </w:r>
          </w:p>
        </w:tc>
      </w:tr>
      <w:tr>
        <w:tc>
          <w:tcPr>
            <w:tcW w:type="dxa" w:w="4500"/>
          </w:tcPr>
          <w:p>
            <w:r>
              <w:rPr>
                <w:b w:val="false"/>
                <w:bCs w:val="false"/>
                <w:color w:val="000000"/>
                <w:sz w:val="20"/>
                <w:szCs w:val="20"/>
              </w:rPr>
              <w:t xml:space="preserve">FR-07</w:t>
            </w:r>
          </w:p>
        </w:tc>
        <w:tc>
          <w:tcPr>
            <w:tcW w:type="dxa" w:w="4500"/>
          </w:tcPr>
          <w:p>
            <w:r>
              <w:rPr>
                <w:b w:val="false"/>
                <w:bCs w:val="false"/>
                <w:color w:val="000000"/>
                <w:sz w:val="20"/>
                <w:szCs w:val="20"/>
              </w:rPr>
              <w:t xml:space="preserve">Present findings through an interactive dashboard filterable by category and degree, with drill-through to real postings.</w:t>
            </w:r>
          </w:p>
        </w:tc>
      </w:tr>
      <w:tr>
        <w:tc>
          <w:tcPr>
            <w:tcW w:type="dxa" w:w="4500"/>
          </w:tcPr>
          <w:p>
            <w:r>
              <w:rPr>
                <w:b w:val="false"/>
                <w:bCs w:val="false"/>
                <w:color w:val="000000"/>
                <w:sz w:val="20"/>
                <w:szCs w:val="20"/>
              </w:rPr>
              <w:t xml:space="preserve">FR-08</w:t>
            </w:r>
          </w:p>
        </w:tc>
        <w:tc>
          <w:tcPr>
            <w:tcW w:type="dxa" w:w="4500"/>
          </w:tcPr>
          <w:p>
            <w:r>
              <w:rPr>
                <w:b w:val="false"/>
                <w:bCs w:val="false"/>
                <w:color w:val="000000"/>
                <w:sz w:val="20"/>
                <w:szCs w:val="20"/>
              </w:rPr>
              <w:t xml:space="preserve">Flag and clearly label postings where the hiring company is undisclosed.</w:t>
            </w:r>
          </w:p>
        </w:tc>
      </w:tr>
      <w:tr>
        <w:tc>
          <w:tcPr>
            <w:tcW w:type="dxa" w:w="4500"/>
          </w:tcPr>
          <w:p>
            <w:r>
              <w:rPr>
                <w:b w:val="false"/>
                <w:bCs w:val="false"/>
                <w:color w:val="000000"/>
                <w:sz w:val="20"/>
                <w:szCs w:val="20"/>
              </w:rPr>
              <w:t xml:space="preserve">FR-09</w:t>
            </w:r>
          </w:p>
        </w:tc>
        <w:tc>
          <w:tcPr>
            <w:tcW w:type="dxa" w:w="4500"/>
          </w:tcPr>
          <w:p>
            <w:r>
              <w:rPr>
                <w:b w:val="false"/>
                <w:bCs w:val="false"/>
                <w:color w:val="000000"/>
                <w:sz w:val="20"/>
                <w:szCs w:val="20"/>
              </w:rPr>
              <w:t xml:space="preserve">Run on an automated weekly schedule with email notification on success or failure.</w:t>
            </w:r>
          </w:p>
        </w:tc>
      </w:tr>
      <w:tr>
        <w:tc>
          <w:tcPr>
            <w:tcW w:type="dxa" w:w="4500"/>
          </w:tcPr>
          <w:p>
            <w:r>
              <w:rPr>
                <w:b w:val="false"/>
                <w:bCs w:val="false"/>
                <w:color w:val="000000"/>
                <w:sz w:val="20"/>
                <w:szCs w:val="20"/>
              </w:rPr>
              <w:t xml:space="preserve">FR-10</w:t>
            </w:r>
          </w:p>
        </w:tc>
        <w:tc>
          <w:tcPr>
            <w:tcW w:type="dxa" w:w="4500"/>
          </w:tcPr>
          <w:p>
            <w:r>
              <w:rPr>
                <w:b w:val="false"/>
                <w:bCs w:val="false"/>
                <w:color w:val="000000"/>
                <w:sz w:val="20"/>
                <w:szCs w:val="20"/>
              </w:rPr>
              <w:t xml:space="preserve">Exclude salary/compensation fields from all analysis and reporting outputs.</w:t>
            </w:r>
          </w:p>
        </w:tc>
      </w:tr>
    </w:tbl>
    <w:p>
      <w:pPr>
        <w:pageBreakBefore/>
      </w:pPr>
    </w:p>
    <w:p>
      <w:pPr>
        <w:pStyle w:val="Heading1"/>
        <w:spacing w:after="150" w:before="300"/>
      </w:pPr>
      <w:r>
        <w:t xml:space="preserve">5. Requirements Traceability Matrix (RTM)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C4D63" w:val="clear"/>
          </w:tcPr>
          <w:p>
            <w:r>
              <w:rPr>
                <w:b/>
                <w:bCs/>
                <w:color w:val="FFFFFF"/>
                <w:sz w:val="20"/>
                <w:szCs w:val="20"/>
              </w:rPr>
              <w:t xml:space="preserve">Req ID</w:t>
            </w:r>
          </w:p>
        </w:tc>
        <w:tc>
          <w:tcPr>
            <w:tcW w:type="dxa" w:w="3000"/>
            <w:shd w:fill="1C4D63" w:val="clear"/>
          </w:tcPr>
          <w:p>
            <w:r>
              <w:rPr>
                <w:b/>
                <w:bCs/>
                <w:color w:val="FFFFFF"/>
                <w:sz w:val="20"/>
                <w:szCs w:val="20"/>
              </w:rPr>
              <w:t xml:space="preserve">Fulfilled By</w:t>
            </w:r>
          </w:p>
        </w:tc>
        <w:tc>
          <w:tcPr>
            <w:tcW w:type="dxa" w:w="3000"/>
            <w:shd w:fill="1C4D63" w:val="clear"/>
          </w:tcPr>
          <w:p>
            <w:r>
              <w:rPr>
                <w:b/>
                <w:bCs/>
                <w:color w:val="FFFFFF"/>
                <w:sz w:val="20"/>
                <w:szCs w:val="20"/>
              </w:rPr>
              <w:t xml:space="preserve">Status</w:t>
            </w:r>
          </w:p>
        </w:tc>
      </w:tr>
      <w:tr>
        <w:tc>
          <w:tcPr>
            <w:tcW w:type="dxa" w:w="3000"/>
          </w:tcPr>
          <w:p>
            <w:r>
              <w:rPr>
                <w:b w:val="false"/>
                <w:bCs w:val="false"/>
                <w:color w:val="000000"/>
                <w:sz w:val="20"/>
                <w:szCs w:val="20"/>
              </w:rPr>
              <w:t xml:space="preserve">FR-01</w:t>
            </w:r>
          </w:p>
        </w:tc>
        <w:tc>
          <w:tcPr>
            <w:tcW w:type="dxa" w:w="3000"/>
          </w:tcPr>
          <w:p>
            <w:r>
              <w:rPr>
                <w:b w:val="false"/>
                <w:bCs w:val="false"/>
                <w:color w:val="000000"/>
                <w:sz w:val="20"/>
                <w:szCs w:val="20"/>
              </w:rPr>
              <w:t xml:space="preserve">00_extract_adzuna_jobs.py</w:t>
            </w:r>
          </w:p>
        </w:tc>
        <w:tc>
          <w:tcPr>
            <w:tcW w:type="dxa" w:w="3000"/>
          </w:tcPr>
          <w:p>
            <w:r>
              <w:rPr>
                <w:b w:val="false"/>
                <w:bCs w:val="false"/>
                <w:color w:val="000000"/>
                <w:sz w:val="20"/>
                <w:szCs w:val="20"/>
              </w:rPr>
              <w:t xml:space="preserve">Implemented</w:t>
            </w:r>
          </w:p>
        </w:tc>
      </w:tr>
      <w:tr>
        <w:tc>
          <w:tcPr>
            <w:tcW w:type="dxa" w:w="3000"/>
          </w:tcPr>
          <w:p>
            <w:r>
              <w:rPr>
                <w:b w:val="false"/>
                <w:bCs w:val="false"/>
                <w:color w:val="000000"/>
                <w:sz w:val="20"/>
                <w:szCs w:val="20"/>
              </w:rPr>
              <w:t xml:space="preserve">FR-02</w:t>
            </w:r>
          </w:p>
        </w:tc>
        <w:tc>
          <w:tcPr>
            <w:tcW w:type="dxa" w:w="3000"/>
          </w:tcPr>
          <w:p>
            <w:r>
              <w:rPr>
                <w:b w:val="false"/>
                <w:bCs w:val="false"/>
                <w:color w:val="000000"/>
                <w:sz w:val="20"/>
                <w:szCs w:val="20"/>
              </w:rPr>
              <w:t xml:space="preserve">00_extract_adzuna_jobs.py — seen_jobs set + duplicate-page-limit logic</w:t>
            </w:r>
          </w:p>
        </w:tc>
        <w:tc>
          <w:tcPr>
            <w:tcW w:type="dxa" w:w="3000"/>
          </w:tcPr>
          <w:p>
            <w:r>
              <w:rPr>
                <w:b w:val="false"/>
                <w:bCs w:val="false"/>
                <w:color w:val="000000"/>
                <w:sz w:val="20"/>
                <w:szCs w:val="20"/>
              </w:rPr>
              <w:t xml:space="preserve">Implemented</w:t>
            </w:r>
          </w:p>
        </w:tc>
      </w:tr>
      <w:tr>
        <w:tc>
          <w:tcPr>
            <w:tcW w:type="dxa" w:w="3000"/>
          </w:tcPr>
          <w:p>
            <w:r>
              <w:rPr>
                <w:b w:val="false"/>
                <w:bCs w:val="false"/>
                <w:color w:val="000000"/>
                <w:sz w:val="20"/>
                <w:szCs w:val="20"/>
              </w:rPr>
              <w:t xml:space="preserve">FR-03</w:t>
            </w:r>
          </w:p>
        </w:tc>
        <w:tc>
          <w:tcPr>
            <w:tcW w:type="dxa" w:w="3000"/>
          </w:tcPr>
          <w:p>
            <w:r>
              <w:rPr>
                <w:b w:val="false"/>
                <w:bCs w:val="false"/>
                <w:color w:val="000000"/>
                <w:sz w:val="20"/>
                <w:szCs w:val="20"/>
              </w:rPr>
              <w:t xml:space="preserve">01_extract_skills.py + skill_mapping.csv (75-skill taxonomy)</w:t>
            </w:r>
          </w:p>
        </w:tc>
        <w:tc>
          <w:tcPr>
            <w:tcW w:type="dxa" w:w="3000"/>
          </w:tcPr>
          <w:p>
            <w:r>
              <w:rPr>
                <w:b w:val="false"/>
                <w:bCs w:val="false"/>
                <w:color w:val="000000"/>
                <w:sz w:val="20"/>
                <w:szCs w:val="20"/>
              </w:rPr>
              <w:t xml:space="preserve">Implemented</w:t>
            </w:r>
          </w:p>
        </w:tc>
      </w:tr>
      <w:tr>
        <w:tc>
          <w:tcPr>
            <w:tcW w:type="dxa" w:w="3000"/>
          </w:tcPr>
          <w:p>
            <w:r>
              <w:rPr>
                <w:b w:val="false"/>
                <w:bCs w:val="false"/>
                <w:color w:val="000000"/>
                <w:sz w:val="20"/>
                <w:szCs w:val="20"/>
              </w:rPr>
              <w:t xml:space="preserve">FR-04</w:t>
            </w:r>
          </w:p>
        </w:tc>
        <w:tc>
          <w:tcPr>
            <w:tcW w:type="dxa" w:w="3000"/>
          </w:tcPr>
          <w:p>
            <w:r>
              <w:rPr>
                <w:b w:val="false"/>
                <w:bCs w:val="false"/>
                <w:color w:val="000000"/>
                <w:sz w:val="20"/>
                <w:szCs w:val="20"/>
              </w:rPr>
              <w:t xml:space="preserve">02_build_kpi_summary.py — skill_demand_summary.csv, category_skill_breakdown.csv</w:t>
            </w:r>
          </w:p>
        </w:tc>
        <w:tc>
          <w:tcPr>
            <w:tcW w:type="dxa" w:w="3000"/>
          </w:tcPr>
          <w:p>
            <w:r>
              <w:rPr>
                <w:b w:val="false"/>
                <w:bCs w:val="false"/>
                <w:color w:val="000000"/>
                <w:sz w:val="20"/>
                <w:szCs w:val="20"/>
              </w:rPr>
              <w:t xml:space="preserve">Implemented</w:t>
            </w:r>
          </w:p>
        </w:tc>
      </w:tr>
      <w:tr>
        <w:tc>
          <w:tcPr>
            <w:tcW w:type="dxa" w:w="3000"/>
          </w:tcPr>
          <w:p>
            <w:r>
              <w:rPr>
                <w:b w:val="false"/>
                <w:bCs w:val="false"/>
                <w:color w:val="000000"/>
                <w:sz w:val="20"/>
                <w:szCs w:val="20"/>
              </w:rPr>
              <w:t xml:space="preserve">FR-05</w:t>
            </w:r>
          </w:p>
        </w:tc>
        <w:tc>
          <w:tcPr>
            <w:tcW w:type="dxa" w:w="3000"/>
          </w:tcPr>
          <w:p>
            <w:r>
              <w:rPr>
                <w:b w:val="false"/>
                <w:bCs w:val="false"/>
                <w:color w:val="000000"/>
                <w:sz w:val="20"/>
                <w:szCs w:val="20"/>
              </w:rPr>
              <w:t xml:space="preserve">03_skill_gap_analysis.py + degree_skill_coverage.csv → skill_gap_by_degree.csv</w:t>
            </w:r>
          </w:p>
        </w:tc>
        <w:tc>
          <w:tcPr>
            <w:tcW w:type="dxa" w:w="3000"/>
          </w:tcPr>
          <w:p>
            <w:r>
              <w:rPr>
                <w:b w:val="false"/>
                <w:bCs w:val="false"/>
                <w:color w:val="000000"/>
                <w:sz w:val="20"/>
                <w:szCs w:val="20"/>
              </w:rPr>
              <w:t xml:space="preserve">Implemented</w:t>
            </w:r>
          </w:p>
        </w:tc>
      </w:tr>
      <w:tr>
        <w:tc>
          <w:tcPr>
            <w:tcW w:type="dxa" w:w="3000"/>
          </w:tcPr>
          <w:p>
            <w:r>
              <w:rPr>
                <w:b w:val="false"/>
                <w:bCs w:val="false"/>
                <w:color w:val="000000"/>
                <w:sz w:val="20"/>
                <w:szCs w:val="20"/>
              </w:rPr>
              <w:t xml:space="preserve">FR-06</w:t>
            </w:r>
          </w:p>
        </w:tc>
        <w:tc>
          <w:tcPr>
            <w:tcW w:type="dxa" w:w="3000"/>
          </w:tcPr>
          <w:p>
            <w:r>
              <w:rPr>
                <w:b w:val="false"/>
                <w:bCs w:val="false"/>
                <w:color w:val="000000"/>
                <w:sz w:val="20"/>
                <w:szCs w:val="20"/>
              </w:rPr>
              <w:t xml:space="preserve">B.Sc Mathematics row in degree_skill_coverage.csv, cited to University of Madras syllabus</w:t>
            </w:r>
          </w:p>
        </w:tc>
        <w:tc>
          <w:tcPr>
            <w:tcW w:type="dxa" w:w="3000"/>
          </w:tcPr>
          <w:p>
            <w:r>
              <w:rPr>
                <w:b w:val="false"/>
                <w:bCs w:val="false"/>
                <w:color w:val="000000"/>
                <w:sz w:val="20"/>
                <w:szCs w:val="20"/>
              </w:rPr>
              <w:t xml:space="preserve">Implemented</w:t>
            </w:r>
          </w:p>
        </w:tc>
      </w:tr>
      <w:tr>
        <w:tc>
          <w:tcPr>
            <w:tcW w:type="dxa" w:w="3000"/>
          </w:tcPr>
          <w:p>
            <w:r>
              <w:rPr>
                <w:b w:val="false"/>
                <w:bCs w:val="false"/>
                <w:color w:val="000000"/>
                <w:sz w:val="20"/>
                <w:szCs w:val="20"/>
              </w:rPr>
              <w:t xml:space="preserve">FR-07</w:t>
            </w:r>
          </w:p>
        </w:tc>
        <w:tc>
          <w:tcPr>
            <w:tcW w:type="dxa" w:w="3000"/>
          </w:tcPr>
          <w:p>
            <w:r>
              <w:rPr>
                <w:b w:val="false"/>
                <w:bCs w:val="false"/>
                <w:color w:val="000000"/>
                <w:sz w:val="20"/>
                <w:szCs w:val="20"/>
              </w:rPr>
              <w:t xml:space="preserve">Power BI report — 5 pages, slicers on category/sector/degree; job_postings_detail.csv drill-through</w:t>
            </w:r>
          </w:p>
        </w:tc>
        <w:tc>
          <w:tcPr>
            <w:tcW w:type="dxa" w:w="3000"/>
          </w:tcPr>
          <w:p>
            <w:r>
              <w:rPr>
                <w:b w:val="false"/>
                <w:bCs w:val="false"/>
                <w:color w:val="000000"/>
                <w:sz w:val="20"/>
                <w:szCs w:val="20"/>
              </w:rPr>
              <w:t xml:space="preserve">Implemented</w:t>
            </w:r>
          </w:p>
        </w:tc>
      </w:tr>
      <w:tr>
        <w:tc>
          <w:tcPr>
            <w:tcW w:type="dxa" w:w="3000"/>
          </w:tcPr>
          <w:p>
            <w:r>
              <w:rPr>
                <w:b w:val="false"/>
                <w:bCs w:val="false"/>
                <w:color w:val="000000"/>
                <w:sz w:val="20"/>
                <w:szCs w:val="20"/>
              </w:rPr>
              <w:t xml:space="preserve">FR-08</w:t>
            </w:r>
          </w:p>
        </w:tc>
        <w:tc>
          <w:tcPr>
            <w:tcW w:type="dxa" w:w="3000"/>
          </w:tcPr>
          <w:p>
            <w:r>
              <w:rPr>
                <w:b w:val="false"/>
                <w:bCs w:val="false"/>
                <w:color w:val="000000"/>
                <w:sz w:val="20"/>
                <w:szCs w:val="20"/>
              </w:rPr>
              <w:t xml:space="preserve">04_job_listing.py — company.fillna("Not Disclosed (Agency Listing)")</w:t>
            </w:r>
          </w:p>
        </w:tc>
        <w:tc>
          <w:tcPr>
            <w:tcW w:type="dxa" w:w="3000"/>
          </w:tcPr>
          <w:p>
            <w:r>
              <w:rPr>
                <w:b w:val="false"/>
                <w:bCs w:val="false"/>
                <w:color w:val="000000"/>
                <w:sz w:val="20"/>
                <w:szCs w:val="20"/>
              </w:rPr>
              <w:t xml:space="preserve">Implemented</w:t>
            </w:r>
          </w:p>
        </w:tc>
      </w:tr>
      <w:tr>
        <w:tc>
          <w:tcPr>
            <w:tcW w:type="dxa" w:w="3000"/>
          </w:tcPr>
          <w:p>
            <w:r>
              <w:rPr>
                <w:b w:val="false"/>
                <w:bCs w:val="false"/>
                <w:color w:val="000000"/>
                <w:sz w:val="20"/>
                <w:szCs w:val="20"/>
              </w:rPr>
              <w:t xml:space="preserve">FR-09</w:t>
            </w:r>
          </w:p>
        </w:tc>
        <w:tc>
          <w:tcPr>
            <w:tcW w:type="dxa" w:w="3000"/>
          </w:tcPr>
          <w:p>
            <w:r>
              <w:rPr>
                <w:b w:val="false"/>
                <w:bCs w:val="false"/>
                <w:color w:val="000000"/>
                <w:sz w:val="20"/>
                <w:szCs w:val="20"/>
              </w:rPr>
              <w:t xml:space="preserve">n8n Weekly Pipeline workflow + separate Error Handler workflow with Gmail alerts</w:t>
            </w:r>
          </w:p>
        </w:tc>
        <w:tc>
          <w:tcPr>
            <w:tcW w:type="dxa" w:w="3000"/>
          </w:tcPr>
          <w:p>
            <w:r>
              <w:rPr>
                <w:b w:val="false"/>
                <w:bCs w:val="false"/>
                <w:color w:val="000000"/>
                <w:sz w:val="20"/>
                <w:szCs w:val="20"/>
              </w:rPr>
              <w:t xml:space="preserve">Implemented</w:t>
            </w:r>
          </w:p>
        </w:tc>
      </w:tr>
      <w:tr>
        <w:tc>
          <w:tcPr>
            <w:tcW w:type="dxa" w:w="3000"/>
          </w:tcPr>
          <w:p>
            <w:r>
              <w:rPr>
                <w:b w:val="false"/>
                <w:bCs w:val="false"/>
                <w:color w:val="000000"/>
                <w:sz w:val="20"/>
                <w:szCs w:val="20"/>
              </w:rPr>
              <w:t xml:space="preserve">FR-10</w:t>
            </w:r>
          </w:p>
        </w:tc>
        <w:tc>
          <w:tcPr>
            <w:tcW w:type="dxa" w:w="3000"/>
          </w:tcPr>
          <w:p>
            <w:r>
              <w:rPr>
                <w:b w:val="false"/>
                <w:bCs w:val="false"/>
                <w:color w:val="000000"/>
                <w:sz w:val="20"/>
                <w:szCs w:val="20"/>
              </w:rPr>
              <w:t xml:space="preserve">No salary fields present in any script output or dashboard visual</w:t>
            </w:r>
          </w:p>
        </w:tc>
        <w:tc>
          <w:tcPr>
            <w:tcW w:type="dxa" w:w="3000"/>
          </w:tcPr>
          <w:p>
            <w:r>
              <w:rPr>
                <w:b w:val="false"/>
                <w:bCs w:val="false"/>
                <w:color w:val="000000"/>
                <w:sz w:val="20"/>
                <w:szCs w:val="20"/>
              </w:rPr>
              <w:t xml:space="preserve">Implemented</w:t>
            </w:r>
          </w:p>
        </w:tc>
      </w:tr>
    </w:tbl>
    <w:p>
      <w:pPr>
        <w:pageBreakBefore/>
      </w:pPr>
    </w:p>
    <w:p>
      <w:pPr>
        <w:pStyle w:val="Heading1"/>
        <w:spacing w:after="150" w:before="300"/>
      </w:pPr>
      <w:r>
        <w:t xml:space="preserve">6. Success Criteria / KPIs</w:t>
      </w:r>
    </w:p>
    <w:p>
      <w:pPr>
        <w:pStyle w:val="Heading2"/>
        <w:spacing w:after="100" w:before="200"/>
      </w:pPr>
      <w:r>
        <w:t xml:space="preserve">6.1 Delivery Success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C4D63" w:val="clear"/>
          </w:tcPr>
          <w:p>
            <w:r>
              <w:rPr>
                <w:b/>
                <w:bCs/>
                <w:color w:val="FFFFFF"/>
                <w:sz w:val="20"/>
                <w:szCs w:val="20"/>
              </w:rPr>
              <w:t xml:space="preserve">Criterion</w:t>
            </w:r>
          </w:p>
        </w:tc>
        <w:tc>
          <w:tcPr>
            <w:tcW w:type="dxa" w:w="3000"/>
            <w:shd w:fill="1C4D63" w:val="clear"/>
          </w:tcPr>
          <w:p>
            <w:r>
              <w:rPr>
                <w:b/>
                <w:bCs/>
                <w:color w:val="FFFFFF"/>
                <w:sz w:val="20"/>
                <w:szCs w:val="20"/>
              </w:rPr>
              <w:t xml:space="preserve">Target</w:t>
            </w:r>
          </w:p>
        </w:tc>
        <w:tc>
          <w:tcPr>
            <w:tcW w:type="dxa" w:w="3000"/>
            <w:shd w:fill="1C4D63" w:val="clear"/>
          </w:tcPr>
          <w:p>
            <w:r>
              <w:rPr>
                <w:b/>
                <w:bCs/>
                <w:color w:val="FFFFFF"/>
                <w:sz w:val="20"/>
                <w:szCs w:val="20"/>
              </w:rPr>
              <w:t xml:space="preserve">Actual Result</w:t>
            </w:r>
          </w:p>
        </w:tc>
      </w:tr>
      <w:tr>
        <w:tc>
          <w:tcPr>
            <w:tcW w:type="dxa" w:w="3000"/>
          </w:tcPr>
          <w:p>
            <w:r>
              <w:rPr>
                <w:b w:val="false"/>
                <w:bCs w:val="false"/>
                <w:color w:val="000000"/>
                <w:sz w:val="20"/>
                <w:szCs w:val="20"/>
              </w:rPr>
              <w:t xml:space="preserve">Real job postings extracted</w:t>
            </w:r>
          </w:p>
        </w:tc>
        <w:tc>
          <w:tcPr>
            <w:tcW w:type="dxa" w:w="3000"/>
          </w:tcPr>
          <w:p>
            <w:r>
              <w:rPr>
                <w:b w:val="false"/>
                <w:bCs w:val="false"/>
                <w:color w:val="000000"/>
                <w:sz w:val="20"/>
                <w:szCs w:val="20"/>
              </w:rPr>
              <w:t xml:space="preserve">&gt; 500</w:t>
            </w:r>
          </w:p>
        </w:tc>
        <w:tc>
          <w:tcPr>
            <w:tcW w:type="dxa" w:w="3000"/>
          </w:tcPr>
          <w:p>
            <w:r>
              <w:rPr>
                <w:b w:val="false"/>
                <w:bCs w:val="false"/>
                <w:color w:val="000000"/>
                <w:sz w:val="20"/>
                <w:szCs w:val="20"/>
              </w:rPr>
              <w:t xml:space="preserve">1,932 postings</w:t>
            </w:r>
          </w:p>
        </w:tc>
      </w:tr>
      <w:tr>
        <w:tc>
          <w:tcPr>
            <w:tcW w:type="dxa" w:w="3000"/>
          </w:tcPr>
          <w:p>
            <w:r>
              <w:rPr>
                <w:b w:val="false"/>
                <w:bCs w:val="false"/>
                <w:color w:val="000000"/>
                <w:sz w:val="20"/>
                <w:szCs w:val="20"/>
              </w:rPr>
              <w:t xml:space="preserve">Skill taxonomy coverage</w:t>
            </w:r>
          </w:p>
        </w:tc>
        <w:tc>
          <w:tcPr>
            <w:tcW w:type="dxa" w:w="3000"/>
          </w:tcPr>
          <w:p>
            <w:r>
              <w:rPr>
                <w:b w:val="false"/>
                <w:bCs w:val="false"/>
                <w:color w:val="000000"/>
                <w:sz w:val="20"/>
                <w:szCs w:val="20"/>
              </w:rPr>
              <w:t xml:space="preserve">≥ 5 job domains</w:t>
            </w:r>
          </w:p>
        </w:tc>
        <w:tc>
          <w:tcPr>
            <w:tcW w:type="dxa" w:w="3000"/>
          </w:tcPr>
          <w:p>
            <w:r>
              <w:rPr>
                <w:b w:val="false"/>
                <w:bCs w:val="false"/>
                <w:color w:val="000000"/>
                <w:sz w:val="20"/>
                <w:szCs w:val="20"/>
              </w:rPr>
              <w:t xml:space="preserve">6 domains</w:t>
            </w:r>
          </w:p>
        </w:tc>
      </w:tr>
      <w:tr>
        <w:tc>
          <w:tcPr>
            <w:tcW w:type="dxa" w:w="3000"/>
          </w:tcPr>
          <w:p>
            <w:r>
              <w:rPr>
                <w:b w:val="false"/>
                <w:bCs w:val="false"/>
                <w:color w:val="000000"/>
                <w:sz w:val="20"/>
                <w:szCs w:val="20"/>
              </w:rPr>
              <w:t xml:space="preserve">Degree programs analyzed</w:t>
            </w:r>
          </w:p>
        </w:tc>
        <w:tc>
          <w:tcPr>
            <w:tcW w:type="dxa" w:w="3000"/>
          </w:tcPr>
          <w:p>
            <w:r>
              <w:rPr>
                <w:b w:val="false"/>
                <w:bCs w:val="false"/>
                <w:color w:val="000000"/>
                <w:sz w:val="20"/>
                <w:szCs w:val="20"/>
              </w:rPr>
              <w:t xml:space="preserve">All from eligibility reference</w:t>
            </w:r>
          </w:p>
        </w:tc>
        <w:tc>
          <w:tcPr>
            <w:tcW w:type="dxa" w:w="3000"/>
          </w:tcPr>
          <w:p>
            <w:r>
              <w:rPr>
                <w:b w:val="false"/>
                <w:bCs w:val="false"/>
                <w:color w:val="000000"/>
                <w:sz w:val="20"/>
                <w:szCs w:val="20"/>
              </w:rPr>
              <w:t xml:space="preserve">56 programs</w:t>
            </w:r>
          </w:p>
        </w:tc>
      </w:tr>
      <w:tr>
        <w:tc>
          <w:tcPr>
            <w:tcW w:type="dxa" w:w="3000"/>
          </w:tcPr>
          <w:p>
            <w:r>
              <w:rPr>
                <w:b w:val="false"/>
                <w:bCs w:val="false"/>
                <w:color w:val="000000"/>
                <w:sz w:val="20"/>
                <w:szCs w:val="20"/>
              </w:rPr>
              <w:t xml:space="preserve">Fully-cited curriculum verification</w:t>
            </w:r>
          </w:p>
        </w:tc>
        <w:tc>
          <w:tcPr>
            <w:tcW w:type="dxa" w:w="3000"/>
          </w:tcPr>
          <w:p>
            <w:r>
              <w:rPr>
                <w:b w:val="false"/>
                <w:bCs w:val="false"/>
                <w:color w:val="000000"/>
                <w:sz w:val="20"/>
                <w:szCs w:val="20"/>
              </w:rPr>
              <w:t xml:space="preserve">1 degree, official source</w:t>
            </w:r>
          </w:p>
        </w:tc>
        <w:tc>
          <w:tcPr>
            <w:tcW w:type="dxa" w:w="3000"/>
          </w:tcPr>
          <w:p>
            <w:r>
              <w:rPr>
                <w:b w:val="false"/>
                <w:bCs w:val="false"/>
                <w:color w:val="000000"/>
                <w:sz w:val="20"/>
                <w:szCs w:val="20"/>
              </w:rPr>
              <w:t xml:space="preserve">B.Sc Mathematics — Univ. of Madras syllabus</w:t>
            </w:r>
          </w:p>
        </w:tc>
      </w:tr>
      <w:tr>
        <w:tc>
          <w:tcPr>
            <w:tcW w:type="dxa" w:w="3000"/>
          </w:tcPr>
          <w:p>
            <w:r>
              <w:rPr>
                <w:b w:val="false"/>
                <w:bCs w:val="false"/>
                <w:color w:val="000000"/>
                <w:sz w:val="20"/>
                <w:szCs w:val="20"/>
              </w:rPr>
              <w:t xml:space="preserve">Dashboard usability</w:t>
            </w:r>
          </w:p>
        </w:tc>
        <w:tc>
          <w:tcPr>
            <w:tcW w:type="dxa" w:w="3000"/>
          </w:tcPr>
          <w:p>
            <w:r>
              <w:rPr>
                <w:b w:val="false"/>
                <w:bCs w:val="false"/>
                <w:color w:val="000000"/>
                <w:sz w:val="20"/>
                <w:szCs w:val="20"/>
              </w:rPr>
              <w:t xml:space="preserve">Filterable + drill-through</w:t>
            </w:r>
          </w:p>
        </w:tc>
        <w:tc>
          <w:tcPr>
            <w:tcW w:type="dxa" w:w="3000"/>
          </w:tcPr>
          <w:p>
            <w:r>
              <w:rPr>
                <w:b w:val="false"/>
                <w:bCs w:val="false"/>
                <w:color w:val="000000"/>
                <w:sz w:val="20"/>
                <w:szCs w:val="20"/>
              </w:rPr>
              <w:t xml:space="preserve">5-page dashboard, slicers + detail table</w:t>
            </w:r>
          </w:p>
        </w:tc>
      </w:tr>
      <w:tr>
        <w:tc>
          <w:tcPr>
            <w:tcW w:type="dxa" w:w="3000"/>
          </w:tcPr>
          <w:p>
            <w:r>
              <w:rPr>
                <w:b w:val="false"/>
                <w:bCs w:val="false"/>
                <w:color w:val="000000"/>
                <w:sz w:val="20"/>
                <w:szCs w:val="20"/>
              </w:rPr>
              <w:t xml:space="preserve">Pipeline automation</w:t>
            </w:r>
          </w:p>
        </w:tc>
        <w:tc>
          <w:tcPr>
            <w:tcW w:type="dxa" w:w="3000"/>
          </w:tcPr>
          <w:p>
            <w:r>
              <w:rPr>
                <w:b w:val="false"/>
                <w:bCs w:val="false"/>
                <w:color w:val="000000"/>
                <w:sz w:val="20"/>
                <w:szCs w:val="20"/>
              </w:rPr>
              <w:t xml:space="preserve">Runs without manual execution</w:t>
            </w:r>
          </w:p>
        </w:tc>
        <w:tc>
          <w:tcPr>
            <w:tcW w:type="dxa" w:w="3000"/>
          </w:tcPr>
          <w:p>
            <w:r>
              <w:rPr>
                <w:b w:val="false"/>
                <w:bCs w:val="false"/>
                <w:color w:val="000000"/>
                <w:sz w:val="20"/>
                <w:szCs w:val="20"/>
              </w:rPr>
              <w:t xml:space="preserve">n8n weekly schedule, active</w:t>
            </w:r>
          </w:p>
        </w:tc>
      </w:tr>
      <w:tr>
        <w:tc>
          <w:tcPr>
            <w:tcW w:type="dxa" w:w="3000"/>
          </w:tcPr>
          <w:p>
            <w:r>
              <w:rPr>
                <w:b w:val="false"/>
                <w:bCs w:val="false"/>
                <w:color w:val="000000"/>
                <w:sz w:val="20"/>
                <w:szCs w:val="20"/>
              </w:rPr>
              <w:t xml:space="preserve">Failure visibility</w:t>
            </w:r>
          </w:p>
        </w:tc>
        <w:tc>
          <w:tcPr>
            <w:tcW w:type="dxa" w:w="3000"/>
          </w:tcPr>
          <w:p>
            <w:r>
              <w:rPr>
                <w:b w:val="false"/>
                <w:bCs w:val="false"/>
                <w:color w:val="000000"/>
                <w:sz w:val="20"/>
                <w:szCs w:val="20"/>
              </w:rPr>
              <w:t xml:space="preserve">Owner notified on failure</w:t>
            </w:r>
          </w:p>
        </w:tc>
        <w:tc>
          <w:tcPr>
            <w:tcW w:type="dxa" w:w="3000"/>
          </w:tcPr>
          <w:p>
            <w:r>
              <w:rPr>
                <w:b w:val="false"/>
                <w:bCs w:val="false"/>
                <w:color w:val="000000"/>
                <w:sz w:val="20"/>
                <w:szCs w:val="20"/>
              </w:rPr>
              <w:t xml:space="preserve">Dedicated Error Handler workflow</w:t>
            </w:r>
          </w:p>
        </w:tc>
      </w:tr>
    </w:tbl>
    <w:p>
      <w:pPr>
        <w:pStyle w:val="Heading2"/>
        <w:spacing w:after="100" w:before="200"/>
      </w:pPr>
      <w:r>
        <w:t xml:space="preserve">6.2 Business Outcome KPIs</w:t>
      </w:r>
    </w:p>
    <w:p>
      <w:pPr>
        <w:pStyle w:val="ListParagraph"/>
        <w:numPr>
          <w:ilvl w:val="0"/>
          <w:numId w:val="1"/>
        </w:numPr>
        <w:spacing w:after="80"/>
      </w:pPr>
      <w:r>
        <w:t xml:space="preserve">Skill Gap Score reduction potential for a graduate who acts on the findings</w:t>
      </w:r>
    </w:p>
    <w:p>
      <w:pPr>
        <w:pStyle w:val="ListParagraph"/>
        <w:numPr>
          <w:ilvl w:val="0"/>
          <w:numId w:val="1"/>
        </w:numPr>
        <w:spacing w:after="80"/>
      </w:pPr>
      <w:r>
        <w:t xml:space="preserve">Time-to-clarity — top 3 skill priorities identifiable within minutes via the dashboard</w:t>
      </w:r>
    </w:p>
    <w:p>
      <w:pPr>
        <w:pStyle w:val="ListParagraph"/>
        <w:numPr>
          <w:ilvl w:val="0"/>
          <w:numId w:val="1"/>
        </w:numPr>
        <w:spacing w:after="80"/>
      </w:pPr>
      <w:r>
        <w:t xml:space="preserve">Reusability — pipeline extensible to new states/degrees without architectural change</w:t>
      </w:r>
    </w:p>
    <w:p>
      <w:pPr>
        <w:pStyle w:val="Heading2"/>
        <w:spacing w:after="100" w:before="200"/>
      </w:pPr>
      <w:r>
        <w:t xml:space="preserve">6.3 Data Quality KPIs</w:t>
      </w:r>
    </w:p>
    <w:p>
      <w:pPr>
        <w:pStyle w:val="ListParagraph"/>
        <w:numPr>
          <w:ilvl w:val="0"/>
          <w:numId w:val="1"/>
        </w:numPr>
        <w:spacing w:after="80"/>
      </w:pPr>
      <w:r>
        <w:t xml:space="preserve">Company field completeness ≥ 95% (actual: ~95.1%)</w:t>
      </w:r>
    </w:p>
    <w:p>
      <w:pPr>
        <w:pStyle w:val="ListParagraph"/>
        <w:numPr>
          <w:ilvl w:val="0"/>
          <w:numId w:val="1"/>
        </w:numPr>
        <w:spacing w:after="80"/>
      </w:pPr>
      <w:r>
        <w:t xml:space="preserve">Zero postings with unlabeled or null job category</w:t>
      </w:r>
    </w:p>
    <w:p>
      <w:pPr>
        <w:pStyle w:val="ListParagraph"/>
        <w:numPr>
          <w:ilvl w:val="0"/>
          <w:numId w:val="1"/>
        </w:numPr>
        <w:spacing w:after="80"/>
      </w:pPr>
      <w:r>
        <w:t xml:space="preserve">100% of tagged skills traceable to a specific regex pattern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Career Pathway Intelligence — Business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2026-09-17T19:32:42.597Z</dcterms:created>
  <dcterms:modified xsi:type="dcterms:W3CDTF">2026-09-17T19:32:42.607Z</dcterms:modified>
</cp:coreProperties>
</file>

<file path=docProps/custom.xml><?xml version="1.0" encoding="utf-8"?>
<Properties xmlns="http://schemas.openxmlformats.org/officeDocument/2006/custom-properties" xmlns:vt="http://schemas.openxmlformats.org/officeDocument/2006/docPropsVTypes"/>
</file>