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Functional Requirements Document</w:t>
      </w:r>
    </w:p>
    <w:p>
      <w:pPr>
        <w:pStyle w:val="Subtitle"/>
      </w:pPr>
      <w:r>
        <w:t xml:space="preserve">Flipkart Price Intelligence — Automated ETL &amp; BI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Functional Requirements Document (FRD)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3 October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Bernad Meckenzi 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Target Audience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Project owner, technical reviewers, portfolio reviewers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Related Document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Business Requirements Document (BRD) v1.0</w:t>
            </w:r>
          </w:p>
        </w:tc>
      </w:tr>
    </w:tbl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pStyle w:val="Body"/>
      </w:pPr>
      <w:r>
        <w:t xml:space="preserve">This document specifies how each component of the Flipkart Price Intelligence pipeline satisfies functional requirements FR-01 to FR-10 defined in the Business Requirements Document (BRD v1.0). Each module is described by its inputs, processing logic, outputs and error handling.</w:t>
      </w:r>
    </w:p>
    <w:p>
      <w:pPr>
        <w:pStyle w:val="Heading2"/>
      </w:pPr>
      <w:r>
        <w:t xml:space="preserve">1.2 Scope</w:t>
      </w:r>
    </w:p>
    <w:p>
      <w:pPr>
        <w:pStyle w:val="Body"/>
      </w:pPr>
      <w:r>
        <w:t xml:space="preserve">Covers the n8n orchestration workflow, the FastAPI service, the three ETL scripts, the Power BI dashboard, the data artefacts exchanged between stages, non-functional requirements and acceptance tests. Business context, objectives and stakeholders are defined in the BRD.</w:t>
      </w:r>
    </w:p>
    <w:p>
      <w:pPr>
        <w:pStyle w:val="Heading2"/>
      </w:pPr>
      <w:r>
        <w:t xml:space="preserve">1.3 System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1300"/>
        <w:gridCol w:w="2200"/>
        <w:gridCol w:w="3138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Stage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Component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Technology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Satisfies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Responsibility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Orchestration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n8n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FR-01, FR-08, FR-09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Triggers, status polling, notifications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API layer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FastAPI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FR-02, FR-08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Accepts requests, runs ETL as a background task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01_scrape_products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Selenium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FR-03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Renders pages and extracts listings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02_clean_data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Pandas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FR-04, FR-05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Deduplication, missing values, unit fixes, validation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03_feature_engineering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Pandas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FR-06, FR-07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Derives features and writes final_products.csv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BI layer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Power BI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FR-10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Interactive 6-page dashboard</w:t>
            </w:r>
          </w:p>
        </w:tc>
      </w:tr>
    </w:tbl>
    <w:p>
      <w:pPr>
        <w:pStyle w:val="Heading2"/>
      </w:pPr>
      <w:r>
        <w:t xml:space="preserve">1.4 Assumptions &amp; Dependencies</w:t>
      </w:r>
    </w:p>
    <w:p>
      <w:pPr>
        <w:pStyle w:val="BulletKeep"/>
        <w:numPr>
          <w:ilvl w:val="0"/>
          <w:numId w:val="2"/>
        </w:numPr>
      </w:pPr>
      <w:r>
        <w:t xml:space="preserve">The three ETL scripts run in sequence, each consuming the previous stage’s output</w:t>
      </w:r>
    </w:p>
    <w:p>
      <w:pPr>
        <w:pStyle w:val="BulletKeep"/>
        <w:numPr>
          <w:ilvl w:val="0"/>
          <w:numId w:val="2"/>
        </w:numPr>
      </w:pPr>
      <w:r>
        <w:t xml:space="preserve">Flipkart listing pages are reachable and their structure matches the scraper’s selectors</w:t>
      </w:r>
    </w:p>
    <w:p>
      <w:pPr>
        <w:pStyle w:val="BulletKeep"/>
        <w:numPr>
          <w:ilvl w:val="0"/>
          <w:numId w:val="2"/>
        </w:numPr>
      </w:pPr>
      <w:r>
        <w:t xml:space="preserve">The host machine running n8n and FastAPI is powered on at scheduled times</w:t>
      </w:r>
    </w:p>
    <w:p>
      <w:pPr>
        <w:pStyle w:val="BulletItem"/>
        <w:numPr>
          <w:ilvl w:val="0"/>
          <w:numId w:val="2"/>
        </w:numPr>
      </w:pPr>
      <w:r>
        <w:t xml:space="preserve">An email service is configured in n8n for notifications</w:t>
      </w:r>
    </w:p>
    <w:p>
      <w:pPr>
        <w:pStyle w:val="Heading1"/>
      </w:pPr>
      <w:r>
        <w:t xml:space="preserve">2. Module Specifications</w:t>
      </w:r>
    </w:p>
    <w:p>
      <w:pPr>
        <w:pStyle w:val="Heading2"/>
      </w:pPr>
      <w:r>
        <w:t xml:space="preserve">2.1 Orchestration (n8n)</w:t>
      </w:r>
    </w:p>
    <w:p>
      <w:pPr>
        <w:pStyle w:val="Meta"/>
      </w:pPr>
      <w:r>
        <w:rPr>
          <w:b/>
          <w:bCs/>
        </w:rPr>
        <w:t xml:space="preserve">Component:</w:t>
      </w:r>
      <w:r>
        <w:t xml:space="preserve"> n8n workflow  |  </w:t>
      </w:r>
      <w:r>
        <w:rPr>
          <w:b/>
          <w:bCs/>
        </w:rPr>
        <w:t xml:space="preserve">Satisfies:</w:t>
      </w:r>
      <w:r>
        <w:t xml:space="preserve"> FR-01, FR-08, FR-09</w:t>
      </w:r>
    </w:p>
    <w:p>
      <w:pPr>
        <w:pStyle w:val="Heading3"/>
      </w:pPr>
      <w:r>
        <w:t xml:space="preserve">Inputs</w:t>
      </w:r>
    </w:p>
    <w:p>
      <w:pPr>
        <w:pStyle w:val="BulletKeep"/>
        <w:numPr>
          <w:ilvl w:val="0"/>
          <w:numId w:val="2"/>
        </w:numPr>
      </w:pPr>
      <w:r>
        <w:t xml:space="preserve">Schedule trigger (daily)</w:t>
      </w:r>
    </w:p>
    <w:p>
      <w:pPr>
        <w:pStyle w:val="BulletKeep"/>
        <w:numPr>
          <w:ilvl w:val="0"/>
          <w:numId w:val="2"/>
        </w:numPr>
      </w:pPr>
      <w:r>
        <w:t xml:space="preserve">Manual trigger</w:t>
      </w:r>
    </w:p>
    <w:p>
      <w:pPr>
        <w:pStyle w:val="BulletItem"/>
        <w:numPr>
          <w:ilvl w:val="0"/>
          <w:numId w:val="2"/>
        </w:numPr>
      </w:pPr>
      <w:r>
        <w:t xml:space="preserve">Responses from the FastAPI endpoints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Start the workflow from either trigger</w:t>
      </w:r>
    </w:p>
    <w:p>
      <w:pPr>
        <w:pStyle w:val="BulletKeep"/>
        <w:numPr>
          <w:ilvl w:val="0"/>
          <w:numId w:val="2"/>
        </w:numPr>
      </w:pPr>
      <w:r>
        <w:t xml:space="preserve">Send POST /run-etl to FastAPI and receive 202 Accepted with a task ID</w:t>
      </w:r>
    </w:p>
    <w:p>
      <w:pPr>
        <w:pStyle w:val="BulletKeep"/>
        <w:numPr>
          <w:ilvl w:val="0"/>
          <w:numId w:val="2"/>
        </w:numPr>
      </w:pPr>
      <w:r>
        <w:t xml:space="preserve">Poll GET /etl-status in a loop using the task ID until a terminal status is returned</w:t>
      </w:r>
    </w:p>
    <w:p>
      <w:pPr>
        <w:pStyle w:val="BulletItem"/>
        <w:numPr>
          <w:ilvl w:val="0"/>
          <w:numId w:val="2"/>
        </w:numPr>
      </w:pPr>
      <w:r>
        <w:t xml:space="preserve">Branch on the terminal status: SUCCESS or FAILED</w:t>
      </w:r>
    </w:p>
    <w:p>
      <w:pPr>
        <w:pStyle w:val="Heading3"/>
      </w:pPr>
      <w:r>
        <w:t xml:space="preserve">Outputs</w:t>
      </w:r>
    </w:p>
    <w:p>
      <w:pPr>
        <w:pStyle w:val="BulletKeep"/>
        <w:numPr>
          <w:ilvl w:val="0"/>
          <w:numId w:val="2"/>
        </w:numPr>
      </w:pPr>
      <w:r>
        <w:t xml:space="preserve">ETL run started</w:t>
      </w:r>
    </w:p>
    <w:p>
      <w:pPr>
        <w:pStyle w:val="BulletKeep"/>
        <w:numPr>
          <w:ilvl w:val="0"/>
          <w:numId w:val="2"/>
        </w:numPr>
      </w:pPr>
      <w:r>
        <w:t xml:space="preserve">Confirmation email on SUCCESS</w:t>
      </w:r>
    </w:p>
    <w:p>
      <w:pPr>
        <w:pStyle w:val="BulletItem"/>
        <w:numPr>
          <w:ilvl w:val="0"/>
          <w:numId w:val="2"/>
        </w:numPr>
      </w:pPr>
      <w:r>
        <w:t xml:space="preserve">Failure alert email on FAILED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Both terminal states are handled, so the loop ends after a failure; an early version polled indefinitely because it only checked for success</w:t>
      </w:r>
    </w:p>
    <w:p>
      <w:pPr>
        <w:pStyle w:val="BulletItem"/>
        <w:numPr>
          <w:ilvl w:val="0"/>
          <w:numId w:val="2"/>
        </w:numPr>
      </w:pPr>
      <w:r>
        <w:t xml:space="preserve">A scheduled run missed while the host is off is not caught up (known limitation)</w:t>
      </w:r>
    </w:p>
    <w:p>
      <w:pPr>
        <w:pStyle w:val="Heading2"/>
      </w:pPr>
      <w:r>
        <w:t xml:space="preserve">2.2 API Layer (FastAPI)</w:t>
      </w:r>
    </w:p>
    <w:p>
      <w:pPr>
        <w:pStyle w:val="Meta"/>
      </w:pPr>
      <w:r>
        <w:rPr>
          <w:b/>
          <w:bCs/>
        </w:rPr>
        <w:t xml:space="preserve">Component:</w:t>
      </w:r>
      <w:r>
        <w:t xml:space="preserve"> FastAPI service  |  </w:t>
      </w:r>
      <w:r>
        <w:rPr>
          <w:b/>
          <w:bCs/>
        </w:rPr>
        <w:t xml:space="preserve">Satisfies:</w:t>
      </w:r>
      <w:r>
        <w:t xml:space="preserve"> FR-02, FR-08</w:t>
      </w:r>
    </w:p>
    <w:p>
      <w:pPr>
        <w:pStyle w:val="Heading3"/>
      </w:pPr>
      <w:r>
        <w:t xml:space="preserve">Inputs</w:t>
      </w:r>
    </w:p>
    <w:p>
      <w:pPr>
        <w:pStyle w:val="BulletKeep"/>
        <w:numPr>
          <w:ilvl w:val="0"/>
          <w:numId w:val="2"/>
        </w:numPr>
      </w:pPr>
      <w:r>
        <w:t xml:space="preserve">POST /run-etl request from n8n</w:t>
      </w:r>
    </w:p>
    <w:p>
      <w:pPr>
        <w:pStyle w:val="BulletItem"/>
        <w:numPr>
          <w:ilvl w:val="0"/>
          <w:numId w:val="2"/>
        </w:numPr>
      </w:pPr>
      <w:r>
        <w:t xml:space="preserve">GET /etl-status request from n8n for a given task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On POST /run-etl, create a task ID and return 202 Accepted immediately</w:t>
      </w:r>
    </w:p>
    <w:p>
      <w:pPr>
        <w:pStyle w:val="BulletKeep"/>
        <w:numPr>
          <w:ilvl w:val="0"/>
          <w:numId w:val="2"/>
        </w:numPr>
      </w:pPr>
      <w:r>
        <w:t xml:space="preserve">Execute the ETL stages 01 → 02 → 03 as a background task</w:t>
      </w:r>
    </w:p>
    <w:p>
      <w:pPr>
        <w:pStyle w:val="BulletItem"/>
        <w:numPr>
          <w:ilvl w:val="0"/>
          <w:numId w:val="2"/>
        </w:numPr>
      </w:pPr>
      <w:r>
        <w:t xml:space="preserve">Track task status and return it on GET /etl-status</w:t>
      </w:r>
    </w:p>
    <w:p>
      <w:pPr>
        <w:pStyle w:val="Heading3"/>
      </w:pPr>
      <w:r>
        <w:t xml:space="preserve">Outputs</w:t>
      </w:r>
    </w:p>
    <w:p>
      <w:pPr>
        <w:pStyle w:val="BulletKeep"/>
        <w:numPr>
          <w:ilvl w:val="0"/>
          <w:numId w:val="2"/>
        </w:numPr>
      </w:pPr>
      <w:r>
        <w:t xml:space="preserve">202 Accepted response containing the task ID</w:t>
      </w:r>
    </w:p>
    <w:p>
      <w:pPr>
        <w:pStyle w:val="BulletItem"/>
        <w:numPr>
          <w:ilvl w:val="0"/>
          <w:numId w:val="2"/>
        </w:numPr>
      </w:pPr>
      <w:r>
        <w:t xml:space="preserve">Status response including SUCCESS or FAILED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An ETL failure is reported to n8n as FAILED</w:t>
      </w:r>
    </w:p>
    <w:p>
      <w:pPr>
        <w:pStyle w:val="BulletItem"/>
        <w:numPr>
          <w:ilvl w:val="0"/>
          <w:numId w:val="2"/>
        </w:numPr>
      </w:pPr>
      <w:r>
        <w:t xml:space="preserve">Returning the task ID at once keeps n8n from being blocked by the multi-minute scrape</w:t>
      </w:r>
    </w:p>
    <w:p>
      <w:pPr>
        <w:pStyle w:val="Heading2"/>
      </w:pPr>
      <w:r>
        <w:t xml:space="preserve">2.3 Data Collection</w:t>
      </w:r>
    </w:p>
    <w:p>
      <w:pPr>
        <w:pStyle w:val="Meta"/>
      </w:pPr>
      <w:r>
        <w:rPr>
          <w:b/>
          <w:bCs/>
        </w:rPr>
        <w:t xml:space="preserve">Script:</w:t>
      </w:r>
      <w:r>
        <w:t xml:space="preserve"> 01_scrape_products  |  </w:t>
      </w:r>
      <w:r>
        <w:rPr>
          <w:b/>
          <w:bCs/>
        </w:rPr>
        <w:t xml:space="preserve">Satisfies:</w:t>
      </w:r>
      <w:r>
        <w:t xml:space="preserve"> FR-03</w:t>
      </w:r>
    </w:p>
    <w:p>
      <w:pPr>
        <w:pStyle w:val="Heading3"/>
      </w:pPr>
      <w:r>
        <w:t xml:space="preserve">Inputs</w:t>
      </w:r>
    </w:p>
    <w:p>
      <w:pPr>
        <w:pStyle w:val="BulletKeep"/>
        <w:numPr>
          <w:ilvl w:val="0"/>
          <w:numId w:val="2"/>
        </w:numPr>
      </w:pPr>
      <w:r>
        <w:t xml:space="preserve">Flipkart mobile phone search/listing pages</w:t>
      </w:r>
    </w:p>
    <w:p>
      <w:pPr>
        <w:pStyle w:val="BulletItem"/>
        <w:numPr>
          <w:ilvl w:val="0"/>
          <w:numId w:val="2"/>
        </w:numPr>
      </w:pPr>
      <w:r>
        <w:t xml:space="preserve">Selenium-driven browser to render dynamic content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Load and render listing pages</w:t>
      </w:r>
    </w:p>
    <w:p>
      <w:pPr>
        <w:pStyle w:val="BulletItem"/>
        <w:numPr>
          <w:ilvl w:val="0"/>
          <w:numId w:val="2"/>
        </w:numPr>
      </w:pPr>
      <w:r>
        <w:t xml:space="preserve">Extract product information from the page DOM </w:t>
      </w:r>
      <w:r>
        <w:rPr>
          <w:highlight w:val="yellow"/>
          <w:highlightCs w:val="yellow"/>
        </w:rPr>
        <w:t xml:space="preserve">[CONFIRM: exact fields captured, e.g. name, brand, price, MRP, rating, specifications]</w:t>
      </w:r>
    </w:p>
    <w:p>
      <w:pPr>
        <w:pStyle w:val="Heading3"/>
      </w:pPr>
      <w:r>
        <w:t xml:space="preserve">Outputs</w:t>
      </w:r>
    </w:p>
    <w:p>
      <w:pPr>
        <w:pStyle w:val="BulletItem"/>
        <w:numPr>
          <w:ilvl w:val="0"/>
          <w:numId w:val="2"/>
        </w:numPr>
      </w:pPr>
      <w:r>
        <w:t xml:space="preserve">Raw scraped listings passed to the cleaning stage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Selector or page-structure changes, or anti-bot controls, can break extraction; the run then ends as FAILED and triggers the alert</w:t>
      </w:r>
    </w:p>
    <w:p>
      <w:pPr>
        <w:pStyle w:val="BulletItem"/>
        <w:numPr>
          <w:ilvl w:val="0"/>
          <w:numId w:val="2"/>
        </w:numPr>
      </w:pPr>
      <w:r>
        <w:t xml:space="preserve">Only listing-page fields are captured; seller, stock and delivery details are out of scope</w:t>
      </w:r>
    </w:p>
    <w:p>
      <w:pPr>
        <w:pStyle w:val="Heading2"/>
      </w:pPr>
      <w:r>
        <w:t xml:space="preserve">2.4 Data Cleaning</w:t>
      </w:r>
    </w:p>
    <w:p>
      <w:pPr>
        <w:pStyle w:val="Meta"/>
      </w:pPr>
      <w:r>
        <w:rPr>
          <w:b/>
          <w:bCs/>
        </w:rPr>
        <w:t xml:space="preserve">Script:</w:t>
      </w:r>
      <w:r>
        <w:t xml:space="preserve"> 02_clean_data  |  </w:t>
      </w:r>
      <w:r>
        <w:rPr>
          <w:b/>
          <w:bCs/>
        </w:rPr>
        <w:t xml:space="preserve">Satisfies:</w:t>
      </w:r>
      <w:r>
        <w:t xml:space="preserve"> FR-04, FR-05</w:t>
      </w:r>
    </w:p>
    <w:p>
      <w:pPr>
        <w:pStyle w:val="Heading3"/>
      </w:pPr>
      <w:r>
        <w:t xml:space="preserve">Inputs</w:t>
      </w:r>
    </w:p>
    <w:p>
      <w:pPr>
        <w:pStyle w:val="BulletItem"/>
        <w:numPr>
          <w:ilvl w:val="0"/>
          <w:numId w:val="2"/>
        </w:numPr>
      </w:pPr>
      <w:r>
        <w:t xml:space="preserve">Raw scraped listings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Remove duplicate listings</w:t>
      </w:r>
    </w:p>
    <w:p>
      <w:pPr>
        <w:pStyle w:val="BulletKeep"/>
        <w:numPr>
          <w:ilvl w:val="0"/>
          <w:numId w:val="2"/>
        </w:numPr>
      </w:pPr>
      <w:r>
        <w:t xml:space="preserve">Handle missing values</w:t>
      </w:r>
    </w:p>
    <w:p>
      <w:pPr>
        <w:pStyle w:val="BulletKeep"/>
        <w:numPr>
          <w:ilvl w:val="0"/>
          <w:numId w:val="2"/>
        </w:numPr>
      </w:pPr>
      <w:r>
        <w:t xml:space="preserve">Correct units, for example storage values in MB versus GB</w:t>
      </w:r>
    </w:p>
    <w:p>
      <w:pPr>
        <w:pStyle w:val="BulletItem"/>
        <w:numPr>
          <w:ilvl w:val="0"/>
          <w:numId w:val="2"/>
        </w:numPr>
      </w:pPr>
      <w:r>
        <w:t xml:space="preserve">Range-validate numeric fields to catch implausible values</w:t>
      </w:r>
    </w:p>
    <w:p>
      <w:pPr>
        <w:pStyle w:val="Heading3"/>
      </w:pPr>
      <w:r>
        <w:t xml:space="preserve">Outputs</w:t>
      </w:r>
    </w:p>
    <w:p>
      <w:pPr>
        <w:pStyle w:val="BulletItem"/>
        <w:numPr>
          <w:ilvl w:val="0"/>
          <w:numId w:val="2"/>
        </w:numPr>
      </w:pPr>
      <w:r>
        <w:t xml:space="preserve">Cleaned dataset passed to feature engineering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Range validation catches errors such as MB values misread as GB before data reaches the analytical layer</w:t>
      </w:r>
    </w:p>
    <w:p>
      <w:pPr>
        <w:pStyle w:val="BulletItem"/>
        <w:numPr>
          <w:ilvl w:val="0"/>
          <w:numId w:val="2"/>
        </w:numPr>
      </w:pPr>
      <w:r>
        <w:t xml:space="preserve">A failure in this stage ends the run as FAILED</w:t>
      </w:r>
    </w:p>
    <w:p>
      <w:pPr>
        <w:pStyle w:val="Heading2"/>
      </w:pPr>
      <w:r>
        <w:t xml:space="preserve">2.5 Feature Engineering</w:t>
      </w:r>
    </w:p>
    <w:p>
      <w:pPr>
        <w:pStyle w:val="Meta"/>
      </w:pPr>
      <w:r>
        <w:rPr>
          <w:b/>
          <w:bCs/>
        </w:rPr>
        <w:t xml:space="preserve">Script:</w:t>
      </w:r>
      <w:r>
        <w:t xml:space="preserve"> 03_feature_engineering  |  </w:t>
      </w:r>
      <w:r>
        <w:rPr>
          <w:b/>
          <w:bCs/>
        </w:rPr>
        <w:t xml:space="preserve">Satisfies:</w:t>
      </w:r>
      <w:r>
        <w:t xml:space="preserve"> FR-06, FR-07</w:t>
      </w:r>
    </w:p>
    <w:p>
      <w:pPr>
        <w:pStyle w:val="Heading3"/>
      </w:pPr>
      <w:r>
        <w:t xml:space="preserve">Inputs</w:t>
      </w:r>
    </w:p>
    <w:p>
      <w:pPr>
        <w:pStyle w:val="BulletItem"/>
        <w:numPr>
          <w:ilvl w:val="0"/>
          <w:numId w:val="2"/>
        </w:numPr>
      </w:pPr>
      <w:r>
        <w:t xml:space="preserve">Cleaned dataset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Derive Price Band to group products into pricing ranges</w:t>
      </w:r>
    </w:p>
    <w:p>
      <w:pPr>
        <w:pStyle w:val="BulletKeep"/>
        <w:numPr>
          <w:ilvl w:val="0"/>
          <w:numId w:val="2"/>
        </w:numPr>
      </w:pPr>
      <w:r>
        <w:t xml:space="preserve">Derive Discount as the markdown from the listed MRP</w:t>
      </w:r>
    </w:p>
    <w:p>
      <w:pPr>
        <w:pStyle w:val="BulletKeep"/>
        <w:numPr>
          <w:ilvl w:val="0"/>
          <w:numId w:val="2"/>
        </w:numPr>
      </w:pPr>
      <w:r>
        <w:t xml:space="preserve">Derive Value Score from relevant product attributes </w:t>
      </w:r>
      <w:r>
        <w:rPr>
          <w:highlight w:val="yellow"/>
          <w:highlightCs w:val="yellow"/>
        </w:rPr>
        <w:t xml:space="preserve">[CONFIRM: value score formula]</w:t>
      </w:r>
    </w:p>
    <w:p>
      <w:pPr>
        <w:pStyle w:val="BulletKeep"/>
        <w:numPr>
          <w:ilvl w:val="0"/>
          <w:numId w:val="2"/>
        </w:numPr>
      </w:pPr>
      <w:r>
        <w:t xml:space="preserve">Assign Market Segment based on product positioning</w:t>
      </w:r>
    </w:p>
    <w:p>
      <w:pPr>
        <w:pStyle w:val="BulletItem"/>
        <w:numPr>
          <w:ilvl w:val="0"/>
          <w:numId w:val="2"/>
        </w:numPr>
      </w:pPr>
      <w:r>
        <w:t xml:space="preserve">Set Deal Flag for potentially attractive listings </w:t>
      </w:r>
      <w:r>
        <w:rPr>
          <w:highlight w:val="yellow"/>
          <w:highlightCs w:val="yellow"/>
        </w:rPr>
        <w:t xml:space="preserve">[CONFIRM: deal flag rule]</w:t>
      </w:r>
    </w:p>
    <w:p>
      <w:pPr>
        <w:pStyle w:val="Heading3"/>
      </w:pPr>
      <w:r>
        <w:t xml:space="preserve">Outputs</w:t>
      </w:r>
    </w:p>
    <w:p>
      <w:pPr>
        <w:pStyle w:val="BulletItem"/>
        <w:numPr>
          <w:ilvl w:val="0"/>
          <w:numId w:val="2"/>
        </w:numPr>
      </w:pPr>
      <w:r>
        <w:t xml:space="preserve">final_products.csv — business-ready dataset for Power BI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Features combine several attributes, so no product is flagged on discount percentage alone</w:t>
      </w:r>
    </w:p>
    <w:p>
      <w:pPr>
        <w:pStyle w:val="BulletItem"/>
        <w:numPr>
          <w:ilvl w:val="0"/>
          <w:numId w:val="2"/>
        </w:numPr>
      </w:pPr>
      <w:r>
        <w:t xml:space="preserve">A failure in this stage ends the run as FAILED</w:t>
      </w:r>
    </w:p>
    <w:p>
      <w:pPr>
        <w:pStyle w:val="Heading2"/>
      </w:pPr>
      <w:r>
        <w:t xml:space="preserve">2.6 BI Layer (Power BI)</w:t>
      </w:r>
    </w:p>
    <w:p>
      <w:pPr>
        <w:pStyle w:val="Meta"/>
      </w:pPr>
      <w:r>
        <w:rPr>
          <w:b/>
          <w:bCs/>
        </w:rPr>
        <w:t xml:space="preserve">Component:</w:t>
      </w:r>
      <w:r>
        <w:t xml:space="preserve"> Power BI report  |  </w:t>
      </w:r>
      <w:r>
        <w:rPr>
          <w:b/>
          <w:bCs/>
        </w:rPr>
        <w:t xml:space="preserve">Satisfies:</w:t>
      </w:r>
      <w:r>
        <w:t xml:space="preserve"> FR-10</w:t>
      </w:r>
    </w:p>
    <w:p>
      <w:pPr>
        <w:pStyle w:val="Heading3"/>
      </w:pPr>
      <w:r>
        <w:t xml:space="preserve">Inputs</w:t>
      </w:r>
    </w:p>
    <w:p>
      <w:pPr>
        <w:pStyle w:val="BulletItem"/>
        <w:numPr>
          <w:ilvl w:val="0"/>
          <w:numId w:val="2"/>
        </w:numPr>
      </w:pPr>
      <w:r>
        <w:t xml:space="preserve">final_products.csv</w:t>
      </w:r>
    </w:p>
    <w:p>
      <w:pPr>
        <w:pStyle w:val="Heading3"/>
      </w:pPr>
      <w:r>
        <w:t xml:space="preserve">Processing Logic</w:t>
      </w:r>
    </w:p>
    <w:p>
      <w:pPr>
        <w:pStyle w:val="BulletKeep"/>
        <w:numPr>
          <w:ilvl w:val="0"/>
          <w:numId w:val="2"/>
        </w:numPr>
      </w:pPr>
      <w:r>
        <w:t xml:space="preserve">Load the dataset and define DAX measures</w:t>
      </w:r>
    </w:p>
    <w:p>
      <w:pPr>
        <w:pStyle w:val="BulletKeep"/>
        <w:numPr>
          <w:ilvl w:val="0"/>
          <w:numId w:val="2"/>
        </w:numPr>
      </w:pPr>
      <w:r>
        <w:t xml:space="preserve">Provide interactive filtering across pages</w:t>
      </w:r>
    </w:p>
    <w:p>
      <w:pPr>
        <w:pStyle w:val="BulletItem"/>
        <w:numPr>
          <w:ilvl w:val="0"/>
          <w:numId w:val="2"/>
        </w:numPr>
      </w:pPr>
      <w:r>
        <w:t xml:space="preserve">Show product images through tooltips where configured</w:t>
      </w:r>
    </w:p>
    <w:p>
      <w:pPr>
        <w:pStyle w:val="Heading3"/>
      </w:pPr>
      <w:r>
        <w:t xml:space="preserve">Outputs</w:t>
      </w:r>
    </w:p>
    <w:p>
      <w:pPr>
        <w:pStyle w:val="BulletItem"/>
        <w:numPr>
          <w:ilvl w:val="0"/>
          <w:numId w:val="2"/>
        </w:numPr>
      </w:pPr>
      <w:r>
        <w:t xml:space="preserve">6-page report: Home, Price Overview, Product Overview, Deal &amp; Value Analysis, Trend Over Time, Brand &amp; Segment Deep-Dive</w:t>
      </w:r>
    </w:p>
    <w:p>
      <w:pPr>
        <w:pStyle w:val="Heading3"/>
      </w:pPr>
      <w:r>
        <w:t xml:space="preserve">Error Handling</w:t>
      </w:r>
    </w:p>
    <w:p>
      <w:pPr>
        <w:pStyle w:val="BulletKeep"/>
        <w:numPr>
          <w:ilvl w:val="0"/>
          <w:numId w:val="2"/>
        </w:numPr>
      </w:pPr>
      <w:r>
        <w:t xml:space="preserve">The Trend Over Time page is meaningful only after multiple historical snapshots have accumulated</w:t>
      </w:r>
    </w:p>
    <w:p>
      <w:pPr>
        <w:pStyle w:val="BulletItem"/>
        <w:numPr>
          <w:ilvl w:val="0"/>
          <w:numId w:val="2"/>
        </w:numPr>
      </w:pPr>
      <w:r>
        <w:t xml:space="preserve">Listing counts must not be read as market share</w:t>
      </w:r>
    </w:p>
    <w:p>
      <w:pPr>
        <w:pStyle w:val="Heading1"/>
      </w:pPr>
      <w:r>
        <w:t xml:space="preserve">3. Automation &amp; Orchestration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400"/>
        <w:gridCol w:w="4938"/>
        <w:gridCol w:w="14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Component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Specification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Satisfies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AUT-01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Triggers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A daily schedule trigger and a manual trigger start the same n8n workflow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AUT-02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Async hand-off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n8n calls POST /run-etl; FastAPI replies 202 Accepted with a task ID and runs the ETL in the background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AUT-03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Status polling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n8n calls GET /etl-status in a loop until the status is SUCCESS or FAILED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AUT-04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Success path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SUCCESS sends a confirmation email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AUT-05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Failure path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FAILED sends an alert email and ends the polling loop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AUT-06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Execution environment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Runs on a local host; the machine must be powered on and missed runs are not caught up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FR-01</w:t>
            </w:r>
          </w:p>
        </w:tc>
      </w:tr>
    </w:tbl>
    <w:p>
      <w:pPr>
        <w:pStyle w:val="Heading1"/>
      </w:pPr>
      <w:r>
        <w:t xml:space="preserve">4. Data Artefacts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300"/>
        <w:gridCol w:w="2500"/>
        <w:gridCol w:w="22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Artefact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Produced By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Consumed By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Raw scraped listings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01_scrape_products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02_clean_data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Unprocessed listing data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Cleaned dataset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02_clean_data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03_feature_engineering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Deduplicated, unit-corrected, validated data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final_products.csv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03_feature_engineering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Power BI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Business-ready data with engineered features</w:t>
            </w:r>
          </w:p>
        </w:tc>
      </w:tr>
    </w:tbl>
    <w:p>
      <w:pPr>
        <w:pStyle w:val="Heading1"/>
      </w:pPr>
      <w:r>
        <w:t xml:space="preserve">5.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300"/>
        <w:gridCol w:w="4038"/>
        <w:gridCol w:w="24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Category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Requirement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Measure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NFR-01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Responsiveness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The orchestrator is not blocked by the scrape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202 returned immediately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NFR-02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Reliability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Every run ends in a notification; polling ends after failure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Success email or failure alert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NFR-03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Data validity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Implausible values are caught before the analytical layer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Range validation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NFR-04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Maintainability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Scrape, clean and engineer are separate scripts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3 ETL scripts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NFR-05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Usability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Dashboard moves from overview to detail pages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6 pages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NFR-06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Availability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Scheduled runs depend on the local host being 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Known limitation</w:t>
            </w:r>
          </w:p>
        </w:tc>
      </w:tr>
    </w:tbl>
    <w:p>
      <w:pPr>
        <w:pStyle w:val="Heading1"/>
      </w:pPr>
      <w:r>
        <w:t xml:space="preserve">6. Business Rules &amp; Validation</w:t>
      </w:r>
    </w:p>
    <w:p>
      <w:pPr>
        <w:pStyle w:val="Body"/>
      </w:pPr>
      <w:r>
        <w:t xml:space="preserve">Business rules are defined in BRD Section 7 and enforced at the following points.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338"/>
        <w:gridCol w:w="30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ID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Rule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Enforced In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BR-RULE-01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Remove duplicate listings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02_clean_data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BR-RULE-02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Handle missing values explicitly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02_clean_data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BR-RULE-03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Normalise units and require plausible values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02_clean_data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BR-RULE-04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Measure discount as markdown from the listed MRP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03_feature_engineering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BR-RULE-05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Do not judge a product on discount percentage alone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03_feature_engineering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BR-RULE-06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Run the ETL asynchronously and poll until a terminal status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FastAPI; n8n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BR-RULE-07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End every run with a notification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n8n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BR-RULE-08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Do not treat listing counts as market share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Power BI report</w:t>
            </w:r>
          </w:p>
        </w:tc>
      </w:tr>
    </w:tbl>
    <w:p>
      <w:pPr>
        <w:pStyle w:val="Heading1"/>
      </w:pPr>
      <w:r>
        <w:t xml:space="preserve">7. Acceptance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800"/>
        <w:gridCol w:w="3900"/>
        <w:gridCol w:w="413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ID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Req.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Test Condition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Head"/>
            </w:pPr>
            <w:r>
              <w:t xml:space="preserve">Expected 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AT-01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FR-01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Start the workflow manually, then wait for the schedule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The workflow starts from either trigger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AT-02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Send POST /run-etl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202 Accepted with a task ID returned immediately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FR-03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Run the scraping stage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Listings are captured from rendered Flipkart pages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FR-04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Inspect the cleaned dataset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No duplicate listings; missing values handled; units corrected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FR-05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Inspect numeric ranges, including storage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No implausible values, such as MB misread as GB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FR-06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Inspect final_products.csv columns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Price band, discount, value score, segment and deal flag present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FR-07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Complete a run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final_products.csv is written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AT-08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FR-08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Observe polling on a passing and a failing run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Polling ends on SUCCESS and on FAILED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rPr>
                <w:b/>
                <w:bCs/>
              </w:rPr>
              <w:t xml:space="preserve">AT-09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FR-09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Complete a run, then force a failure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Keep"/>
            </w:pPr>
            <w:r>
              <w:t xml:space="preserve">Confirmation email on success; alert email on failure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rPr>
                <w:b/>
                <w:bCs/>
              </w:rPr>
              <w:t xml:space="preserve">AT-10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FR-10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Open the report and use filters and tooltips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CellText"/>
            </w:pPr>
            <w:r>
              <w:t xml:space="preserve">6 pages render from final_products.csv and respond to interaction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drFtr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drFtr"/>
      <w:jc w:val="right"/>
    </w:pPr>
    <w:r>
      <w:t xml:space="preserve">Flipkart Price Intelligence  |  FRD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 w:before="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0" w:before="0"/>
    </w:pPr>
    <w:rPr>
      <w:b/>
      <w:bCs/>
      <w:color w:val="1F3864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200" w:before="0"/>
    </w:pPr>
    <w:rPr>
      <w:color w:val="595959"/>
      <w:sz w:val="24"/>
      <w:szCs w:val="24"/>
    </w:rPr>
  </w:style>
  <w:style w:type="paragraph" w:styleId="Heading1">
    <w:name w:val="Heading 1"/>
    <w:basedOn w:val="Normal"/>
    <w:next w:val="Body"/>
    <w:qFormat/>
    <w:pPr>
      <w:keepNext/>
      <w:keepLines/>
      <w:pBdr>
        <w:bottom w:val="single" w:color="1F3864" w:sz="6" w:space="2"/>
      </w:pBdr>
      <w:spacing w:after="12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Body"/>
    <w:qFormat/>
    <w:pPr>
      <w:keepNext/>
      <w:keepLines/>
      <w:spacing w:after="80" w:before="20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basedOn w:val="Normal"/>
    <w:next w:val="Body"/>
    <w:qFormat/>
    <w:pPr>
      <w:keepNext/>
      <w:keepLines/>
      <w:spacing w:after="40" w:before="120"/>
      <w:outlineLvl w:val="2"/>
    </w:pPr>
    <w:rPr>
      <w:b/>
      <w:bCs/>
      <w:color w:val="404040"/>
      <w:sz w:val="21"/>
      <w:szCs w:val="21"/>
    </w:rPr>
  </w:style>
  <w:style w:type="paragraph" w:styleId="Body">
    <w:name w:val="Body"/>
    <w:basedOn w:val="Normal"/>
    <w:qFormat/>
    <w:pPr>
      <w:spacing w:after="80" w:before="0"/>
    </w:pPr>
  </w:style>
  <w:style w:type="paragraph" w:styleId="Meta">
    <w:name w:val="Meta"/>
    <w:basedOn w:val="Normal"/>
    <w:next w:val="Body"/>
    <w:pPr>
      <w:keepNext/>
      <w:spacing w:after="60" w:before="0"/>
    </w:pPr>
    <w:rPr>
      <w:color w:val="595959"/>
      <w:sz w:val="19"/>
      <w:szCs w:val="19"/>
    </w:rPr>
  </w:style>
  <w:style w:type="paragraph" w:styleId="Note">
    <w:name w:val="Note"/>
    <w:basedOn w:val="Normal"/>
    <w:next w:val="Body"/>
    <w:pPr>
      <w:spacing w:after="0" w:before="80"/>
    </w:pPr>
    <w:rPr>
      <w:i/>
      <w:iCs/>
      <w:color w:val="595959"/>
      <w:sz w:val="18"/>
      <w:szCs w:val="18"/>
    </w:rPr>
  </w:style>
  <w:style w:type="paragraph" w:styleId="BulletItem">
    <w:name w:val="Bullet Item"/>
    <w:basedOn w:val="Normal"/>
    <w:qFormat/>
    <w:pPr>
      <w:spacing w:after="40" w:before="0"/>
    </w:pPr>
  </w:style>
  <w:style w:type="paragraph" w:styleId="BulletKeep">
    <w:name w:val="Bullet Keep"/>
    <w:basedOn w:val="BulletItem"/>
    <w:pPr>
      <w:keepNext/>
      <w:spacing w:after="40" w:before="0"/>
    </w:pPr>
  </w:style>
  <w:style w:type="paragraph" w:styleId="CellText">
    <w:name w:val="Cell Text"/>
    <w:basedOn w:val="Normal"/>
    <w:pPr>
      <w:spacing w:after="0" w:before="0" w:line="252"/>
    </w:pPr>
    <w:rPr>
      <w:sz w:val="19"/>
      <w:szCs w:val="19"/>
    </w:rPr>
  </w:style>
  <w:style w:type="paragraph" w:styleId="CellKeep">
    <w:name w:val="Cell Keep"/>
    <w:basedOn w:val="Normal"/>
    <w:pPr>
      <w:keepNext/>
      <w:spacing w:after="0" w:before="0" w:line="252"/>
    </w:pPr>
    <w:rPr>
      <w:sz w:val="19"/>
      <w:szCs w:val="19"/>
    </w:rPr>
  </w:style>
  <w:style w:type="paragraph" w:styleId="CellHead">
    <w:name w:val="Cell Head"/>
    <w:basedOn w:val="Normal"/>
    <w:pPr>
      <w:keepNext/>
      <w:spacing w:after="0" w:before="0" w:line="252"/>
    </w:pPr>
    <w:rPr>
      <w:b/>
      <w:bCs/>
      <w:color w:val="FFFFFF"/>
      <w:sz w:val="19"/>
      <w:szCs w:val="19"/>
    </w:rPr>
  </w:style>
  <w:style w:type="paragraph" w:styleId="HdrFtr">
    <w:name w:val="Header Footer"/>
    <w:basedOn w:val="Normal"/>
    <w:pPr>
      <w:spacing w:after="0" w:before="0"/>
    </w:pPr>
    <w:rPr>
      <w:color w:val="595959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Document — Flipkart Price Intelligence — Automated ETL &amp; BI Pipeline</dc:title>
  <dc:creator>Bernad Meckenzi S</dc:creator>
  <cp:lastModifiedBy>Un-named</cp:lastModifiedBy>
  <cp:revision>1</cp:revision>
  <dcterms:created xsi:type="dcterms:W3CDTF">2026-10-03T16:40:11.196Z</dcterms:created>
  <dcterms:modified xsi:type="dcterms:W3CDTF">2026-10-03T16:40:11.196Z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