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Required experiments, from Tomas Brandt</w:t>
      </w:r>
    </w:p>
    <w:p>
      <w:pPr>
        <w:pStyle w:val="Normal"/>
        <w:bidi w:val="0"/>
        <w:jc w:val="left"/>
        <w:rPr/>
      </w:pPr>
      <w:r>
        <w:rPr/>
        <w:t>1. Film each colony under red light as well as white light.</w:t>
      </w:r>
    </w:p>
    <w:p>
      <w:pPr>
        <w:pStyle w:val="Normal"/>
        <w:bidi w:val="0"/>
        <w:jc w:val="left"/>
        <w:rPr/>
      </w:pPr>
      <w:r>
        <w:rPr/>
        <w:t>2. Repeat the size series with a second camera at 4000 frames per second.</w:t>
      </w:r>
    </w:p>
    <w:p>
      <w:pPr>
        <w:pStyle w:val="Normal"/>
        <w:bidi w:val="0"/>
        <w:jc w:val="left"/>
        <w:rPr/>
      </w:pPr>
      <w:r>
        <w:rPr/>
        <w:t>3. Report the number of moths filmed per colony.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