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Noise bends a polynomial fit</w:t>
      </w:r>
    </w:p>
    <w:p>
      <w:pPr>
        <w:pStyle w:val="Author"/>
      </w:pPr>
      <w:r>
        <w:t xml:space="preserve">Ada Lovelace (Analytical Engine Institute)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measure how noise bends a polynomial fit, and find that its error grows as the square of the noise.</w:t>
      </w:r>
    </w:p>
    <w:bookmarkStart w:id="10" w:name="introduction"/>
    <w:p>
      <w:pPr>
        <w:pStyle w:val="Heading1"/>
      </w:pPr>
      <w:r>
        <w:t xml:space="preserve">Introduction</w:t>
      </w:r>
    </w:p>
    <w:bookmarkStart w:id="9" w:name="introduction-state-of-the-art"/>
    <w:p>
      <w:pPr>
        <w:pStyle w:val="Heading2"/>
      </w:pPr>
      <w:r>
        <w:t xml:space="preserve">State of the art</w:t>
      </w:r>
    </w:p>
    <w:p>
      <w:pPr>
        <w:pStyle w:val="FirstParagraph"/>
      </w:pPr>
      <w:r>
        <w:t xml:space="preserve">Polynomial fits are standard</w:t>
      </w:r>
      <w:r>
        <w:t xml:space="preserve"> </w:t>
      </w:r>
      <w:r>
        <w:t xml:space="preserve">(</w:t>
      </w:r>
      <w:hyperlink w:anchor="ref-smith-2020-fits">
        <w:r>
          <w:rPr>
            <w:rStyle w:val="Hyperlink"/>
          </w:rPr>
          <w:t xml:space="preserve">Smith and Li 2020</w:t>
        </w:r>
      </w:hyperlink>
      <w:r>
        <w:t xml:space="preserve">;</w:t>
      </w:r>
      <w:r>
        <w:t xml:space="preserve"> </w:t>
      </w:r>
      <w:hyperlink w:anchor="ref-jones-2019-least">
        <w:r>
          <w:rPr>
            <w:rStyle w:val="Hyperlink"/>
          </w:rPr>
          <w:t xml:space="preserve">Jones 2019</w:t>
        </w:r>
      </w:hyperlink>
      <w:r>
        <w:t xml:space="preserve">)</w:t>
      </w:r>
      <w:r>
        <w:t xml:space="preserve">. Noise is known to bias them</w:t>
      </w:r>
      <w:r>
        <w:t xml:space="preserve"> </w:t>
      </w:r>
      <w:r>
        <w:t xml:space="preserve">(</w:t>
      </w:r>
      <w:hyperlink w:anchor="ref-lee-2018-noise">
        <w:r>
          <w:rPr>
            <w:rStyle w:val="Hyperlink"/>
          </w:rPr>
          <w:t xml:space="preserve">Lee and Hall 2018</w:t>
        </w:r>
      </w:hyperlink>
      <w:r>
        <w:t xml:space="preserve">)</w:t>
      </w:r>
      <w:r>
        <w:t xml:space="preserve">. An earlier draft said so. A lost work claimed it first [to be resolved], and a late one agreed</w:t>
      </w:r>
      <w:r>
        <w:t xml:space="preserve"> </w:t>
      </w:r>
      <w:r>
        <w:t xml:space="preserve">(</w:t>
      </w:r>
      <w:hyperlink w:anchor="ref-late-work">
        <w:r>
          <w:rPr>
            <w:rStyle w:val="Hyperlink"/>
          </w:rPr>
          <w:t xml:space="preserve">Late 2024</w:t>
        </w:r>
      </w:hyperlink>
      <w:r>
        <w:t xml:space="preserve">)</w:t>
      </w:r>
      <w:r>
        <w:t xml:space="preserve">. A third said it again.</w:t>
      </w:r>
    </w:p>
    <w:bookmarkEnd w:id="9"/>
    <w:bookmarkEnd w:id="10"/>
    <w:bookmarkStart w:id="19" w:name="results"/>
    <w:p>
      <w:pPr>
        <w:pStyle w:val="Heading1"/>
      </w:pPr>
      <w:r>
        <w:t xml:space="preserve">Results</w:t>
      </w:r>
    </w:p>
    <w:bookmarkStart w:id="18" w:name="O1"/>
    <w:p>
      <w:pPr>
        <w:pStyle w:val="Heading2"/>
      </w:pPr>
      <w:r>
        <w:t xml:space="preserve">How does noise change the fit?</w:t>
      </w:r>
    </w:p>
    <w:bookmarkStart w:id="17" w:name="R1"/>
    <w:p>
      <w:pPr>
        <w:pStyle w:val="Heading3"/>
      </w:pPr>
      <w:r>
        <w:t xml:space="preserve">The error grows with the noise</w:t>
      </w:r>
    </w:p>
    <w:p>
      <w:pPr>
        <w:pStyle w:val="FirstParagraph"/>
      </w:pPr>
      <w:r>
        <w:t xml:space="preserve">The error of the fit follows</w:t>
      </w:r>
    </w:p>
    <w:p>
      <w:pPr>
        <w:pStyle w:val="BodyText"/>
      </w:pPr>
      <w:bookmarkStart w:id="11" w:name="eq:error"/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0.8</m:t>
          </m:r>
          <m:r>
            <m:t> 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0.02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and Eq. 1 holds at every noise level we ran, as Fig. 1 shows. Table 1 lists the errors. The fit follows Smith’s method</w:t>
      </w:r>
      <w:r>
        <w:t xml:space="preserve"> </w:t>
      </w:r>
      <w:r>
        <w:t xml:space="preserve">(</w:t>
      </w:r>
      <w:hyperlink w:anchor="ref-smith-2020-fits">
        <w:r>
          <w:rPr>
            <w:rStyle w:val="Hyperlink"/>
          </w:rPr>
          <w:t xml:space="preserve">Smith and Li 2020</w:t>
        </w:r>
      </w:hyperlink>
      <w:r>
        <w:t xml:space="preserve">)</w:t>
      </w:r>
      <w:r>
        <w:t xml:space="preserve">.</w:t>
      </w:r>
    </w:p>
    <w:bookmarkStart w:id="12" w:name="tbl:T1"/>
    <w:p>
      <w:pPr>
        <w:pStyle w:val="TableCaption"/>
      </w:pPr>
      <w:r>
        <w:t xml:space="preserve">Table 1: The error of the fit at each noise level.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: The error of the fit at each noise level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noise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</w:tr>
    </w:tbl>
    <w:bookmarkEnd w:id="12"/>
    <w:bookmarkStart w:id="16" w:name="fig:F1"/>
    <w:p>
      <w:pPr>
        <w:pStyle w:val="CaptionedFigure"/>
      </w:pPr>
      <w:r>
        <w:drawing>
          <wp:inline>
            <wp:extent cx="101600" cy="76200"/>
            <wp:effectExtent b="0" l="0" r="0" t="0"/>
            <wp:docPr descr="Figure 1: The error of the fit grows with the noise." title="" id="14" name="Picture"/>
            <a:graphic>
              <a:graphicData uri="http://schemas.openxmlformats.org/drawingml/2006/picture">
                <pic:pic>
                  <pic:nvPicPr>
                    <pic:cNvPr descr="figures/F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7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The error of the fit grows with the noise.</w:t>
      </w:r>
    </w:p>
    <w:bookmarkEnd w:id="16"/>
    <w:bookmarkEnd w:id="17"/>
    <w:bookmarkEnd w:id="18"/>
    <w:bookmarkEnd w:id="19"/>
    <w:bookmarkStart w:id="21" w:name="discussion"/>
    <w:p>
      <w:pPr>
        <w:pStyle w:val="Heading1"/>
      </w:pPr>
      <w:r>
        <w:t xml:space="preserve">Discussion</w:t>
      </w:r>
    </w:p>
    <w:bookmarkStart w:id="20" w:name="discussion-limits"/>
    <w:p>
      <w:pPr>
        <w:pStyle w:val="Heading2"/>
      </w:pPr>
      <w:r>
        <w:t xml:space="preserve">Limits</w:t>
      </w:r>
    </w:p>
    <w:p>
      <w:pPr>
        <w:pStyle w:val="FirstParagraph"/>
      </w:pPr>
      <w:r>
        <w:t xml:space="preserve">The noise model is Gaussian, as Lee assumed</w:t>
      </w:r>
      <w:r>
        <w:t xml:space="preserve"> </w:t>
      </w:r>
      <w:r>
        <w:t xml:space="preserve">(</w:t>
      </w:r>
      <w:hyperlink w:anchor="ref-lee-2018-noise">
        <w:r>
          <w:rPr>
            <w:rStyle w:val="Hyperlink"/>
          </w:rPr>
          <w:t xml:space="preserve">Lee and Hall 2018</w:t>
        </w:r>
      </w:hyperlink>
      <w:r>
        <w:t xml:space="preserve">)</w:t>
      </w:r>
      <w:r>
        <w:t xml:space="preserve">. A heavier tail would bend the fit further, and the next runs should try one.</w:t>
      </w:r>
    </w:p>
    <w:bookmarkEnd w:id="20"/>
    <w:bookmarkEnd w:id="21"/>
    <w:bookmarkStart w:id="23" w:name="methods"/>
    <w:p>
      <w:pPr>
        <w:pStyle w:val="Heading1"/>
      </w:pPr>
      <w:r>
        <w:t xml:space="preserve">Methods</w:t>
      </w:r>
    </w:p>
    <w:bookmarkStart w:id="22" w:name="methods-fitting"/>
    <w:p>
      <w:pPr>
        <w:pStyle w:val="Heading2"/>
      </w:pPr>
      <w:r>
        <w:t xml:space="preserve">Fitting</w:t>
      </w:r>
    </w:p>
    <w:p>
      <w:pPr>
        <w:pStyle w:val="FirstParagraph"/>
      </w:pPr>
      <w:r>
        <w:t xml:space="preserve">We fit by least squares, as Jones did</w:t>
      </w:r>
      <w:r>
        <w:t xml:space="preserve"> </w:t>
      </w:r>
      <w:r>
        <w:t xml:space="preserve">(</w:t>
      </w:r>
      <w:hyperlink w:anchor="ref-jones-2019-least">
        <w:r>
          <w:rPr>
            <w:rStyle w:val="Hyperlink"/>
          </w:rPr>
          <w:t xml:space="preserve">Jones 2019</w:t>
        </w:r>
      </w:hyperlink>
      <w:r>
        <w:t xml:space="preserve">)</w:t>
      </w:r>
      <w:r>
        <w:t xml:space="preserve">.</w:t>
      </w:r>
    </w:p>
    <w:bookmarkEnd w:id="22"/>
    <w:bookmarkEnd w:id="23"/>
    <w:bookmarkStart w:id="24" w:name="acknowledgments"/>
    <w:p>
      <w:pPr>
        <w:pStyle w:val="Heading1"/>
      </w:pPr>
      <w:r>
        <w:t xml:space="preserve">Acknowledgments</w:t>
      </w:r>
    </w:p>
    <w:p>
      <w:pPr>
        <w:pStyle w:val="FirstParagraph"/>
      </w:pPr>
      <w:r>
        <w:t xml:space="preserve">[TO BE GIVEN: acknowledgments]</w:t>
      </w:r>
    </w:p>
    <w:bookmarkEnd w:id="24"/>
    <w:bookmarkStart w:id="25" w:name="funding"/>
    <w:p>
      <w:pPr>
        <w:pStyle w:val="Heading1"/>
      </w:pPr>
      <w:r>
        <w:t xml:space="preserve">Funding</w:t>
      </w:r>
    </w:p>
    <w:p>
      <w:pPr>
        <w:pStyle w:val="FirstParagraph"/>
      </w:pPr>
      <w:r>
        <w:t xml:space="preserve">[TO BE GIVEN: funding]</w:t>
      </w:r>
    </w:p>
    <w:bookmarkEnd w:id="25"/>
    <w:bookmarkStart w:id="26" w:name="competing-interests"/>
    <w:p>
      <w:pPr>
        <w:pStyle w:val="Heading1"/>
      </w:pPr>
      <w:r>
        <w:t xml:space="preserve">Competing interests</w:t>
      </w:r>
    </w:p>
    <w:p>
      <w:pPr>
        <w:pStyle w:val="FirstParagraph"/>
      </w:pPr>
      <w:r>
        <w:t xml:space="preserve">The authors declare none.</w:t>
      </w:r>
    </w:p>
    <w:bookmarkEnd w:id="26"/>
    <w:bookmarkStart w:id="27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The data are synthetic and the project’s runs made them.</w:t>
      </w:r>
    </w:p>
    <w:bookmarkEnd w:id="27"/>
    <w:bookmarkStart w:id="28" w:name="code-availability"/>
    <w:p>
      <w:pPr>
        <w:pStyle w:val="Heading1"/>
      </w:pPr>
      <w:r>
        <w:t xml:space="preserve">Code availability</w:t>
      </w:r>
    </w:p>
    <w:p>
      <w:pPr>
        <w:pStyle w:val="FirstParagraph"/>
      </w:pPr>
      <w:r>
        <w:t xml:space="preserve">[TO BE GIVEN: the code repository, which setup has not settled]</w:t>
      </w:r>
    </w:p>
    <w:bookmarkEnd w:id="28"/>
    <w:bookmarkStart w:id="38" w:name="references"/>
    <w:p>
      <w:pPr>
        <w:pStyle w:val="Heading1"/>
      </w:pPr>
      <w:r>
        <w:t xml:space="preserve">References</w:t>
      </w:r>
    </w:p>
    <w:bookmarkStart w:id="37" w:name="refs"/>
    <w:bookmarkStart w:id="30" w:name="ref-jones-2019-least"/>
    <w:p>
      <w:pPr>
        <w:pStyle w:val="Bibliography"/>
      </w:pPr>
      <w:r>
        <w:t xml:space="preserve">Jones, Cy. 2019.</w:t>
      </w:r>
      <w:r>
        <w:t xml:space="preserve"> </w:t>
      </w:r>
      <w:r>
        <w:t xml:space="preserve">“Least Squares for Curves.”</w:t>
      </w:r>
      <w:r>
        <w:t xml:space="preserve"> </w:t>
      </w:r>
      <w:r>
        <w:rPr>
          <w:i/>
          <w:iCs/>
        </w:rPr>
        <w:t xml:space="preserve">Numerical Notes</w:t>
      </w:r>
      <w:r>
        <w:t xml:space="preserve">, ahead of print.</w:t>
      </w:r>
      <w:r>
        <w:t xml:space="preserve"> </w:t>
      </w:r>
      <w:hyperlink r:id="rId29">
        <w:r>
          <w:rPr>
            <w:rStyle w:val="Hyperlink"/>
          </w:rPr>
          <w:t xml:space="preserve">https://doi.org/10.5555/jones</w:t>
        </w:r>
      </w:hyperlink>
      <w:r>
        <w:t xml:space="preserve">.</w:t>
      </w:r>
    </w:p>
    <w:bookmarkEnd w:id="30"/>
    <w:bookmarkStart w:id="32" w:name="ref-late-work"/>
    <w:p>
      <w:pPr>
        <w:pStyle w:val="Bibliography"/>
      </w:pPr>
      <w:r>
        <w:t xml:space="preserve">Late, Ada. 2024.</w:t>
      </w:r>
      <w:r>
        <w:t xml:space="preserve"> </w:t>
      </w:r>
      <w:r>
        <w:t xml:space="preserve">“A Late Agreement.”</w:t>
      </w:r>
      <w:r>
        <w:t xml:space="preserve"> </w:t>
      </w:r>
      <w:r>
        <w:rPr>
          <w:i/>
          <w:iCs/>
        </w:rPr>
        <w:t xml:space="preserve">Journal of Tests</w:t>
      </w:r>
      <w:r>
        <w:t xml:space="preserve">, ahead of print.</w:t>
      </w:r>
      <w:r>
        <w:t xml:space="preserve"> </w:t>
      </w:r>
      <w:hyperlink r:id="rId31">
        <w:r>
          <w:rPr>
            <w:rStyle w:val="Hyperlink"/>
          </w:rPr>
          <w:t xml:space="preserve">https://doi.org/10.5555/late</w:t>
        </w:r>
      </w:hyperlink>
      <w:r>
        <w:t xml:space="preserve">.</w:t>
      </w:r>
    </w:p>
    <w:bookmarkEnd w:id="32"/>
    <w:bookmarkStart w:id="34" w:name="ref-lee-2018-noise"/>
    <w:p>
      <w:pPr>
        <w:pStyle w:val="Bibliography"/>
      </w:pPr>
      <w:r>
        <w:t xml:space="preserve">Lee, Di, and Ed Hall. 2018.</w:t>
      </w:r>
      <w:r>
        <w:t xml:space="preserve"> </w:t>
      </w:r>
      <w:r>
        <w:t xml:space="preserve">“Noise and Bias in Fits.”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arXiv</w:t>
      </w:r>
      <w:r>
        <w:t xml:space="preserve">. Preprint.</w:t>
      </w:r>
      <w:r>
        <w:t xml:space="preserve"> </w:t>
      </w:r>
      <w:hyperlink r:id="rId33">
        <w:r>
          <w:rPr>
            <w:rStyle w:val="Hyperlink"/>
          </w:rPr>
          <w:t xml:space="preserve">https://arxiv.org/abs/1801.00001</w:t>
        </w:r>
      </w:hyperlink>
      <w:r>
        <w:t xml:space="preserve">.</w:t>
      </w:r>
    </w:p>
    <w:bookmarkEnd w:id="34"/>
    <w:bookmarkStart w:id="36" w:name="ref-smith-2020-fits"/>
    <w:p>
      <w:pPr>
        <w:pStyle w:val="Bibliography"/>
      </w:pPr>
      <w:r>
        <w:t xml:space="preserve">Smith, Ann, and Bo Li. 2020.</w:t>
      </w:r>
      <w:r>
        <w:t xml:space="preserve"> </w:t>
      </w:r>
      <w:r>
        <w:t xml:space="preserve">“Polynomial Fits in Practice.”</w:t>
      </w:r>
      <w:r>
        <w:t xml:space="preserve"> </w:t>
      </w:r>
      <w:r>
        <w:rPr>
          <w:i/>
          <w:iCs/>
        </w:rPr>
        <w:t xml:space="preserve">Journal of Fits</w:t>
      </w:r>
      <w:r>
        <w:t xml:space="preserve">, ahead of print.</w:t>
      </w:r>
      <w:r>
        <w:t xml:space="preserve"> </w:t>
      </w:r>
      <w:hyperlink r:id="rId35">
        <w:r>
          <w:rPr>
            <w:rStyle w:val="Hyperlink"/>
          </w:rPr>
          <w:t xml:space="preserve">https://doi.org/10.5555/smith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33" Target="https://arxiv.org/abs/1801.00001" TargetMode="External" /><Relationship Type="http://schemas.openxmlformats.org/officeDocument/2006/relationships/hyperlink" Id="rId29" Target="https://doi.org/10.5555/jones" TargetMode="External" /><Relationship Type="http://schemas.openxmlformats.org/officeDocument/2006/relationships/hyperlink" Id="rId31" Target="https://doi.org/10.5555/late" TargetMode="External" /><Relationship Type="http://schemas.openxmlformats.org/officeDocument/2006/relationships/hyperlink" Id="rId35" Target="https://doi.org/10.5555/smi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arxiv.org/abs/1801.00001" TargetMode="External" /><Relationship Type="http://schemas.openxmlformats.org/officeDocument/2006/relationships/hyperlink" Id="rId29" Target="https://doi.org/10.5555/jones" TargetMode="External" /><Relationship Type="http://schemas.openxmlformats.org/officeDocument/2006/relationships/hyperlink" Id="rId31" Target="https://doi.org/10.5555/late" TargetMode="External" /><Relationship Type="http://schemas.openxmlformats.org/officeDocument/2006/relationships/hyperlink" Id="rId35" Target="https://doi.org/10.5555/smi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Noise bends a polynomial fit</dc:title>
  <dc:creator>Ada Lovelace (Analytical Engine Institute)</dc:creator>
  <cp:keywords/>
  <dcterms:created xsi:type="dcterms:W3CDTF">2026-10-23T10:34:08Z</dcterms:created>
  <dcterms:modified xsi:type="dcterms:W3CDTF">2026-10-23T10:34:08Z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measure how noise bends a polynomial fit, and find that its error grows as the square of the noise.</vt:lpwstr>
  </property>
  <property fmtid="{D5CDD505-2E9C-101B-9397-08002B2CF9AE}" pid="3" name="autoEqnLabels">
    <vt:lpwstr>False</vt:lpwstr>
  </property>
  <property fmtid="{D5CDD505-2E9C-101B-9397-08002B2CF9AE}" pid="4" name="autoSectionLabels">
    <vt:lpwstr>False</vt:lpwstr>
  </property>
  <property fmtid="{D5CDD505-2E9C-101B-9397-08002B2CF9AE}" pid="5" name="bibliography">
    <vt:lpwstr/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documentclass">
    <vt:lpwstr>testconf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DisplayTemplate">
    <vt:lpwstr>e</vt:lpwstr>
  </property>
  <property fmtid="{D5CDD505-2E9C-101B-9397-08002B2CF9AE}" pid="20" name="eqnIndexTemplate">
    <vt:lpwstr>(i)</vt:lpwstr>
  </property>
  <property fmtid="{D5CDD505-2E9C-101B-9397-08002B2CF9AE}" pid="21" name="eqnInlineTableTemplate">
    <vt:lpwstr>e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>Eq.</vt:lpwstr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>Fig.</vt:lpwstr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Figure</vt:lpwstr>
  </property>
  <property fmtid="{D5CDD505-2E9C-101B-9397-08002B2CF9AE}" pid="31" name="lastDelim">
    <vt:lpwstr>, </vt:lpwstr>
  </property>
  <property fmtid="{D5CDD505-2E9C-101B-9397-08002B2CF9AE}" pid="32" name="link-citations">
    <vt:lpwstr>True</vt:lpwstr>
  </property>
  <property fmtid="{D5CDD505-2E9C-101B-9397-08002B2CF9AE}" pid="33" name="linkReferences">
    <vt:lpwstr>False</vt:lpwstr>
  </property>
  <property fmtid="{D5CDD505-2E9C-101B-9397-08002B2CF9AE}" pid="34" name="listItemTitleDelim">
    <vt:lpwstr>.</vt:lpwstr>
  </property>
  <property fmtid="{D5CDD505-2E9C-101B-9397-08002B2CF9AE}" pid="35" name="listOfMetadata">
    <vt:lpwstr>False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Listing</vt:lpwstr>
  </property>
  <property fmtid="{D5CDD505-2E9C-101B-9397-08002B2CF9AE}" pid="38" name="listings">
    <vt:lpwstr>False</vt:lpwstr>
  </property>
  <property fmtid="{D5CDD505-2E9C-101B-9397-08002B2CF9AE}" pid="39" name="lofItemTemplate">
    <vt:lpwstr>lofItemTitleilistItemTitleDelimt </vt:lpwstr>
  </property>
  <property fmtid="{D5CDD505-2E9C-101B-9397-08002B2CF9AE}" pid="40" name="lofItemTitle">
    <vt:lpwstr/>
  </property>
  <property fmtid="{D5CDD505-2E9C-101B-9397-08002B2CF9AE}" pid="41" name="lofTitle">
    <vt:lpwstr>List of Figures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 of Listings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 of Tables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>Section</vt:lpwstr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tableEqns">
    <vt:lpwstr>False</vt:lpwstr>
  </property>
  <property fmtid="{D5CDD505-2E9C-101B-9397-08002B2CF9AE}" pid="69" name="tableTemplate">
    <vt:lpwstr>tableTitle ititleDelim t</vt:lpwstr>
  </property>
  <property fmtid="{D5CDD505-2E9C-101B-9397-08002B2CF9AE}" pid="70" name="tableTitle">
    <vt:lpwstr>Table</vt:lpwstr>
  </property>
  <property fmtid="{D5CDD505-2E9C-101B-9397-08002B2CF9AE}" pid="71" name="tblLabels">
    <vt:lpwstr>arabic</vt:lpwstr>
  </property>
  <property fmtid="{D5CDD505-2E9C-101B-9397-08002B2CF9AE}" pid="72" name="tblPrefix">
    <vt:lpwstr>Table</vt:lpwstr>
  </property>
  <property fmtid="{D5CDD505-2E9C-101B-9397-08002B2CF9AE}" pid="73" name="tblPrefixTemplate">
    <vt:lpwstr>p i</vt:lpwstr>
  </property>
  <property fmtid="{D5CDD505-2E9C-101B-9397-08002B2CF9AE}" pid="74" name="titleDelim">
    <vt:lpwstr>:</vt:lpwstr>
  </property>
</Properties>
</file>