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Calibri" w:hAnsi="Calibri"/>
          <w:b/>
          <w:color w:val="1F497D"/>
          <w:sz w:val="52"/>
        </w:rPr>
        <w:t>IinPublic — Implementation TODO List</w:t>
      </w:r>
    </w:p>
    <w:p>
      <w:pPr>
        <w:jc w:val="center"/>
      </w:pPr>
      <w:r>
        <w:rPr>
          <w:rFonts w:ascii="Calibri" w:hAnsi="Calibri"/>
          <w:color w:val="2E74B5"/>
          <w:sz w:val="26"/>
        </w:rPr>
        <w:t>Gaps between Technical Specification and Current Source Code</w:t>
      </w:r>
    </w:p>
    <w:p/>
    <w:p>
      <w:pPr>
        <w:jc w:val="center"/>
      </w:pPr>
      <w:r>
        <w:rPr>
          <w:rFonts w:ascii="Calibri" w:hAnsi="Calibri"/>
          <w:color w:val="606060"/>
          <w:sz w:val="20"/>
        </w:rPr>
        <w:t>April 2026  •  Derived from iinpublic-technical-specification.md + source review</w:t>
      </w:r>
    </w:p>
    <w:p/>
    <w:p>
      <w:pPr>
        <w:jc w:val="center"/>
      </w:pPr>
      <w:r>
        <w:rPr>
          <w:rFonts w:ascii="Calibri" w:hAnsi="Calibri"/>
          <w:b/>
          <w:color w:val="C00000"/>
          <w:sz w:val="20"/>
        </w:rPr>
        <w:t xml:space="preserve">P0 = Blocker  </w:t>
      </w:r>
      <w:r>
        <w:rPr>
          <w:rFonts w:ascii="Calibri" w:hAnsi="Calibri"/>
          <w:b/>
          <w:color w:val="C05000"/>
          <w:sz w:val="20"/>
        </w:rPr>
        <w:t xml:space="preserve">P1 = High  </w:t>
      </w:r>
      <w:r>
        <w:rPr>
          <w:rFonts w:ascii="Calibri" w:hAnsi="Calibri"/>
          <w:b/>
          <w:color w:val="2E74B5"/>
          <w:sz w:val="20"/>
        </w:rPr>
        <w:t xml:space="preserve">P2 = Medium  </w:t>
      </w:r>
      <w:r>
        <w:rPr>
          <w:rFonts w:ascii="Calibri" w:hAnsi="Calibri"/>
          <w:b/>
          <w:color w:val="606060"/>
          <w:sz w:val="20"/>
        </w:rPr>
        <w:t xml:space="preserve">P3 = Low  </w:t>
      </w:r>
      <w:r>
        <w:rPr>
          <w:rFonts w:ascii="Calibri" w:hAnsi="Calibri"/>
          <w:b/>
          <w:color w:val="C00000"/>
          <w:sz w:val="20"/>
        </w:rPr>
        <w:t xml:space="preserve">🔴 Not Started  </w:t>
      </w:r>
      <w:r>
        <w:rPr>
          <w:rFonts w:ascii="Calibri" w:hAnsi="Calibri"/>
          <w:b/>
          <w:color w:val="C05000"/>
          <w:sz w:val="20"/>
        </w:rPr>
        <w:t xml:space="preserve">🟠 Stub/Partial  </w:t>
      </w:r>
      <w:r>
        <w:rPr>
          <w:rFonts w:ascii="Calibri" w:hAnsi="Calibri"/>
          <w:b/>
          <w:color w:val="375810"/>
          <w:sz w:val="20"/>
        </w:rPr>
        <w:t>🟢 Done</w:t>
      </w:r>
    </w:p>
    <w:p>
      <w:pPr>
        <w:pageBreakBefore/>
        <w:spacing w:before="0" w:after="120"/>
        <w:pBdr>
          <w:bottom w:val="single" w:sz="6" w:color="1F497D"/>
        </w:pBdr>
      </w:pPr>
      <w:r>
        <w:rPr>
          <w:rFonts w:ascii="Calibri" w:hAnsi="Calibri"/>
          <w:b/>
          <w:color w:val="1F497D"/>
          <w:sz w:val="36"/>
        </w:rPr>
        <w:t>Summary</w:t>
      </w:r>
    </w:p>
    <w:p>
      <w:pPr>
        <w:spacing w:before="0" w:after="80"/>
      </w:pPr>
      <w:r>
        <w:rPr>
          <w:rFonts w:ascii="Calibri" w:hAnsi="Calibri"/>
          <w:i w:val="0"/>
          <w:color w:val="000000"/>
          <w:sz w:val="21"/>
        </w:rPr>
        <w:t>This document lists every feature described in the IinPublic Technical Specification (v3.0) that is absent, stubbed, or only partially implemented in the current codebase. Items are grouped by domain and prioritised P0–P3. P0 items are blocking blockers — the system cannot function without them.</w:t>
      </w:r>
    </w:p>
    <w:tbl>
      <w:tblPr>
        <w:tblStyle w:val="TableGrid"/>
        <w:tblW w:type="auto" w:w="0"/>
        <w:tblLayout w:type="fixed"/>
        <w:tblLook w:firstColumn="1" w:firstRow="1" w:lastColumn="0" w:lastRow="0" w:noHBand="0" w:noVBand="1" w:val="04A0"/>
      </w:tblPr>
      <w:tblGrid>
        <w:gridCol w:w="2448"/>
        <w:gridCol w:w="2448"/>
        <w:gridCol w:w="2448"/>
        <w:gridCol w:w="2448"/>
      </w:tblGrid>
      <w:tr>
        <w:tc>
          <w:tcPr>
            <w:tcW w:type="dxa" w:w="2592"/>
            <w:shd w:val="clear" w:fill="2E74B5" w:color="auto"/>
          </w:tcPr>
          <w:p>
            <w:r>
              <w:rPr>
                <w:rFonts w:ascii="Calibri" w:hAnsi="Calibri"/>
                <w:b/>
                <w:color w:val="FFFFFF"/>
                <w:sz w:val="19"/>
              </w:rPr>
              <w:t>Domain</w:t>
            </w:r>
          </w:p>
        </w:tc>
        <w:tc>
          <w:tcPr>
            <w:tcW w:type="dxa" w:w="1008"/>
            <w:shd w:val="clear" w:fill="2E74B5" w:color="auto"/>
          </w:tcPr>
          <w:p>
            <w:r>
              <w:rPr>
                <w:rFonts w:ascii="Calibri" w:hAnsi="Calibri"/>
                <w:b/>
                <w:color w:val="FFFFFF"/>
                <w:sz w:val="19"/>
              </w:rPr>
              <w:t>% Done</w:t>
            </w:r>
          </w:p>
        </w:tc>
        <w:tc>
          <w:tcPr>
            <w:tcW w:type="dxa" w:w="1080"/>
            <w:shd w:val="clear" w:fill="2E74B5" w:color="auto"/>
          </w:tcPr>
          <w:p>
            <w:r>
              <w:rPr>
                <w:rFonts w:ascii="Calibri" w:hAnsi="Calibri"/>
                <w:b/>
                <w:color w:val="FFFFFF"/>
                <w:sz w:val="19"/>
              </w:rPr>
              <w:t>P0s</w:t>
            </w:r>
          </w:p>
        </w:tc>
        <w:tc>
          <w:tcPr>
            <w:tcW w:type="dxa" w:w="6192"/>
            <w:shd w:val="clear" w:fill="2E74B5" w:color="auto"/>
          </w:tcPr>
          <w:p>
            <w:r>
              <w:rPr>
                <w:rFonts w:ascii="Calibri" w:hAnsi="Calibri"/>
                <w:b/>
                <w:color w:val="FFFFFF"/>
                <w:sz w:val="19"/>
              </w:rPr>
              <w:t>Critical Gaps</w:t>
            </w:r>
          </w:p>
        </w:tc>
      </w:tr>
      <w:tr>
        <w:tc>
          <w:tcPr>
            <w:tcW w:type="dxa" w:w="2592"/>
          </w:tcPr>
          <w:p>
            <w:r>
              <w:rPr>
                <w:rFonts w:ascii="Calibri" w:hAnsi="Calibri"/>
                <w:b w:val="0"/>
                <w:color w:val="000000"/>
                <w:sz w:val="19"/>
              </w:rPr>
              <w:t>Authentication / SEA</w:t>
            </w:r>
          </w:p>
        </w:tc>
        <w:tc>
          <w:tcPr>
            <w:tcW w:type="dxa" w:w="1008"/>
          </w:tcPr>
          <w:p>
            <w:r>
              <w:rPr>
                <w:rFonts w:ascii="Calibri" w:hAnsi="Calibri"/>
                <w:b w:val="0"/>
                <w:color w:val="000000"/>
                <w:sz w:val="19"/>
              </w:rPr>
              <w:t>15%</w:t>
            </w:r>
          </w:p>
        </w:tc>
        <w:tc>
          <w:tcPr>
            <w:tcW w:type="dxa" w:w="1080"/>
          </w:tcPr>
          <w:p>
            <w:r>
              <w:rPr>
                <w:rFonts w:ascii="Calibri" w:hAnsi="Calibri"/>
                <w:b w:val="0"/>
                <w:color w:val="000000"/>
                <w:sz w:val="19"/>
              </w:rPr>
              <w:t>2</w:t>
            </w:r>
          </w:p>
        </w:tc>
        <w:tc>
          <w:tcPr>
            <w:tcW w:type="dxa" w:w="6192"/>
          </w:tcPr>
          <w:p>
            <w:r>
              <w:rPr>
                <w:rFonts w:ascii="Calibri" w:hAnsi="Calibri"/>
                <w:b w:val="0"/>
                <w:color w:val="000000"/>
                <w:sz w:val="19"/>
              </w:rPr>
              <w:t>SEA key-pair generation &amp; encryption; known-person trust</w:t>
            </w:r>
          </w:p>
        </w:tc>
      </w:tr>
      <w:tr>
        <w:tc>
          <w:tcPr>
            <w:tcW w:type="dxa" w:w="2592"/>
          </w:tcPr>
          <w:p>
            <w:r>
              <w:rPr>
                <w:rFonts w:ascii="Calibri" w:hAnsi="Calibri"/>
                <w:b w:val="0"/>
                <w:color w:val="000000"/>
                <w:sz w:val="19"/>
              </w:rPr>
              <w:t>Matching &amp; Talks</w:t>
            </w:r>
          </w:p>
        </w:tc>
        <w:tc>
          <w:tcPr>
            <w:tcW w:type="dxa" w:w="1008"/>
          </w:tcPr>
          <w:p>
            <w:r>
              <w:rPr>
                <w:rFonts w:ascii="Calibri" w:hAnsi="Calibri"/>
                <w:b w:val="0"/>
                <w:color w:val="000000"/>
                <w:sz w:val="19"/>
              </w:rPr>
              <w:t>25%</w:t>
            </w:r>
          </w:p>
        </w:tc>
        <w:tc>
          <w:tcPr>
            <w:tcW w:type="dxa" w:w="1080"/>
          </w:tcPr>
          <w:p>
            <w:r>
              <w:rPr>
                <w:rFonts w:ascii="Calibri" w:hAnsi="Calibri"/>
                <w:b w:val="0"/>
                <w:color w:val="000000"/>
                <w:sz w:val="19"/>
              </w:rPr>
              <w:t>3</w:t>
            </w:r>
          </w:p>
        </w:tc>
        <w:tc>
          <w:tcPr>
            <w:tcW w:type="dxa" w:w="6192"/>
          </w:tcPr>
          <w:p>
            <w:r>
              <w:rPr>
                <w:rFonts w:ascii="Calibri" w:hAnsi="Calibri"/>
                <w:b w:val="0"/>
                <w:color w:val="000000"/>
                <w:sz w:val="19"/>
              </w:rPr>
              <w:t>Bulk send execution; tag preamble enforcement; talk editor UI</w:t>
            </w:r>
          </w:p>
        </w:tc>
      </w:tr>
      <w:tr>
        <w:tc>
          <w:tcPr>
            <w:tcW w:type="dxa" w:w="2592"/>
          </w:tcPr>
          <w:p>
            <w:r>
              <w:rPr>
                <w:rFonts w:ascii="Calibri" w:hAnsi="Calibri"/>
                <w:b w:val="0"/>
                <w:color w:val="000000"/>
                <w:sz w:val="19"/>
              </w:rPr>
              <w:t>Chatrooms</w:t>
            </w:r>
          </w:p>
        </w:tc>
        <w:tc>
          <w:tcPr>
            <w:tcW w:type="dxa" w:w="1008"/>
          </w:tcPr>
          <w:p>
            <w:r>
              <w:rPr>
                <w:rFonts w:ascii="Calibri" w:hAnsi="Calibri"/>
                <w:b w:val="0"/>
                <w:color w:val="000000"/>
                <w:sz w:val="19"/>
              </w:rPr>
              <w:t>20%</w:t>
            </w:r>
          </w:p>
        </w:tc>
        <w:tc>
          <w:tcPr>
            <w:tcW w:type="dxa" w:w="1080"/>
          </w:tcPr>
          <w:p>
            <w:r>
              <w:rPr>
                <w:rFonts w:ascii="Calibri" w:hAnsi="Calibri"/>
                <w:b w:val="0"/>
                <w:color w:val="000000"/>
                <w:sz w:val="19"/>
              </w:rPr>
              <w:t>1</w:t>
            </w:r>
          </w:p>
        </w:tc>
        <w:tc>
          <w:tcPr>
            <w:tcW w:type="dxa" w:w="6192"/>
          </w:tcPr>
          <w:p>
            <w:r>
              <w:rPr>
                <w:rFonts w:ascii="Calibri" w:hAnsi="Calibri"/>
                <w:b w:val="0"/>
                <w:color w:val="000000"/>
                <w:sz w:val="19"/>
              </w:rPr>
              <w:t>FIFO eviction enforcement; room split cascade</w:t>
            </w:r>
          </w:p>
        </w:tc>
      </w:tr>
      <w:tr>
        <w:tc>
          <w:tcPr>
            <w:tcW w:type="dxa" w:w="2592"/>
          </w:tcPr>
          <w:p>
            <w:r>
              <w:rPr>
                <w:rFonts w:ascii="Calibri" w:hAnsi="Calibri"/>
                <w:b w:val="0"/>
                <w:color w:val="000000"/>
                <w:sz w:val="19"/>
              </w:rPr>
              <w:t>Messaging / Conversations</w:t>
            </w:r>
          </w:p>
        </w:tc>
        <w:tc>
          <w:tcPr>
            <w:tcW w:type="dxa" w:w="1008"/>
          </w:tcPr>
          <w:p>
            <w:r>
              <w:rPr>
                <w:rFonts w:ascii="Calibri" w:hAnsi="Calibri"/>
                <w:b w:val="0"/>
                <w:color w:val="000000"/>
                <w:sz w:val="19"/>
              </w:rPr>
              <w:t>20%</w:t>
            </w:r>
          </w:p>
        </w:tc>
        <w:tc>
          <w:tcPr>
            <w:tcW w:type="dxa" w:w="1080"/>
          </w:tcPr>
          <w:p>
            <w:r>
              <w:rPr>
                <w:rFonts w:ascii="Calibri" w:hAnsi="Calibri"/>
                <w:b w:val="0"/>
                <w:color w:val="000000"/>
                <w:sz w:val="19"/>
              </w:rPr>
              <w:t>1</w:t>
            </w:r>
          </w:p>
        </w:tc>
        <w:tc>
          <w:tcPr>
            <w:tcW w:type="dxa" w:w="6192"/>
          </w:tcPr>
          <w:p>
            <w:r>
              <w:rPr>
                <w:rFonts w:ascii="Calibri" w:hAnsi="Calibri"/>
                <w:b w:val="0"/>
                <w:color w:val="000000"/>
                <w:sz w:val="19"/>
              </w:rPr>
              <w:t>Channel encryption; chatbot logic; conversation expiry</w:t>
            </w:r>
          </w:p>
        </w:tc>
      </w:tr>
      <w:tr>
        <w:tc>
          <w:tcPr>
            <w:tcW w:type="dxa" w:w="2592"/>
          </w:tcPr>
          <w:p>
            <w:r>
              <w:rPr>
                <w:rFonts w:ascii="Calibri" w:hAnsi="Calibri"/>
                <w:b w:val="0"/>
                <w:color w:val="000000"/>
                <w:sz w:val="19"/>
              </w:rPr>
              <w:t>Reputation &amp; Safety</w:t>
            </w:r>
          </w:p>
        </w:tc>
        <w:tc>
          <w:tcPr>
            <w:tcW w:type="dxa" w:w="1008"/>
          </w:tcPr>
          <w:p>
            <w:r>
              <w:rPr>
                <w:rFonts w:ascii="Calibri" w:hAnsi="Calibri"/>
                <w:b w:val="0"/>
                <w:color w:val="000000"/>
                <w:sz w:val="19"/>
              </w:rPr>
              <w:t>30%</w:t>
            </w:r>
          </w:p>
        </w:tc>
        <w:tc>
          <w:tcPr>
            <w:tcW w:type="dxa" w:w="1080"/>
          </w:tcPr>
          <w:p>
            <w:r>
              <w:rPr>
                <w:rFonts w:ascii="Calibri" w:hAnsi="Calibri"/>
                <w:b w:val="0"/>
                <w:color w:val="000000"/>
                <w:sz w:val="19"/>
              </w:rPr>
              <w:t>2</w:t>
            </w:r>
          </w:p>
        </w:tc>
        <w:tc>
          <w:tcPr>
            <w:tcW w:type="dxa" w:w="6192"/>
          </w:tcPr>
          <w:p>
            <w:r>
              <w:rPr>
                <w:rFonts w:ascii="Calibri" w:hAnsi="Calibri"/>
                <w:b w:val="0"/>
                <w:color w:val="000000"/>
                <w:sz w:val="19"/>
              </w:rPr>
              <w:t>Rate limiting; blocklist enforcement; age gating</w:t>
            </w:r>
          </w:p>
        </w:tc>
      </w:tr>
      <w:tr>
        <w:tc>
          <w:tcPr>
            <w:tcW w:type="dxa" w:w="2592"/>
          </w:tcPr>
          <w:p>
            <w:r>
              <w:rPr>
                <w:rFonts w:ascii="Calibri" w:hAnsi="Calibri"/>
                <w:b w:val="0"/>
                <w:color w:val="000000"/>
                <w:sz w:val="19"/>
              </w:rPr>
              <w:t>Content Filters</w:t>
            </w:r>
          </w:p>
        </w:tc>
        <w:tc>
          <w:tcPr>
            <w:tcW w:type="dxa" w:w="1008"/>
          </w:tcPr>
          <w:p>
            <w:r>
              <w:rPr>
                <w:rFonts w:ascii="Calibri" w:hAnsi="Calibri"/>
                <w:b w:val="0"/>
                <w:color w:val="000000"/>
                <w:sz w:val="19"/>
              </w:rPr>
              <w:t>15%</w:t>
            </w:r>
          </w:p>
        </w:tc>
        <w:tc>
          <w:tcPr>
            <w:tcW w:type="dxa" w:w="1080"/>
          </w:tcPr>
          <w:p>
            <w:r>
              <w:rPr>
                <w:rFonts w:ascii="Calibri" w:hAnsi="Calibri"/>
                <w:b w:val="0"/>
                <w:color w:val="000000"/>
                <w:sz w:val="19"/>
              </w:rPr>
              <w:t>1</w:t>
            </w:r>
          </w:p>
        </w:tc>
        <w:tc>
          <w:tcPr>
            <w:tcW w:type="dxa" w:w="6192"/>
          </w:tcPr>
          <w:p>
            <w:r>
              <w:rPr>
                <w:rFonts w:ascii="Calibri" w:hAnsi="Calibri"/>
                <w:b w:val="0"/>
                <w:color w:val="000000"/>
                <w:sz w:val="19"/>
              </w:rPr>
              <w:t>Financial data filter; complete dirty-words list</w:t>
            </w:r>
          </w:p>
        </w:tc>
      </w:tr>
      <w:tr>
        <w:tc>
          <w:tcPr>
            <w:tcW w:type="dxa" w:w="2592"/>
          </w:tcPr>
          <w:p>
            <w:r>
              <w:rPr>
                <w:rFonts w:ascii="Calibri" w:hAnsi="Calibri"/>
                <w:b w:val="0"/>
                <w:color w:val="000000"/>
                <w:sz w:val="19"/>
              </w:rPr>
              <w:t>Location Privacy</w:t>
            </w:r>
          </w:p>
        </w:tc>
        <w:tc>
          <w:tcPr>
            <w:tcW w:type="dxa" w:w="1008"/>
          </w:tcPr>
          <w:p>
            <w:r>
              <w:rPr>
                <w:rFonts w:ascii="Calibri" w:hAnsi="Calibri"/>
                <w:b w:val="0"/>
                <w:color w:val="000000"/>
                <w:sz w:val="19"/>
              </w:rPr>
              <w:t>30%</w:t>
            </w:r>
          </w:p>
        </w:tc>
        <w:tc>
          <w:tcPr>
            <w:tcW w:type="dxa" w:w="1080"/>
          </w:tcPr>
          <w:p>
            <w:r>
              <w:rPr>
                <w:rFonts w:ascii="Calibri" w:hAnsi="Calibri"/>
                <w:b w:val="0"/>
                <w:color w:val="000000"/>
                <w:sz w:val="19"/>
              </w:rPr>
              <w:t>0</w:t>
            </w:r>
          </w:p>
        </w:tc>
        <w:tc>
          <w:tcPr>
            <w:tcW w:type="dxa" w:w="6192"/>
          </w:tcPr>
          <w:p>
            <w:r>
              <w:rPr>
                <w:rFonts w:ascii="Calibri" w:hAnsi="Calibri"/>
                <w:b w:val="0"/>
                <w:color w:val="000000"/>
                <w:sz w:val="19"/>
              </w:rPr>
              <w:t>Dynamic blur radius; privacy-sensitive question classifier</w:t>
            </w:r>
          </w:p>
        </w:tc>
      </w:tr>
      <w:tr>
        <w:tc>
          <w:tcPr>
            <w:tcW w:type="dxa" w:w="2592"/>
          </w:tcPr>
          <w:p>
            <w:r>
              <w:rPr>
                <w:rFonts w:ascii="Calibri" w:hAnsi="Calibri"/>
                <w:b w:val="0"/>
                <w:color w:val="000000"/>
                <w:sz w:val="19"/>
              </w:rPr>
              <w:t>Android / Mobile</w:t>
            </w:r>
          </w:p>
        </w:tc>
        <w:tc>
          <w:tcPr>
            <w:tcW w:type="dxa" w:w="1008"/>
          </w:tcPr>
          <w:p>
            <w:r>
              <w:rPr>
                <w:rFonts w:ascii="Calibri" w:hAnsi="Calibri"/>
                <w:b w:val="0"/>
                <w:color w:val="000000"/>
                <w:sz w:val="19"/>
              </w:rPr>
              <w:t>0%</w:t>
            </w:r>
          </w:p>
        </w:tc>
        <w:tc>
          <w:tcPr>
            <w:tcW w:type="dxa" w:w="1080"/>
          </w:tcPr>
          <w:p>
            <w:r>
              <w:rPr>
                <w:rFonts w:ascii="Calibri" w:hAnsi="Calibri"/>
                <w:b w:val="0"/>
                <w:color w:val="000000"/>
                <w:sz w:val="19"/>
              </w:rPr>
              <w:t>1</w:t>
            </w:r>
          </w:p>
        </w:tc>
        <w:tc>
          <w:tcPr>
            <w:tcW w:type="dxa" w:w="6192"/>
          </w:tcPr>
          <w:p>
            <w:r>
              <w:rPr>
                <w:rFonts w:ascii="Calibri" w:hAnsi="Calibri"/>
                <w:b w:val="0"/>
                <w:color w:val="000000"/>
                <w:sz w:val="19"/>
              </w:rPr>
              <w:t>Entire Android implementation</w:t>
            </w:r>
          </w:p>
        </w:tc>
      </w:tr>
      <w:tr>
        <w:tc>
          <w:tcPr>
            <w:tcW w:type="dxa" w:w="2592"/>
          </w:tcPr>
          <w:p>
            <w:r>
              <w:rPr>
                <w:rFonts w:ascii="Calibri" w:hAnsi="Calibri"/>
                <w:b w:val="0"/>
                <w:color w:val="000000"/>
                <w:sz w:val="19"/>
              </w:rPr>
              <w:t>iOS</w:t>
            </w:r>
          </w:p>
        </w:tc>
        <w:tc>
          <w:tcPr>
            <w:tcW w:type="dxa" w:w="1008"/>
          </w:tcPr>
          <w:p>
            <w:r>
              <w:rPr>
                <w:rFonts w:ascii="Calibri" w:hAnsi="Calibri"/>
                <w:b w:val="0"/>
                <w:color w:val="000000"/>
                <w:sz w:val="19"/>
              </w:rPr>
              <w:t>0%</w:t>
            </w:r>
          </w:p>
        </w:tc>
        <w:tc>
          <w:tcPr>
            <w:tcW w:type="dxa" w:w="1080"/>
          </w:tcPr>
          <w:p>
            <w:r>
              <w:rPr>
                <w:rFonts w:ascii="Calibri" w:hAnsi="Calibri"/>
                <w:b w:val="0"/>
                <w:color w:val="000000"/>
                <w:sz w:val="19"/>
              </w:rPr>
              <w:t>0</w:t>
            </w:r>
          </w:p>
        </w:tc>
        <w:tc>
          <w:tcPr>
            <w:tcW w:type="dxa" w:w="6192"/>
          </w:tcPr>
          <w:p>
            <w:r>
              <w:rPr>
                <w:rFonts w:ascii="Calibri" w:hAnsi="Calibri"/>
                <w:b w:val="0"/>
                <w:color w:val="000000"/>
                <w:sz w:val="19"/>
              </w:rPr>
              <w:t>Planned — no code exists yet</w:t>
            </w:r>
          </w:p>
        </w:tc>
      </w:tr>
      <w:tr>
        <w:tc>
          <w:tcPr>
            <w:tcW w:type="dxa" w:w="2592"/>
          </w:tcPr>
          <w:p>
            <w:r>
              <w:rPr>
                <w:rFonts w:ascii="Calibri" w:hAnsi="Calibri"/>
                <w:b w:val="0"/>
                <w:color w:val="000000"/>
                <w:sz w:val="19"/>
              </w:rPr>
              <w:t>UI / UX Components</w:t>
            </w:r>
          </w:p>
        </w:tc>
        <w:tc>
          <w:tcPr>
            <w:tcW w:type="dxa" w:w="1008"/>
          </w:tcPr>
          <w:p>
            <w:r>
              <w:rPr>
                <w:rFonts w:ascii="Calibri" w:hAnsi="Calibri"/>
                <w:b w:val="0"/>
                <w:color w:val="000000"/>
                <w:sz w:val="19"/>
              </w:rPr>
              <w:t>20%</w:t>
            </w:r>
          </w:p>
        </w:tc>
        <w:tc>
          <w:tcPr>
            <w:tcW w:type="dxa" w:w="1080"/>
          </w:tcPr>
          <w:p>
            <w:r>
              <w:rPr>
                <w:rFonts w:ascii="Calibri" w:hAnsi="Calibri"/>
                <w:b w:val="0"/>
                <w:color w:val="000000"/>
                <w:sz w:val="19"/>
              </w:rPr>
              <w:t>1</w:t>
            </w:r>
          </w:p>
        </w:tc>
        <w:tc>
          <w:tcPr>
            <w:tcW w:type="dxa" w:w="6192"/>
          </w:tcPr>
          <w:p>
            <w:r>
              <w:rPr>
                <w:rFonts w:ascii="Calibri" w:hAnsi="Calibri"/>
                <w:b w:val="0"/>
                <w:color w:val="000000"/>
                <w:sz w:val="19"/>
              </w:rPr>
              <w:t>Talk editor; bulk-send dashboard; survey analytics; answer chips</w:t>
            </w:r>
          </w:p>
        </w:tc>
      </w:tr>
      <w:tr>
        <w:tc>
          <w:tcPr>
            <w:tcW w:type="dxa" w:w="2592"/>
          </w:tcPr>
          <w:p>
            <w:r>
              <w:rPr>
                <w:rFonts w:ascii="Calibri" w:hAnsi="Calibri"/>
                <w:b w:val="0"/>
                <w:color w:val="000000"/>
                <w:sz w:val="19"/>
              </w:rPr>
              <w:t>Infrastructure / CI-CD</w:t>
            </w:r>
          </w:p>
        </w:tc>
        <w:tc>
          <w:tcPr>
            <w:tcW w:type="dxa" w:w="1008"/>
          </w:tcPr>
          <w:p>
            <w:r>
              <w:rPr>
                <w:rFonts w:ascii="Calibri" w:hAnsi="Calibri"/>
                <w:b w:val="0"/>
                <w:color w:val="000000"/>
                <w:sz w:val="19"/>
              </w:rPr>
              <w:t>10%</w:t>
            </w:r>
          </w:p>
        </w:tc>
        <w:tc>
          <w:tcPr>
            <w:tcW w:type="dxa" w:w="1080"/>
          </w:tcPr>
          <w:p>
            <w:r>
              <w:rPr>
                <w:rFonts w:ascii="Calibri" w:hAnsi="Calibri"/>
                <w:b w:val="0"/>
                <w:color w:val="000000"/>
                <w:sz w:val="19"/>
              </w:rPr>
              <w:t>1</w:t>
            </w:r>
          </w:p>
        </w:tc>
        <w:tc>
          <w:tcPr>
            <w:tcW w:type="dxa" w:w="6192"/>
          </w:tcPr>
          <w:p>
            <w:r>
              <w:rPr>
                <w:rFonts w:ascii="Calibri" w:hAnsi="Calibri"/>
                <w:b w:val="0"/>
                <w:color w:val="000000"/>
                <w:sz w:val="19"/>
              </w:rPr>
              <w:t>Build scripts; CI pipeline; deployment; test coverage</w:t>
            </w:r>
          </w:p>
        </w:tc>
      </w:tr>
      <w:tr>
        <w:tc>
          <w:tcPr>
            <w:tcW w:type="dxa" w:w="2592"/>
          </w:tcPr>
          <w:p>
            <w:r>
              <w:rPr>
                <w:rFonts w:ascii="Calibri" w:hAnsi="Calibri"/>
                <w:b w:val="0"/>
                <w:color w:val="000000"/>
                <w:sz w:val="19"/>
              </w:rPr>
              <w:t>Data Integrity (edit locks)</w:t>
            </w:r>
          </w:p>
        </w:tc>
        <w:tc>
          <w:tcPr>
            <w:tcW w:type="dxa" w:w="1008"/>
          </w:tcPr>
          <w:p>
            <w:r>
              <w:rPr>
                <w:rFonts w:ascii="Calibri" w:hAnsi="Calibri"/>
                <w:b w:val="0"/>
                <w:color w:val="000000"/>
                <w:sz w:val="19"/>
              </w:rPr>
              <w:t>5%</w:t>
            </w:r>
          </w:p>
        </w:tc>
        <w:tc>
          <w:tcPr>
            <w:tcW w:type="dxa" w:w="1080"/>
          </w:tcPr>
          <w:p>
            <w:r>
              <w:rPr>
                <w:rFonts w:ascii="Calibri" w:hAnsi="Calibri"/>
                <w:b w:val="0"/>
                <w:color w:val="000000"/>
                <w:sz w:val="19"/>
              </w:rPr>
              <w:t>0</w:t>
            </w:r>
          </w:p>
        </w:tc>
        <w:tc>
          <w:tcPr>
            <w:tcW w:type="dxa" w:w="6192"/>
          </w:tcPr>
          <w:p>
            <w:r>
              <w:rPr>
                <w:rFonts w:ascii="Calibri" w:hAnsi="Calibri"/>
                <w:b w:val="0"/>
                <w:color w:val="000000"/>
                <w:sz w:val="19"/>
              </w:rPr>
              <w:t>Concurrent edit lock; version bucketing; answer merge</w:t>
            </w:r>
          </w:p>
        </w:tc>
      </w:tr>
    </w:tbl>
    <w:p/>
    <w:p>
      <w:pPr>
        <w:pageBreakBefore/>
        <w:spacing w:before="0" w:after="120"/>
        <w:pBdr>
          <w:bottom w:val="single" w:sz="6" w:color="1F497D"/>
        </w:pBdr>
      </w:pPr>
      <w:r>
        <w:rPr>
          <w:rFonts w:ascii="Calibri" w:hAnsi="Calibri"/>
          <w:b/>
          <w:color w:val="1F497D"/>
          <w:sz w:val="36"/>
        </w:rPr>
        <w:t>1. Authentication &amp; Security (SEA)</w:t>
      </w:r>
    </w:p>
    <w:p>
      <w:pPr>
        <w:spacing w:before="0" w:after="80"/>
      </w:pPr>
      <w:r>
        <w:rPr>
          <w:rFonts w:ascii="Calibri" w:hAnsi="Calibri"/>
          <w:i w:val="0"/>
          <w:color w:val="000000"/>
          <w:sz w:val="21"/>
        </w:rPr>
        <w:t>Gun SEA (Security, Encryption, Authorisation) is the intended identity and encryption layer. None of the cryptographic primitives are implemented in production code today.</w:t>
      </w:r>
    </w:p>
    <w:tbl>
      <w:tblPr>
        <w:tblStyle w:val="TableGrid"/>
        <w:tblW w:type="auto" w:w="0"/>
        <w:tblLayout w:type="fixed"/>
        <w:tblLook w:firstColumn="1" w:firstRow="1" w:lastColumn="0" w:lastRow="0" w:noHBand="0" w:noVBand="1" w:val="04A0"/>
      </w:tblPr>
      <w:tblGrid>
        <w:gridCol w:w="1632"/>
        <w:gridCol w:w="1632"/>
        <w:gridCol w:w="1632"/>
        <w:gridCol w:w="1632"/>
        <w:gridCol w:w="1632"/>
        <w:gridCol w:w="1632"/>
      </w:tblGrid>
      <w:tr>
        <w:tc>
          <w:tcPr>
            <w:tcW w:type="dxa" w:w="547"/>
            <w:shd w:val="clear" w:fill="1F497D" w:color="auto"/>
          </w:tcPr>
          <w:p>
            <w:r>
              <w:rPr>
                <w:rFonts w:ascii="Calibri" w:hAnsi="Calibri"/>
                <w:b/>
                <w:color w:val="FFFFFF"/>
                <w:sz w:val="19"/>
              </w:rPr>
              <w:t>ID</w:t>
            </w:r>
          </w:p>
        </w:tc>
        <w:tc>
          <w:tcPr>
            <w:tcW w:type="dxa" w:w="547"/>
            <w:shd w:val="clear" w:fill="1F497D" w:color="auto"/>
          </w:tcPr>
          <w:p>
            <w:r>
              <w:rPr>
                <w:rFonts w:ascii="Calibri" w:hAnsi="Calibri"/>
                <w:b/>
                <w:color w:val="FFFFFF"/>
                <w:sz w:val="19"/>
              </w:rPr>
              <w:t>Pri.</w:t>
            </w:r>
          </w:p>
        </w:tc>
        <w:tc>
          <w:tcPr>
            <w:tcW w:type="dxa" w:w="1296"/>
            <w:shd w:val="clear" w:fill="1F497D" w:color="auto"/>
          </w:tcPr>
          <w:p>
            <w:r>
              <w:rPr>
                <w:rFonts w:ascii="Calibri" w:hAnsi="Calibri"/>
                <w:b/>
                <w:color w:val="FFFFFF"/>
                <w:sz w:val="19"/>
              </w:rPr>
              <w:t>Status</w:t>
            </w:r>
          </w:p>
        </w:tc>
        <w:tc>
          <w:tcPr>
            <w:tcW w:type="dxa" w:w="2160"/>
            <w:shd w:val="clear" w:fill="1F497D" w:color="auto"/>
          </w:tcPr>
          <w:p>
            <w:r>
              <w:rPr>
                <w:rFonts w:ascii="Calibri" w:hAnsi="Calibri"/>
                <w:b/>
                <w:color w:val="FFFFFF"/>
                <w:sz w:val="19"/>
              </w:rPr>
              <w:t>Title</w:t>
            </w:r>
          </w:p>
        </w:tc>
        <w:tc>
          <w:tcPr>
            <w:tcW w:type="dxa" w:w="2160"/>
            <w:shd w:val="clear" w:fill="1F497D" w:color="auto"/>
          </w:tcPr>
          <w:p>
            <w:r>
              <w:rPr>
                <w:rFonts w:ascii="Calibri" w:hAnsi="Calibri"/>
                <w:b/>
                <w:color w:val="FFFFFF"/>
                <w:sz w:val="19"/>
              </w:rPr>
              <w:t>Spec Ref / Files</w:t>
            </w:r>
          </w:p>
        </w:tc>
        <w:tc>
          <w:tcPr>
            <w:tcW w:type="dxa" w:w="4176"/>
            <w:shd w:val="clear" w:fill="1F497D" w:color="auto"/>
          </w:tcPr>
          <w:p>
            <w:r>
              <w:rPr>
                <w:rFonts w:ascii="Calibri" w:hAnsi="Calibri"/>
                <w:b/>
                <w:color w:val="FFFFFF"/>
                <w:sz w:val="19"/>
              </w:rPr>
              <w:t>What's Missing</w:t>
            </w:r>
          </w:p>
        </w:tc>
      </w:tr>
      <w:tr>
        <w:tc>
          <w:tcPr>
            <w:tcW w:type="dxa" w:w="547"/>
          </w:tcPr>
          <w:p>
            <w:r>
              <w:rPr>
                <w:rFonts w:ascii="Calibri" w:hAnsi="Calibri"/>
                <w:b/>
                <w:color w:val="1F497D"/>
                <w:sz w:val="18"/>
              </w:rPr>
              <w:t>AUTH-01</w:t>
            </w:r>
          </w:p>
        </w:tc>
        <w:tc>
          <w:tcPr>
            <w:tcW w:type="dxa" w:w="547"/>
          </w:tcPr>
          <w:p>
            <w:r>
              <w:rPr>
                <w:rFonts w:ascii="Calibri" w:hAnsi="Calibri"/>
                <w:b/>
                <w:color w:val="C00000"/>
                <w:sz w:val="18"/>
              </w:rPr>
              <w:t>P0</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SEA Key-Pair Generation on First Run</w:t>
            </w:r>
          </w:p>
        </w:tc>
        <w:tc>
          <w:tcPr>
            <w:tcW w:type="dxa" w:w="2160"/>
          </w:tcPr>
          <w:p>
            <w:r>
              <w:rPr>
                <w:rFonts w:ascii="Calibri" w:hAnsi="Calibri"/>
                <w:b w:val="0"/>
                <w:color w:val="606060"/>
                <w:sz w:val="17"/>
              </w:rPr>
              <w:t>§12.3 FR-UM-1</w:t>
              <w:br/>
              <w:t>web/app/app.ts</w:t>
              <w:br/>
              <w:t>server/services/gun-service.ts (stub)</w:t>
            </w:r>
          </w:p>
        </w:tc>
        <w:tc>
          <w:tcPr>
            <w:tcW w:type="dxa" w:w="4176"/>
          </w:tcPr>
          <w:p>
            <w:r>
              <w:rPr>
                <w:rFonts w:ascii="Calibri" w:hAnsi="Calibri"/>
                <w:b w:val="0"/>
                <w:color w:val="000000"/>
                <w:sz w:val="18"/>
              </w:rPr>
              <w:t>Replace mock createUserSEA stub with real SEA.pair() call. Store keypair in secure local storage. Authenticate via gun.user().auth(pair) before any writes.</w:t>
            </w:r>
          </w:p>
        </w:tc>
      </w:tr>
      <w:tr>
        <w:tc>
          <w:tcPr>
            <w:tcW w:type="dxa" w:w="547"/>
          </w:tcPr>
          <w:p>
            <w:r>
              <w:rPr>
                <w:rFonts w:ascii="Calibri" w:hAnsi="Calibri"/>
                <w:b/>
                <w:color w:val="1F497D"/>
                <w:sz w:val="18"/>
              </w:rPr>
              <w:t>AUTH-02</w:t>
            </w:r>
          </w:p>
        </w:tc>
        <w:tc>
          <w:tcPr>
            <w:tcW w:type="dxa" w:w="547"/>
          </w:tcPr>
          <w:p>
            <w:r>
              <w:rPr>
                <w:rFonts w:ascii="Calibri" w:hAnsi="Calibri"/>
                <w:b/>
                <w:color w:val="C00000"/>
                <w:sz w:val="18"/>
              </w:rPr>
              <w:t>P0</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Private Answer Encryption (SEA)</w:t>
            </w:r>
          </w:p>
        </w:tc>
        <w:tc>
          <w:tcPr>
            <w:tcW w:type="dxa" w:w="2160"/>
          </w:tcPr>
          <w:p>
            <w:r>
              <w:rPr>
                <w:rFonts w:ascii="Calibri" w:hAnsi="Calibri"/>
                <w:b w:val="0"/>
                <w:color w:val="606060"/>
                <w:sz w:val="17"/>
              </w:rPr>
              <w:t>§7.5 NFR-S-4</w:t>
              <w:br/>
              <w:t>web/services/web-user-service.ts</w:t>
              <w:br/>
              <w:t>web/services/web-talk-service.ts</w:t>
            </w:r>
          </w:p>
        </w:tc>
        <w:tc>
          <w:tcPr>
            <w:tcW w:type="dxa" w:w="4176"/>
          </w:tcPr>
          <w:p>
            <w:r>
              <w:rPr>
                <w:rFonts w:ascii="Calibri" w:hAnsi="Calibri"/>
                <w:b w:val="0"/>
                <w:color w:val="000000"/>
                <w:sz w:val="18"/>
              </w:rPr>
              <w:t>Encrypt manual QuestionAnswer objects with SEA.encrypt before writing to ~&lt;pub&gt;/answers/private/. Ensure chatbot answer-fetch queries skip encrypted nodes.</w:t>
            </w:r>
          </w:p>
        </w:tc>
      </w:tr>
      <w:tr>
        <w:tc>
          <w:tcPr>
            <w:tcW w:type="dxa" w:w="547"/>
          </w:tcPr>
          <w:p>
            <w:r>
              <w:rPr>
                <w:rFonts w:ascii="Calibri" w:hAnsi="Calibri"/>
                <w:b/>
                <w:color w:val="1F497D"/>
                <w:sz w:val="18"/>
              </w:rPr>
              <w:t>AUTH-03</w:t>
            </w:r>
          </w:p>
        </w:tc>
        <w:tc>
          <w:tcPr>
            <w:tcW w:type="dxa" w:w="547"/>
          </w:tcPr>
          <w:p>
            <w:r>
              <w:rPr>
                <w:rFonts w:ascii="Calibri" w:hAnsi="Calibri"/>
                <w:b/>
                <w:color w:val="C05000"/>
                <w:sz w:val="18"/>
              </w:rPr>
              <w:t>P1</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Known-Person Trust Store &amp; Relationship Labels</w:t>
            </w:r>
          </w:p>
        </w:tc>
        <w:tc>
          <w:tcPr>
            <w:tcW w:type="dxa" w:w="2160"/>
          </w:tcPr>
          <w:p>
            <w:r>
              <w:rPr>
                <w:rFonts w:ascii="Calibri" w:hAnsi="Calibri"/>
                <w:b w:val="0"/>
                <w:color w:val="606060"/>
                <w:sz w:val="17"/>
              </w:rPr>
              <w:t>§7.9</w:t>
              <w:br/>
              <w:t>shared/types.ts (add KnownPerson type)</w:t>
            </w:r>
          </w:p>
        </w:tc>
        <w:tc>
          <w:tcPr>
            <w:tcW w:type="dxa" w:w="4176"/>
          </w:tcPr>
          <w:p>
            <w:r>
              <w:rPr>
                <w:rFonts w:ascii="Calibri" w:hAnsi="Calibri"/>
                <w:b w:val="0"/>
                <w:color w:val="000000"/>
                <w:sz w:val="18"/>
              </w:rPr>
              <w:t>Implement a per-user known-person store (friend/relative/coworker/acquaintance). Used as prerequisite for encrypted 'known' message channel.</w:t>
            </w:r>
          </w:p>
        </w:tc>
      </w:tr>
      <w:tr>
        <w:tc>
          <w:tcPr>
            <w:tcW w:type="dxa" w:w="547"/>
          </w:tcPr>
          <w:p>
            <w:r>
              <w:rPr>
                <w:rFonts w:ascii="Calibri" w:hAnsi="Calibri"/>
                <w:b/>
                <w:color w:val="1F497D"/>
                <w:sz w:val="18"/>
              </w:rPr>
              <w:t>AUTH-04</w:t>
            </w:r>
          </w:p>
        </w:tc>
        <w:tc>
          <w:tcPr>
            <w:tcW w:type="dxa" w:w="547"/>
          </w:tcPr>
          <w:p>
            <w:r>
              <w:rPr>
                <w:rFonts w:ascii="Calibri" w:hAnsi="Calibri"/>
                <w:b/>
                <w:color w:val="C05000"/>
                <w:sz w:val="18"/>
              </w:rPr>
              <w:t>P1</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Encrypted Message Channels (public / known / mutual)</w:t>
            </w:r>
          </w:p>
        </w:tc>
        <w:tc>
          <w:tcPr>
            <w:tcW w:type="dxa" w:w="2160"/>
          </w:tcPr>
          <w:p>
            <w:r>
              <w:rPr>
                <w:rFonts w:ascii="Calibri" w:hAnsi="Calibri"/>
                <w:b w:val="0"/>
                <w:color w:val="606060"/>
                <w:sz w:val="17"/>
              </w:rPr>
              <w:t>§7.10</w:t>
              <w:br/>
              <w:t>web/services/web-conversation-service.ts</w:t>
            </w:r>
          </w:p>
        </w:tc>
        <w:tc>
          <w:tcPr>
            <w:tcW w:type="dxa" w:w="4176"/>
          </w:tcPr>
          <w:p>
            <w:r>
              <w:rPr>
                <w:rFonts w:ascii="Calibri" w:hAnsi="Calibri"/>
                <w:b w:val="0"/>
                <w:color w:val="000000"/>
                <w:sz w:val="18"/>
              </w:rPr>
              <w:t>Add channel field to Message. Implement ECDH shared-secret derivation for mutual channel and SEA.encrypt/decrypt for known channel. Sign all messages.</w:t>
            </w:r>
          </w:p>
        </w:tc>
      </w:tr>
      <w:tr>
        <w:tc>
          <w:tcPr>
            <w:tcW w:type="dxa" w:w="547"/>
          </w:tcPr>
          <w:p>
            <w:r>
              <w:rPr>
                <w:rFonts w:ascii="Calibri" w:hAnsi="Calibri"/>
                <w:b/>
                <w:color w:val="1F497D"/>
                <w:sz w:val="18"/>
              </w:rPr>
              <w:t>AUTH-05</w:t>
            </w:r>
          </w:p>
        </w:tc>
        <w:tc>
          <w:tcPr>
            <w:tcW w:type="dxa" w:w="547"/>
          </w:tcPr>
          <w:p>
            <w:r>
              <w:rPr>
                <w:rFonts w:ascii="Calibri" w:hAnsi="Calibri"/>
                <w:b/>
                <w:color w:val="C05000"/>
                <w:sz w:val="18"/>
              </w:rPr>
              <w:t>P1</w:t>
            </w:r>
          </w:p>
        </w:tc>
        <w:tc>
          <w:tcPr>
            <w:tcW w:type="dxa" w:w="1296"/>
          </w:tcPr>
          <w:p>
            <w:r>
              <w:rPr>
                <w:rFonts w:ascii="Calibri" w:hAnsi="Calibri"/>
                <w:b w:val="0"/>
                <w:color w:val="C05000"/>
                <w:sz w:val="18"/>
              </w:rPr>
              <w:t>🟠 Stub / Partial</w:t>
            </w:r>
          </w:p>
        </w:tc>
        <w:tc>
          <w:tcPr>
            <w:tcW w:type="dxa" w:w="2160"/>
          </w:tcPr>
          <w:p>
            <w:r>
              <w:rPr>
                <w:rFonts w:ascii="Calibri" w:hAnsi="Calibri"/>
                <w:b/>
                <w:color w:val="000000"/>
                <w:sz w:val="19"/>
              </w:rPr>
              <w:t>Socket.IO Cryptographic Authentication</w:t>
            </w:r>
          </w:p>
        </w:tc>
        <w:tc>
          <w:tcPr>
            <w:tcW w:type="dxa" w:w="2160"/>
          </w:tcPr>
          <w:p>
            <w:r>
              <w:rPr>
                <w:rFonts w:ascii="Calibri" w:hAnsi="Calibri"/>
                <w:b w:val="0"/>
                <w:color w:val="606060"/>
                <w:sz w:val="17"/>
              </w:rPr>
              <w:t>§12.3</w:t>
              <w:br/>
              <w:t>server/index.ts (authenticate handler)</w:t>
            </w:r>
          </w:p>
        </w:tc>
        <w:tc>
          <w:tcPr>
            <w:tcW w:type="dxa" w:w="4176"/>
          </w:tcPr>
          <w:p>
            <w:r>
              <w:rPr>
                <w:rFonts w:ascii="Calibri" w:hAnsi="Calibri"/>
                <w:b w:val="0"/>
                <w:color w:val="000000"/>
                <w:sz w:val="18"/>
              </w:rPr>
              <w:t>Current handler only looks up userId. Add Gun SEA signature verification so the server confirms the socket owner holds the private key for that userId.</w:t>
            </w:r>
          </w:p>
        </w:tc>
      </w:tr>
    </w:tbl>
    <w:p/>
    <w:p>
      <w:pPr>
        <w:pageBreakBefore/>
        <w:spacing w:before="0" w:after="120"/>
        <w:pBdr>
          <w:bottom w:val="single" w:sz="6" w:color="1F497D"/>
        </w:pBdr>
      </w:pPr>
      <w:r>
        <w:rPr>
          <w:rFonts w:ascii="Calibri" w:hAnsi="Calibri"/>
          <w:b/>
          <w:color w:val="1F497D"/>
          <w:sz w:val="36"/>
        </w:rPr>
        <w:t>2. Matching &amp; Talks</w:t>
      </w:r>
    </w:p>
    <w:tbl>
      <w:tblPr>
        <w:tblStyle w:val="TableGrid"/>
        <w:tblW w:type="auto" w:w="0"/>
        <w:tblLayout w:type="fixed"/>
        <w:tblLook w:firstColumn="1" w:firstRow="1" w:lastColumn="0" w:lastRow="0" w:noHBand="0" w:noVBand="1" w:val="04A0"/>
      </w:tblPr>
      <w:tblGrid>
        <w:gridCol w:w="1632"/>
        <w:gridCol w:w="1632"/>
        <w:gridCol w:w="1632"/>
        <w:gridCol w:w="1632"/>
        <w:gridCol w:w="1632"/>
        <w:gridCol w:w="1632"/>
      </w:tblGrid>
      <w:tr>
        <w:tc>
          <w:tcPr>
            <w:tcW w:type="dxa" w:w="547"/>
            <w:shd w:val="clear" w:fill="1F497D" w:color="auto"/>
          </w:tcPr>
          <w:p>
            <w:r>
              <w:rPr>
                <w:rFonts w:ascii="Calibri" w:hAnsi="Calibri"/>
                <w:b/>
                <w:color w:val="FFFFFF"/>
                <w:sz w:val="19"/>
              </w:rPr>
              <w:t>ID</w:t>
            </w:r>
          </w:p>
        </w:tc>
        <w:tc>
          <w:tcPr>
            <w:tcW w:type="dxa" w:w="547"/>
            <w:shd w:val="clear" w:fill="1F497D" w:color="auto"/>
          </w:tcPr>
          <w:p>
            <w:r>
              <w:rPr>
                <w:rFonts w:ascii="Calibri" w:hAnsi="Calibri"/>
                <w:b/>
                <w:color w:val="FFFFFF"/>
                <w:sz w:val="19"/>
              </w:rPr>
              <w:t>Pri.</w:t>
            </w:r>
          </w:p>
        </w:tc>
        <w:tc>
          <w:tcPr>
            <w:tcW w:type="dxa" w:w="1296"/>
            <w:shd w:val="clear" w:fill="1F497D" w:color="auto"/>
          </w:tcPr>
          <w:p>
            <w:r>
              <w:rPr>
                <w:rFonts w:ascii="Calibri" w:hAnsi="Calibri"/>
                <w:b/>
                <w:color w:val="FFFFFF"/>
                <w:sz w:val="19"/>
              </w:rPr>
              <w:t>Status</w:t>
            </w:r>
          </w:p>
        </w:tc>
        <w:tc>
          <w:tcPr>
            <w:tcW w:type="dxa" w:w="2160"/>
            <w:shd w:val="clear" w:fill="1F497D" w:color="auto"/>
          </w:tcPr>
          <w:p>
            <w:r>
              <w:rPr>
                <w:rFonts w:ascii="Calibri" w:hAnsi="Calibri"/>
                <w:b/>
                <w:color w:val="FFFFFF"/>
                <w:sz w:val="19"/>
              </w:rPr>
              <w:t>Title</w:t>
            </w:r>
          </w:p>
        </w:tc>
        <w:tc>
          <w:tcPr>
            <w:tcW w:type="dxa" w:w="2160"/>
            <w:shd w:val="clear" w:fill="1F497D" w:color="auto"/>
          </w:tcPr>
          <w:p>
            <w:r>
              <w:rPr>
                <w:rFonts w:ascii="Calibri" w:hAnsi="Calibri"/>
                <w:b/>
                <w:color w:val="FFFFFF"/>
                <w:sz w:val="19"/>
              </w:rPr>
              <w:t>Spec Ref / Files</w:t>
            </w:r>
          </w:p>
        </w:tc>
        <w:tc>
          <w:tcPr>
            <w:tcW w:type="dxa" w:w="4176"/>
            <w:shd w:val="clear" w:fill="1F497D" w:color="auto"/>
          </w:tcPr>
          <w:p>
            <w:r>
              <w:rPr>
                <w:rFonts w:ascii="Calibri" w:hAnsi="Calibri"/>
                <w:b/>
                <w:color w:val="FFFFFF"/>
                <w:sz w:val="19"/>
              </w:rPr>
              <w:t>What's Missing</w:t>
            </w:r>
          </w:p>
        </w:tc>
      </w:tr>
      <w:tr>
        <w:tc>
          <w:tcPr>
            <w:tcW w:type="dxa" w:w="547"/>
          </w:tcPr>
          <w:p>
            <w:r>
              <w:rPr>
                <w:rFonts w:ascii="Calibri" w:hAnsi="Calibri"/>
                <w:b/>
                <w:color w:val="1F497D"/>
                <w:sz w:val="18"/>
              </w:rPr>
              <w:t>TALK-01</w:t>
            </w:r>
          </w:p>
        </w:tc>
        <w:tc>
          <w:tcPr>
            <w:tcW w:type="dxa" w:w="547"/>
          </w:tcPr>
          <w:p>
            <w:r>
              <w:rPr>
                <w:rFonts w:ascii="Calibri" w:hAnsi="Calibri"/>
                <w:b/>
                <w:color w:val="C00000"/>
                <w:sz w:val="18"/>
              </w:rPr>
              <w:t>P0</w:t>
            </w:r>
          </w:p>
        </w:tc>
        <w:tc>
          <w:tcPr>
            <w:tcW w:type="dxa" w:w="1296"/>
          </w:tcPr>
          <w:p>
            <w:r>
              <w:rPr>
                <w:rFonts w:ascii="Calibri" w:hAnsi="Calibri"/>
                <w:b w:val="0"/>
                <w:color w:val="C05000"/>
                <w:sz w:val="18"/>
              </w:rPr>
              <w:t>🟠 Stub / Partial</w:t>
            </w:r>
          </w:p>
        </w:tc>
        <w:tc>
          <w:tcPr>
            <w:tcW w:type="dxa" w:w="2160"/>
          </w:tcPr>
          <w:p>
            <w:r>
              <w:rPr>
                <w:rFonts w:ascii="Calibri" w:hAnsi="Calibri"/>
                <w:b/>
                <w:color w:val="000000"/>
                <w:sz w:val="19"/>
              </w:rPr>
              <w:t>Bulk Send Execution &amp; Batching</w:t>
            </w:r>
          </w:p>
        </w:tc>
        <w:tc>
          <w:tcPr>
            <w:tcW w:type="dxa" w:w="2160"/>
          </w:tcPr>
          <w:p>
            <w:r>
              <w:rPr>
                <w:rFonts w:ascii="Calibri" w:hAnsi="Calibri"/>
                <w:b w:val="0"/>
                <w:color w:val="606060"/>
                <w:sz w:val="17"/>
              </w:rPr>
              <w:t>§3.7 FR-BM-1–3, §6.2</w:t>
              <w:br/>
              <w:t>server/services/talk-service.ts</w:t>
              <w:br/>
              <w:t>web/services/web-talk-service.ts</w:t>
            </w:r>
          </w:p>
        </w:tc>
        <w:tc>
          <w:tcPr>
            <w:tcW w:type="dxa" w:w="4176"/>
          </w:tcPr>
          <w:p>
            <w:r>
              <w:rPr>
                <w:rFonts w:ascii="Calibri" w:hAnsi="Calibri"/>
                <w:b w:val="0"/>
                <w:color w:val="000000"/>
                <w:sz w:val="18"/>
              </w:rPr>
              <w:t>sendBulkTalk() creates a BulkSendJob record but never executes it. Implement: batch recipients in groups of 50, 1-second delay between batches, update job sentCount/status, enforce RATE_LIMITS and capacity from ReputationManager.getBulkSendCapacity().</w:t>
            </w:r>
          </w:p>
        </w:tc>
      </w:tr>
      <w:tr>
        <w:tc>
          <w:tcPr>
            <w:tcW w:type="dxa" w:w="547"/>
          </w:tcPr>
          <w:p>
            <w:r>
              <w:rPr>
                <w:rFonts w:ascii="Calibri" w:hAnsi="Calibri"/>
                <w:b/>
                <w:color w:val="1F497D"/>
                <w:sz w:val="18"/>
              </w:rPr>
              <w:t>TALK-02</w:t>
            </w:r>
          </w:p>
        </w:tc>
        <w:tc>
          <w:tcPr>
            <w:tcW w:type="dxa" w:w="547"/>
          </w:tcPr>
          <w:p>
            <w:r>
              <w:rPr>
                <w:rFonts w:ascii="Calibri" w:hAnsi="Calibri"/>
                <w:b/>
                <w:color w:val="C00000"/>
                <w:sz w:val="18"/>
              </w:rPr>
              <w:t>P0</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Mandatory Tag/Location Preamble for Bulk Send</w:t>
            </w:r>
          </w:p>
        </w:tc>
        <w:tc>
          <w:tcPr>
            <w:tcW w:type="dxa" w:w="2160"/>
          </w:tcPr>
          <w:p>
            <w:r>
              <w:rPr>
                <w:rFonts w:ascii="Calibri" w:hAnsi="Calibri"/>
                <w:b w:val="0"/>
                <w:color w:val="606060"/>
                <w:sz w:val="17"/>
              </w:rPr>
              <w:t>§3.5 FR-TG-6, §4.1 UI-2</w:t>
              <w:br/>
              <w:t>web/services/web-talk-service.ts</w:t>
              <w:br/>
              <w:t>web/ui/ui-manager.ts</w:t>
            </w:r>
          </w:p>
        </w:tc>
        <w:tc>
          <w:tcPr>
            <w:tcW w:type="dxa" w:w="4176"/>
          </w:tcPr>
          <w:p>
            <w:r>
              <w:rPr>
                <w:rFonts w:ascii="Calibri" w:hAnsi="Calibri"/>
                <w:b w:val="0"/>
                <w:color w:val="000000"/>
                <w:sz w:val="18"/>
              </w:rPr>
              <w:t>Every bulk send MUST begin with a tag/location pre-filter step. Add preamble enforcement: force tag selection (or location radius) before bulk send is allowed to proceed.</w:t>
            </w:r>
          </w:p>
        </w:tc>
      </w:tr>
      <w:tr>
        <w:tc>
          <w:tcPr>
            <w:tcW w:type="dxa" w:w="547"/>
          </w:tcPr>
          <w:p>
            <w:r>
              <w:rPr>
                <w:rFonts w:ascii="Calibri" w:hAnsi="Calibri"/>
                <w:b/>
                <w:color w:val="1F497D"/>
                <w:sz w:val="18"/>
              </w:rPr>
              <w:t>TALK-03</w:t>
            </w:r>
          </w:p>
        </w:tc>
        <w:tc>
          <w:tcPr>
            <w:tcW w:type="dxa" w:w="547"/>
          </w:tcPr>
          <w:p>
            <w:r>
              <w:rPr>
                <w:rFonts w:ascii="Calibri" w:hAnsi="Calibri"/>
                <w:b/>
                <w:color w:val="C00000"/>
                <w:sz w:val="18"/>
              </w:rPr>
              <w:t>P0</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Auto Linear Talk Capture from Chat</w:t>
            </w:r>
          </w:p>
        </w:tc>
        <w:tc>
          <w:tcPr>
            <w:tcW w:type="dxa" w:w="2160"/>
          </w:tcPr>
          <w:p>
            <w:r>
              <w:rPr>
                <w:rFonts w:ascii="Calibri" w:hAnsi="Calibri"/>
                <w:b w:val="0"/>
                <w:color w:val="606060"/>
                <w:sz w:val="17"/>
              </w:rPr>
              <w:t>§3.6 FR-TK-7, §13.3</w:t>
              <w:br/>
              <w:t>shared/talk-engine.ts (TalkLinearCapture exists)</w:t>
              <w:br/>
              <w:t>web/ui/ui-manager.ts</w:t>
            </w:r>
          </w:p>
        </w:tc>
        <w:tc>
          <w:tcPr>
            <w:tcW w:type="dxa" w:w="4176"/>
          </w:tcPr>
          <w:p>
            <w:r>
              <w:rPr>
                <w:rFonts w:ascii="Calibri" w:hAnsi="Calibri"/>
                <w:b w:val="0"/>
                <w:color w:val="000000"/>
                <w:sz w:val="18"/>
              </w:rPr>
              <w:t>Detect 'Question? Answer1; Answer2.' pattern in chat messages in real time. Render answer choice chips below the message. Record selected answer and advance to next line. Auto-save as a linear talk draft. See TC-LIN-01.</w:t>
            </w:r>
          </w:p>
        </w:tc>
      </w:tr>
      <w:tr>
        <w:tc>
          <w:tcPr>
            <w:tcW w:type="dxa" w:w="547"/>
          </w:tcPr>
          <w:p>
            <w:r>
              <w:rPr>
                <w:rFonts w:ascii="Calibri" w:hAnsi="Calibri"/>
                <w:b/>
                <w:color w:val="1F497D"/>
                <w:sz w:val="18"/>
              </w:rPr>
              <w:t>TALK-04</w:t>
            </w:r>
          </w:p>
        </w:tc>
        <w:tc>
          <w:tcPr>
            <w:tcW w:type="dxa" w:w="547"/>
          </w:tcPr>
          <w:p>
            <w:r>
              <w:rPr>
                <w:rFonts w:ascii="Calibri" w:hAnsi="Calibri"/>
                <w:b/>
                <w:color w:val="C05000"/>
                <w:sz w:val="18"/>
              </w:rPr>
              <w:t>P1</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Visual Talk Editor (DAG / Tree UI)</w:t>
            </w:r>
          </w:p>
        </w:tc>
        <w:tc>
          <w:tcPr>
            <w:tcW w:type="dxa" w:w="2160"/>
          </w:tcPr>
          <w:p>
            <w:r>
              <w:rPr>
                <w:rFonts w:ascii="Calibri" w:hAnsi="Calibri"/>
                <w:b w:val="0"/>
                <w:color w:val="606060"/>
                <w:sz w:val="17"/>
              </w:rPr>
              <w:t>§6.4, §13.2</w:t>
              <w:br/>
              <w:t>web/ui/ui-manager.ts (no editor component exists)</w:t>
            </w:r>
          </w:p>
        </w:tc>
        <w:tc>
          <w:tcPr>
            <w:tcW w:type="dxa" w:w="4176"/>
          </w:tcPr>
          <w:p>
            <w:r>
              <w:rPr>
                <w:rFonts w:ascii="Calibri" w:hAnsi="Calibri"/>
                <w:b w:val="0"/>
                <w:color w:val="000000"/>
                <w:sz w:val="18"/>
              </w:rPr>
              <w:t>Build a node-based talk editor supporting: drag-drop node creation, branch/OR-join visualisation (Cytoscape or similar), concurrent edit lock display, survey-flag toggle, zoom/pan. Required for tree and survey talk types.</w:t>
            </w:r>
          </w:p>
        </w:tc>
      </w:tr>
      <w:tr>
        <w:tc>
          <w:tcPr>
            <w:tcW w:type="dxa" w:w="547"/>
          </w:tcPr>
          <w:p>
            <w:r>
              <w:rPr>
                <w:rFonts w:ascii="Calibri" w:hAnsi="Calibri"/>
                <w:b/>
                <w:color w:val="1F497D"/>
                <w:sz w:val="18"/>
              </w:rPr>
              <w:t>TALK-05</w:t>
            </w:r>
          </w:p>
        </w:tc>
        <w:tc>
          <w:tcPr>
            <w:tcW w:type="dxa" w:w="547"/>
          </w:tcPr>
          <w:p>
            <w:r>
              <w:rPr>
                <w:rFonts w:ascii="Calibri" w:hAnsi="Calibri"/>
                <w:b/>
                <w:color w:val="C05000"/>
                <w:sz w:val="18"/>
              </w:rPr>
              <w:t>P1</w:t>
            </w:r>
          </w:p>
        </w:tc>
        <w:tc>
          <w:tcPr>
            <w:tcW w:type="dxa" w:w="1296"/>
          </w:tcPr>
          <w:p>
            <w:r>
              <w:rPr>
                <w:rFonts w:ascii="Calibri" w:hAnsi="Calibri"/>
                <w:b w:val="0"/>
                <w:color w:val="C05000"/>
                <w:sz w:val="18"/>
              </w:rPr>
              <w:t>🟠 Stub / Partial</w:t>
            </w:r>
          </w:p>
        </w:tc>
        <w:tc>
          <w:tcPr>
            <w:tcW w:type="dxa" w:w="2160"/>
          </w:tcPr>
          <w:p>
            <w:r>
              <w:rPr>
                <w:rFonts w:ascii="Calibri" w:hAnsi="Calibri"/>
                <w:b/>
                <w:color w:val="000000"/>
                <w:sz w:val="19"/>
              </w:rPr>
              <w:t>Survey Aggregation Pipeline</w:t>
            </w:r>
          </w:p>
        </w:tc>
        <w:tc>
          <w:tcPr>
            <w:tcW w:type="dxa" w:w="2160"/>
          </w:tcPr>
          <w:p>
            <w:r>
              <w:rPr>
                <w:rFonts w:ascii="Calibri" w:hAnsi="Calibri"/>
                <w:b w:val="0"/>
                <w:color w:val="606060"/>
                <w:sz w:val="17"/>
              </w:rPr>
              <w:t>§3.9, §12.6, §15.3 TC-SURVEY-01</w:t>
              <w:br/>
              <w:t>shared/types.ts (SurveyAggregation exists)</w:t>
              <w:br/>
              <w:t>server/services/talk-service.ts (getSurveyResults stub)</w:t>
            </w:r>
          </w:p>
        </w:tc>
        <w:tc>
          <w:tcPr>
            <w:tcW w:type="dxa" w:w="4176"/>
          </w:tcPr>
          <w:p>
            <w:r>
              <w:rPr>
                <w:rFonts w:ascii="Calibri" w:hAnsi="Calibri"/>
                <w:b w:val="0"/>
                <w:color w:val="000000"/>
                <w:sz w:val="18"/>
              </w:rPr>
              <w:t>SurveyAggregation interface exists but there is no aggregation logic. Implement: collect SurveyResponse records, aggregate answerStats per question, compute percentages, support anonymous responses. getSurveyResults returns raw empty record today.</w:t>
            </w:r>
          </w:p>
        </w:tc>
      </w:tr>
      <w:tr>
        <w:tc>
          <w:tcPr>
            <w:tcW w:type="dxa" w:w="547"/>
          </w:tcPr>
          <w:p>
            <w:r>
              <w:rPr>
                <w:rFonts w:ascii="Calibri" w:hAnsi="Calibri"/>
                <w:b/>
                <w:color w:val="1F497D"/>
                <w:sz w:val="18"/>
              </w:rPr>
              <w:t>TALK-06</w:t>
            </w:r>
          </w:p>
        </w:tc>
        <w:tc>
          <w:tcPr>
            <w:tcW w:type="dxa" w:w="547"/>
          </w:tcPr>
          <w:p>
            <w:r>
              <w:rPr>
                <w:rFonts w:ascii="Calibri" w:hAnsi="Calibri"/>
                <w:b/>
                <w:color w:val="C05000"/>
                <w:sz w:val="18"/>
              </w:rPr>
              <w:t>P1</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Tag Creation, Popularity Tracking &amp; Discovery</w:t>
            </w:r>
          </w:p>
        </w:tc>
        <w:tc>
          <w:tcPr>
            <w:tcW w:type="dxa" w:w="2160"/>
          </w:tcPr>
          <w:p>
            <w:r>
              <w:rPr>
                <w:rFonts w:ascii="Calibri" w:hAnsi="Calibri"/>
                <w:b w:val="0"/>
                <w:color w:val="606060"/>
                <w:sz w:val="17"/>
              </w:rPr>
              <w:t>§3.5 FR-TG-1–5</w:t>
              <w:br/>
              <w:t>shared/types.ts (Tag interface exists)</w:t>
              <w:br/>
              <w:t>server (no tag API)</w:t>
            </w:r>
          </w:p>
        </w:tc>
        <w:tc>
          <w:tcPr>
            <w:tcW w:type="dxa" w:w="4176"/>
          </w:tcPr>
          <w:p>
            <w:r>
              <w:rPr>
                <w:rFonts w:ascii="Calibri" w:hAnsi="Calibri"/>
                <w:b w:val="0"/>
                <w:color w:val="000000"/>
                <w:sz w:val="18"/>
              </w:rPr>
              <w:t>Add REST endpoints for tag CRUD. Track regional popularity counter on each tag. Build Craigslist-style category UI for tag selection. Order suggestions by regional popularity. Attach tags to talks and user interests.</w:t>
            </w:r>
          </w:p>
        </w:tc>
      </w:tr>
      <w:tr>
        <w:tc>
          <w:tcPr>
            <w:tcW w:type="dxa" w:w="547"/>
          </w:tcPr>
          <w:p>
            <w:r>
              <w:rPr>
                <w:rFonts w:ascii="Calibri" w:hAnsi="Calibri"/>
                <w:b/>
                <w:color w:val="1F497D"/>
                <w:sz w:val="18"/>
              </w:rPr>
              <w:t>TALK-07</w:t>
            </w:r>
          </w:p>
        </w:tc>
        <w:tc>
          <w:tcPr>
            <w:tcW w:type="dxa" w:w="547"/>
          </w:tcPr>
          <w:p>
            <w:r>
              <w:rPr>
                <w:rFonts w:ascii="Calibri" w:hAnsi="Calibri"/>
                <w:b/>
                <w:color w:val="2E74B5"/>
                <w:sz w:val="18"/>
              </w:rPr>
              <w:t>P2</w:t>
            </w:r>
          </w:p>
        </w:tc>
        <w:tc>
          <w:tcPr>
            <w:tcW w:type="dxa" w:w="1296"/>
          </w:tcPr>
          <w:p>
            <w:r>
              <w:rPr>
                <w:rFonts w:ascii="Calibri" w:hAnsi="Calibri"/>
                <w:b w:val="0"/>
                <w:color w:val="C05000"/>
                <w:sz w:val="18"/>
              </w:rPr>
              <w:t>🟠 Stub / Partial</w:t>
            </w:r>
          </w:p>
        </w:tc>
        <w:tc>
          <w:tcPr>
            <w:tcW w:type="dxa" w:w="2160"/>
          </w:tcPr>
          <w:p>
            <w:r>
              <w:rPr>
                <w:rFonts w:ascii="Calibri" w:hAnsi="Calibri"/>
                <w:b/>
                <w:color w:val="000000"/>
                <w:sz w:val="19"/>
              </w:rPr>
              <w:t>Concurrent Edit Lock &amp; Answer Version Bucketing</w:t>
            </w:r>
          </w:p>
        </w:tc>
        <w:tc>
          <w:tcPr>
            <w:tcW w:type="dxa" w:w="2160"/>
          </w:tcPr>
          <w:p>
            <w:r>
              <w:rPr>
                <w:rFonts w:ascii="Calibri" w:hAnsi="Calibri"/>
                <w:b w:val="0"/>
                <w:color w:val="606060"/>
                <w:sz w:val="17"/>
              </w:rPr>
              <w:t>§8.2</w:t>
              <w:br/>
              <w:t>shared/types.ts (add version + editLock fields to Talk)</w:t>
            </w:r>
          </w:p>
        </w:tc>
        <w:tc>
          <w:tcPr>
            <w:tcW w:type="dxa" w:w="4176"/>
          </w:tcPr>
          <w:p>
            <w:r>
              <w:rPr>
                <w:rFonts w:ascii="Calibri" w:hAnsi="Calibri"/>
                <w:b w:val="0"/>
                <w:color w:val="000000"/>
                <w:sz w:val="18"/>
              </w:rPr>
              <w:t>Implement optimistic lock: acquire editLock when user opens editor, increment version on save, bucket answers by talk version (talks/&lt;id&gt;/answers/v&lt;N&gt;/), run merge task when edit completes, notify users with stale answers.</w:t>
            </w:r>
          </w:p>
        </w:tc>
      </w:tr>
      <w:tr>
        <w:tc>
          <w:tcPr>
            <w:tcW w:type="dxa" w:w="547"/>
          </w:tcPr>
          <w:p>
            <w:r>
              <w:rPr>
                <w:rFonts w:ascii="Calibri" w:hAnsi="Calibri"/>
                <w:b/>
                <w:color w:val="1F497D"/>
                <w:sz w:val="18"/>
              </w:rPr>
              <w:t>TALK-08</w:t>
            </w:r>
          </w:p>
        </w:tc>
        <w:tc>
          <w:tcPr>
            <w:tcW w:type="dxa" w:w="547"/>
          </w:tcPr>
          <w:p>
            <w:r>
              <w:rPr>
                <w:rFonts w:ascii="Calibri" w:hAnsi="Calibri"/>
                <w:b/>
                <w:color w:val="2E74B5"/>
                <w:sz w:val="18"/>
              </w:rPr>
              <w:t>P2</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Chatbot Manual Answer Reminder</w:t>
            </w:r>
          </w:p>
        </w:tc>
        <w:tc>
          <w:tcPr>
            <w:tcW w:type="dxa" w:w="2160"/>
          </w:tcPr>
          <w:p>
            <w:r>
              <w:rPr>
                <w:rFonts w:ascii="Calibri" w:hAnsi="Calibri"/>
                <w:b w:val="0"/>
                <w:color w:val="606060"/>
                <w:sz w:val="17"/>
              </w:rPr>
              <w:t>§3.4 FR-QA-6</w:t>
              <w:br/>
              <w:t>web/services/web-talk-service.ts</w:t>
              <w:br/>
              <w:t>web/ui/ui-manager.ts</w:t>
            </w:r>
          </w:p>
        </w:tc>
        <w:tc>
          <w:tcPr>
            <w:tcW w:type="dxa" w:w="4176"/>
          </w:tcPr>
          <w:p>
            <w:r>
              <w:rPr>
                <w:rFonts w:ascii="Calibri" w:hAnsi="Calibri"/>
                <w:b w:val="0"/>
                <w:color w:val="000000"/>
                <w:sz w:val="18"/>
              </w:rPr>
              <w:t>When a user receives a talk they previously answered manually, the chatbot should show a reminder chip with their prior answer — without auto-answering. Requires reading talkAnswerTemplateByUser and checking isAuto === false.</w:t>
            </w:r>
          </w:p>
        </w:tc>
      </w:tr>
      <w:tr>
        <w:tc>
          <w:tcPr>
            <w:tcW w:type="dxa" w:w="547"/>
          </w:tcPr>
          <w:p>
            <w:r>
              <w:rPr>
                <w:rFonts w:ascii="Calibri" w:hAnsi="Calibri"/>
                <w:b/>
                <w:color w:val="1F497D"/>
                <w:sz w:val="18"/>
              </w:rPr>
              <w:t>TALK-09</w:t>
            </w:r>
          </w:p>
        </w:tc>
        <w:tc>
          <w:tcPr>
            <w:tcW w:type="dxa" w:w="547"/>
          </w:tcPr>
          <w:p>
            <w:r>
              <w:rPr>
                <w:rFonts w:ascii="Calibri" w:hAnsi="Calibri"/>
                <w:b/>
                <w:color w:val="2E74B5"/>
                <w:sz w:val="18"/>
              </w:rPr>
              <w:t>P2</w:t>
            </w:r>
          </w:p>
        </w:tc>
        <w:tc>
          <w:tcPr>
            <w:tcW w:type="dxa" w:w="1296"/>
          </w:tcPr>
          <w:p>
            <w:r>
              <w:rPr>
                <w:rFonts w:ascii="Calibri" w:hAnsi="Calibri"/>
                <w:b w:val="0"/>
                <w:color w:val="C05000"/>
                <w:sz w:val="18"/>
              </w:rPr>
              <w:t>🟠 Stub / Partial</w:t>
            </w:r>
          </w:p>
        </w:tc>
        <w:tc>
          <w:tcPr>
            <w:tcW w:type="dxa" w:w="2160"/>
          </w:tcPr>
          <w:p>
            <w:r>
              <w:rPr>
                <w:rFonts w:ascii="Calibri" w:hAnsi="Calibri"/>
                <w:b/>
                <w:color w:val="000000"/>
                <w:sz w:val="19"/>
              </w:rPr>
              <w:t>Talk Expiry Enforcement</w:t>
            </w:r>
          </w:p>
        </w:tc>
        <w:tc>
          <w:tcPr>
            <w:tcW w:type="dxa" w:w="2160"/>
          </w:tcPr>
          <w:p>
            <w:r>
              <w:rPr>
                <w:rFonts w:ascii="Calibri" w:hAnsi="Calibri"/>
                <w:b w:val="0"/>
                <w:color w:val="606060"/>
                <w:sz w:val="17"/>
              </w:rPr>
              <w:t>§12.2 expiresAt field</w:t>
              <w:br/>
              <w:t>shared/types.ts (expiresAt field exists)</w:t>
              <w:br/>
              <w:t>server/index.ts</w:t>
            </w:r>
          </w:p>
        </w:tc>
        <w:tc>
          <w:tcPr>
            <w:tcW w:type="dxa" w:w="4176"/>
          </w:tcPr>
          <w:p>
            <w:r>
              <w:rPr>
                <w:rFonts w:ascii="Calibri" w:hAnsi="Calibri"/>
                <w:b w:val="0"/>
                <w:color w:val="000000"/>
                <w:sz w:val="18"/>
              </w:rPr>
              <w:t>expiresAt is stored on Talk objects but never enforced. Add: skip expired talks during bulk send, mark incoming-talk cluster entries as expired in GET /incoming-talks, surface expiry timestamp in UI.</w:t>
            </w:r>
          </w:p>
        </w:tc>
      </w:tr>
    </w:tbl>
    <w:p/>
    <w:p>
      <w:pPr>
        <w:pageBreakBefore/>
        <w:spacing w:before="0" w:after="120"/>
        <w:pBdr>
          <w:bottom w:val="single" w:sz="6" w:color="1F497D"/>
        </w:pBdr>
      </w:pPr>
      <w:r>
        <w:rPr>
          <w:rFonts w:ascii="Calibri" w:hAnsi="Calibri"/>
          <w:b/>
          <w:color w:val="1F497D"/>
          <w:sz w:val="36"/>
        </w:rPr>
        <w:t>3. Chatrooms</w:t>
      </w:r>
    </w:p>
    <w:tbl>
      <w:tblPr>
        <w:tblStyle w:val="TableGrid"/>
        <w:tblW w:type="auto" w:w="0"/>
        <w:tblLayout w:type="fixed"/>
        <w:tblLook w:firstColumn="1" w:firstRow="1" w:lastColumn="0" w:lastRow="0" w:noHBand="0" w:noVBand="1" w:val="04A0"/>
      </w:tblPr>
      <w:tblGrid>
        <w:gridCol w:w="1632"/>
        <w:gridCol w:w="1632"/>
        <w:gridCol w:w="1632"/>
        <w:gridCol w:w="1632"/>
        <w:gridCol w:w="1632"/>
        <w:gridCol w:w="1632"/>
      </w:tblGrid>
      <w:tr>
        <w:tc>
          <w:tcPr>
            <w:tcW w:type="dxa" w:w="547"/>
            <w:shd w:val="clear" w:fill="1F497D" w:color="auto"/>
          </w:tcPr>
          <w:p>
            <w:r>
              <w:rPr>
                <w:rFonts w:ascii="Calibri" w:hAnsi="Calibri"/>
                <w:b/>
                <w:color w:val="FFFFFF"/>
                <w:sz w:val="19"/>
              </w:rPr>
              <w:t>ID</w:t>
            </w:r>
          </w:p>
        </w:tc>
        <w:tc>
          <w:tcPr>
            <w:tcW w:type="dxa" w:w="547"/>
            <w:shd w:val="clear" w:fill="1F497D" w:color="auto"/>
          </w:tcPr>
          <w:p>
            <w:r>
              <w:rPr>
                <w:rFonts w:ascii="Calibri" w:hAnsi="Calibri"/>
                <w:b/>
                <w:color w:val="FFFFFF"/>
                <w:sz w:val="19"/>
              </w:rPr>
              <w:t>Pri.</w:t>
            </w:r>
          </w:p>
        </w:tc>
        <w:tc>
          <w:tcPr>
            <w:tcW w:type="dxa" w:w="1296"/>
            <w:shd w:val="clear" w:fill="1F497D" w:color="auto"/>
          </w:tcPr>
          <w:p>
            <w:r>
              <w:rPr>
                <w:rFonts w:ascii="Calibri" w:hAnsi="Calibri"/>
                <w:b/>
                <w:color w:val="FFFFFF"/>
                <w:sz w:val="19"/>
              </w:rPr>
              <w:t>Status</w:t>
            </w:r>
          </w:p>
        </w:tc>
        <w:tc>
          <w:tcPr>
            <w:tcW w:type="dxa" w:w="2160"/>
            <w:shd w:val="clear" w:fill="1F497D" w:color="auto"/>
          </w:tcPr>
          <w:p>
            <w:r>
              <w:rPr>
                <w:rFonts w:ascii="Calibri" w:hAnsi="Calibri"/>
                <w:b/>
                <w:color w:val="FFFFFF"/>
                <w:sz w:val="19"/>
              </w:rPr>
              <w:t>Title</w:t>
            </w:r>
          </w:p>
        </w:tc>
        <w:tc>
          <w:tcPr>
            <w:tcW w:type="dxa" w:w="2160"/>
            <w:shd w:val="clear" w:fill="1F497D" w:color="auto"/>
          </w:tcPr>
          <w:p>
            <w:r>
              <w:rPr>
                <w:rFonts w:ascii="Calibri" w:hAnsi="Calibri"/>
                <w:b/>
                <w:color w:val="FFFFFF"/>
                <w:sz w:val="19"/>
              </w:rPr>
              <w:t>Spec Ref / Files</w:t>
            </w:r>
          </w:p>
        </w:tc>
        <w:tc>
          <w:tcPr>
            <w:tcW w:type="dxa" w:w="4176"/>
            <w:shd w:val="clear" w:fill="1F497D" w:color="auto"/>
          </w:tcPr>
          <w:p>
            <w:r>
              <w:rPr>
                <w:rFonts w:ascii="Calibri" w:hAnsi="Calibri"/>
                <w:b/>
                <w:color w:val="FFFFFF"/>
                <w:sz w:val="19"/>
              </w:rPr>
              <w:t>What's Missing</w:t>
            </w:r>
          </w:p>
        </w:tc>
      </w:tr>
      <w:tr>
        <w:tc>
          <w:tcPr>
            <w:tcW w:type="dxa" w:w="547"/>
          </w:tcPr>
          <w:p>
            <w:r>
              <w:rPr>
                <w:rFonts w:ascii="Calibri" w:hAnsi="Calibri"/>
                <w:b/>
                <w:color w:val="1F497D"/>
                <w:sz w:val="18"/>
              </w:rPr>
              <w:t>CR-01</w:t>
            </w:r>
          </w:p>
        </w:tc>
        <w:tc>
          <w:tcPr>
            <w:tcW w:type="dxa" w:w="547"/>
          </w:tcPr>
          <w:p>
            <w:r>
              <w:rPr>
                <w:rFonts w:ascii="Calibri" w:hAnsi="Calibri"/>
                <w:b/>
                <w:color w:val="C00000"/>
                <w:sz w:val="18"/>
              </w:rPr>
              <w:t>P0</w:t>
            </w:r>
          </w:p>
        </w:tc>
        <w:tc>
          <w:tcPr>
            <w:tcW w:type="dxa" w:w="1296"/>
          </w:tcPr>
          <w:p>
            <w:r>
              <w:rPr>
                <w:rFonts w:ascii="Calibri" w:hAnsi="Calibri"/>
                <w:b w:val="0"/>
                <w:color w:val="C05000"/>
                <w:sz w:val="18"/>
              </w:rPr>
              <w:t>🟠 Stub / Partial</w:t>
            </w:r>
          </w:p>
        </w:tc>
        <w:tc>
          <w:tcPr>
            <w:tcW w:type="dxa" w:w="2160"/>
          </w:tcPr>
          <w:p>
            <w:r>
              <w:rPr>
                <w:rFonts w:ascii="Calibri" w:hAnsi="Calibri"/>
                <w:b/>
                <w:color w:val="000000"/>
                <w:sz w:val="19"/>
              </w:rPr>
              <w:t>FIFO Eviction — Actual Enforcement</w:t>
            </w:r>
          </w:p>
        </w:tc>
        <w:tc>
          <w:tcPr>
            <w:tcW w:type="dxa" w:w="2160"/>
          </w:tcPr>
          <w:p>
            <w:r>
              <w:rPr>
                <w:rFonts w:ascii="Calibri" w:hAnsi="Calibri"/>
                <w:b w:val="0"/>
                <w:color w:val="606060"/>
                <w:sz w:val="17"/>
              </w:rPr>
              <w:t>§3.3 FR-CR-7</w:t>
              <w:br/>
              <w:t>web/services/web-chatroom-service.ts (enforceCapacityLimitAfterJoin)</w:t>
            </w:r>
          </w:p>
        </w:tc>
        <w:tc>
          <w:tcPr>
            <w:tcW w:type="dxa" w:w="4176"/>
          </w:tcPr>
          <w:p>
            <w:r>
              <w:rPr>
                <w:rFonts w:ascii="Calibri" w:hAnsi="Calibri"/>
                <w:b w:val="0"/>
                <w:color w:val="000000"/>
                <w:sz w:val="18"/>
              </w:rPr>
              <w:t>enforceCapacityLimitAfterJoin() scaffolding exists but eviction is never executed — the GPS lookup resolves but moveUserToChatroom is only partially connected. Complete: sort by joinedAt, locate oldest user's GPS, call findAppropriateChildChatroom, execute move, set movedTo flag, notify evicted client via watchForEviction callback.</w:t>
            </w:r>
          </w:p>
        </w:tc>
      </w:tr>
      <w:tr>
        <w:tc>
          <w:tcPr>
            <w:tcW w:type="dxa" w:w="547"/>
          </w:tcPr>
          <w:p>
            <w:r>
              <w:rPr>
                <w:rFonts w:ascii="Calibri" w:hAnsi="Calibri"/>
                <w:b/>
                <w:color w:val="1F497D"/>
                <w:sz w:val="18"/>
              </w:rPr>
              <w:t>CR-02</w:t>
            </w:r>
          </w:p>
        </w:tc>
        <w:tc>
          <w:tcPr>
            <w:tcW w:type="dxa" w:w="547"/>
          </w:tcPr>
          <w:p>
            <w:r>
              <w:rPr>
                <w:rFonts w:ascii="Calibri" w:hAnsi="Calibri"/>
                <w:b/>
                <w:color w:val="C05000"/>
                <w:sz w:val="18"/>
              </w:rPr>
              <w:t>P1</w:t>
            </w:r>
          </w:p>
        </w:tc>
        <w:tc>
          <w:tcPr>
            <w:tcW w:type="dxa" w:w="1296"/>
          </w:tcPr>
          <w:p>
            <w:r>
              <w:rPr>
                <w:rFonts w:ascii="Calibri" w:hAnsi="Calibri"/>
                <w:b w:val="0"/>
                <w:color w:val="C05000"/>
                <w:sz w:val="18"/>
              </w:rPr>
              <w:t>🟠 Stub / Partial</w:t>
            </w:r>
          </w:p>
        </w:tc>
        <w:tc>
          <w:tcPr>
            <w:tcW w:type="dxa" w:w="2160"/>
          </w:tcPr>
          <w:p>
            <w:r>
              <w:rPr>
                <w:rFonts w:ascii="Calibri" w:hAnsi="Calibri"/>
                <w:b/>
                <w:color w:val="000000"/>
                <w:sz w:val="19"/>
              </w:rPr>
              <w:t>Hierarchical Room Splitting (6-Level Cascade)</w:t>
            </w:r>
          </w:p>
        </w:tc>
        <w:tc>
          <w:tcPr>
            <w:tcW w:type="dxa" w:w="2160"/>
          </w:tcPr>
          <w:p>
            <w:r>
              <w:rPr>
                <w:rFonts w:ascii="Calibri" w:hAnsi="Calibri"/>
                <w:b w:val="0"/>
                <w:color w:val="606060"/>
                <w:sz w:val="17"/>
              </w:rPr>
              <w:t>§3.3 FR-CR-3, §6.1</w:t>
              <w:br/>
              <w:t>shared/chatroom-hierarchy.ts</w:t>
              <w:br/>
              <w:t>shared/location.ts</w:t>
            </w:r>
          </w:p>
        </w:tc>
        <w:tc>
          <w:tcPr>
            <w:tcW w:type="dxa" w:w="4176"/>
          </w:tcPr>
          <w:p>
            <w:r>
              <w:rPr>
                <w:rFonts w:ascii="Calibri" w:hAnsi="Calibri"/>
                <w:b w:val="0"/>
                <w:color w:val="000000"/>
                <w:sz w:val="18"/>
              </w:rPr>
              <w:t>Hierarchy only goes to Country level (2 per continent). Spec requires: Global → Continent → Country → State/Province → City → District → GPS grid. Extend CHATROOM_HIERARCHY tree, implement automatic split when room exceeds capacity threshold, and room merge when occupancy drops below minimum.</w:t>
            </w:r>
          </w:p>
        </w:tc>
      </w:tr>
      <w:tr>
        <w:tc>
          <w:tcPr>
            <w:tcW w:type="dxa" w:w="547"/>
          </w:tcPr>
          <w:p>
            <w:r>
              <w:rPr>
                <w:rFonts w:ascii="Calibri" w:hAnsi="Calibri"/>
                <w:b/>
                <w:color w:val="1F497D"/>
                <w:sz w:val="18"/>
              </w:rPr>
              <w:t>CR-03</w:t>
            </w:r>
          </w:p>
        </w:tc>
        <w:tc>
          <w:tcPr>
            <w:tcW w:type="dxa" w:w="547"/>
          </w:tcPr>
          <w:p>
            <w:r>
              <w:rPr>
                <w:rFonts w:ascii="Calibri" w:hAnsi="Calibri"/>
                <w:b/>
                <w:color w:val="C05000"/>
                <w:sz w:val="18"/>
              </w:rPr>
              <w:t>P1</w:t>
            </w:r>
          </w:p>
        </w:tc>
        <w:tc>
          <w:tcPr>
            <w:tcW w:type="dxa" w:w="1296"/>
          </w:tcPr>
          <w:p>
            <w:r>
              <w:rPr>
                <w:rFonts w:ascii="Calibri" w:hAnsi="Calibri"/>
                <w:b w:val="0"/>
                <w:color w:val="C05000"/>
                <w:sz w:val="18"/>
              </w:rPr>
              <w:t>🟠 Stub / Partial</w:t>
            </w:r>
          </w:p>
        </w:tc>
        <w:tc>
          <w:tcPr>
            <w:tcW w:type="dxa" w:w="2160"/>
          </w:tcPr>
          <w:p>
            <w:r>
              <w:rPr>
                <w:rFonts w:ascii="Calibri" w:hAnsi="Calibri"/>
                <w:b/>
                <w:color w:val="000000"/>
                <w:sz w:val="19"/>
              </w:rPr>
              <w:t>Business Chatroom Management</w:t>
            </w:r>
          </w:p>
        </w:tc>
        <w:tc>
          <w:tcPr>
            <w:tcW w:type="dxa" w:w="2160"/>
          </w:tcPr>
          <w:p>
            <w:r>
              <w:rPr>
                <w:rFonts w:ascii="Calibri" w:hAnsi="Calibri"/>
                <w:b w:val="0"/>
                <w:color w:val="606060"/>
                <w:sz w:val="17"/>
              </w:rPr>
              <w:t>§3.3 FR-CR-6</w:t>
              <w:br/>
              <w:t>shared/types.ts (BusinessInfo exists)</w:t>
              <w:br/>
              <w:t>server (no business chatroom API)</w:t>
            </w:r>
          </w:p>
        </w:tc>
        <w:tc>
          <w:tcPr>
            <w:tcW w:type="dxa" w:w="4176"/>
          </w:tcPr>
          <w:p>
            <w:r>
              <w:rPr>
                <w:rFonts w:ascii="Calibri" w:hAnsi="Calibri"/>
                <w:b w:val="0"/>
                <w:color w:val="000000"/>
                <w:sz w:val="18"/>
              </w:rPr>
              <w:t>BusinessInfo interface exists but there is no creation, verification, or management flow. Add: POST /api/chatrooms/business, ownership verification, listing/discovery endpoints, and UI for business chatroom setup.</w:t>
            </w:r>
          </w:p>
        </w:tc>
      </w:tr>
      <w:tr>
        <w:tc>
          <w:tcPr>
            <w:tcW w:type="dxa" w:w="547"/>
          </w:tcPr>
          <w:p>
            <w:r>
              <w:rPr>
                <w:rFonts w:ascii="Calibri" w:hAnsi="Calibri"/>
                <w:b/>
                <w:color w:val="1F497D"/>
                <w:sz w:val="18"/>
              </w:rPr>
              <w:t>CR-04</w:t>
            </w:r>
          </w:p>
        </w:tc>
        <w:tc>
          <w:tcPr>
            <w:tcW w:type="dxa" w:w="547"/>
          </w:tcPr>
          <w:p>
            <w:r>
              <w:rPr>
                <w:rFonts w:ascii="Calibri" w:hAnsi="Calibri"/>
                <w:b/>
                <w:color w:val="2E74B5"/>
                <w:sz w:val="18"/>
              </w:rPr>
              <w:t>P2</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Server-Side FIFO Eviction Authority</w:t>
            </w:r>
          </w:p>
        </w:tc>
        <w:tc>
          <w:tcPr>
            <w:tcW w:type="dxa" w:w="2160"/>
          </w:tcPr>
          <w:p>
            <w:r>
              <w:rPr>
                <w:rFonts w:ascii="Calibri" w:hAnsi="Calibri"/>
                <w:b w:val="0"/>
                <w:color w:val="606060"/>
                <w:sz w:val="17"/>
              </w:rPr>
              <w:t>§3.3 FR-CR-7</w:t>
              <w:br/>
              <w:t>server/services/chatroom-manager.ts</w:t>
            </w:r>
          </w:p>
        </w:tc>
        <w:tc>
          <w:tcPr>
            <w:tcW w:type="dxa" w:w="4176"/>
          </w:tcPr>
          <w:p>
            <w:r>
              <w:rPr>
                <w:rFonts w:ascii="Calibri" w:hAnsi="Calibri"/>
                <w:b w:val="0"/>
                <w:color w:val="000000"/>
                <w:sz w:val="18"/>
              </w:rPr>
              <w:t>Currently FIFO is enforced entirely client-side in WebChatroomService. Move authority to server: ChatroomManager should enforce capacity and evict on joinChatroom(), broadcasting the eviction over Socket.IO. Client-side enforcement should be a fallback only.</w:t>
            </w:r>
          </w:p>
        </w:tc>
      </w:tr>
      <w:tr>
        <w:tc>
          <w:tcPr>
            <w:tcW w:type="dxa" w:w="547"/>
          </w:tcPr>
          <w:p>
            <w:r>
              <w:rPr>
                <w:rFonts w:ascii="Calibri" w:hAnsi="Calibri"/>
                <w:b/>
                <w:color w:val="1F497D"/>
                <w:sz w:val="18"/>
              </w:rPr>
              <w:t>CR-05</w:t>
            </w:r>
          </w:p>
        </w:tc>
        <w:tc>
          <w:tcPr>
            <w:tcW w:type="dxa" w:w="547"/>
          </w:tcPr>
          <w:p>
            <w:r>
              <w:rPr>
                <w:rFonts w:ascii="Calibri" w:hAnsi="Calibri"/>
                <w:b/>
                <w:color w:val="2E74B5"/>
                <w:sz w:val="18"/>
              </w:rPr>
              <w:t>P2</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Traveller Badge for Remote Users</w:t>
            </w:r>
          </w:p>
        </w:tc>
        <w:tc>
          <w:tcPr>
            <w:tcW w:type="dxa" w:w="2160"/>
          </w:tcPr>
          <w:p>
            <w:r>
              <w:rPr>
                <w:rFonts w:ascii="Calibri" w:hAnsi="Calibri"/>
                <w:b w:val="0"/>
                <w:color w:val="606060"/>
                <w:sz w:val="17"/>
              </w:rPr>
              <w:t>§3.3 FR-CR-10, §13.3</w:t>
              <w:br/>
              <w:t>web/ui/ui-manager.ts</w:t>
            </w:r>
          </w:p>
        </w:tc>
        <w:tc>
          <w:tcPr>
            <w:tcW w:type="dxa" w:w="4176"/>
          </w:tcPr>
          <w:p>
            <w:r>
              <w:rPr>
                <w:rFonts w:ascii="Calibri" w:hAnsi="Calibri"/>
                <w:b w:val="0"/>
                <w:color w:val="000000"/>
                <w:sz w:val="18"/>
              </w:rPr>
              <w:t>Users joining a chatroom outside their home GPS region should be tagged with a traveller badge in the member list and conversation UI. Requires comparing user's current blurred region vs. home region.</w:t>
            </w:r>
          </w:p>
        </w:tc>
      </w:tr>
    </w:tbl>
    <w:p/>
    <w:p>
      <w:pPr>
        <w:pageBreakBefore/>
        <w:spacing w:before="0" w:after="120"/>
        <w:pBdr>
          <w:bottom w:val="single" w:sz="6" w:color="1F497D"/>
        </w:pBdr>
      </w:pPr>
      <w:r>
        <w:rPr>
          <w:rFonts w:ascii="Calibri" w:hAnsi="Calibri"/>
          <w:b/>
          <w:color w:val="1F497D"/>
          <w:sz w:val="36"/>
        </w:rPr>
        <w:t>4. Messaging &amp; Conversations</w:t>
      </w:r>
    </w:p>
    <w:tbl>
      <w:tblPr>
        <w:tblStyle w:val="TableGrid"/>
        <w:tblW w:type="auto" w:w="0"/>
        <w:tblLayout w:type="fixed"/>
        <w:tblLook w:firstColumn="1" w:firstRow="1" w:lastColumn="0" w:lastRow="0" w:noHBand="0" w:noVBand="1" w:val="04A0"/>
      </w:tblPr>
      <w:tblGrid>
        <w:gridCol w:w="1632"/>
        <w:gridCol w:w="1632"/>
        <w:gridCol w:w="1632"/>
        <w:gridCol w:w="1632"/>
        <w:gridCol w:w="1632"/>
        <w:gridCol w:w="1632"/>
      </w:tblGrid>
      <w:tr>
        <w:tc>
          <w:tcPr>
            <w:tcW w:type="dxa" w:w="547"/>
            <w:shd w:val="clear" w:fill="1F497D" w:color="auto"/>
          </w:tcPr>
          <w:p>
            <w:r>
              <w:rPr>
                <w:rFonts w:ascii="Calibri" w:hAnsi="Calibri"/>
                <w:b/>
                <w:color w:val="FFFFFF"/>
                <w:sz w:val="19"/>
              </w:rPr>
              <w:t>ID</w:t>
            </w:r>
          </w:p>
        </w:tc>
        <w:tc>
          <w:tcPr>
            <w:tcW w:type="dxa" w:w="547"/>
            <w:shd w:val="clear" w:fill="1F497D" w:color="auto"/>
          </w:tcPr>
          <w:p>
            <w:r>
              <w:rPr>
                <w:rFonts w:ascii="Calibri" w:hAnsi="Calibri"/>
                <w:b/>
                <w:color w:val="FFFFFF"/>
                <w:sz w:val="19"/>
              </w:rPr>
              <w:t>Pri.</w:t>
            </w:r>
          </w:p>
        </w:tc>
        <w:tc>
          <w:tcPr>
            <w:tcW w:type="dxa" w:w="1296"/>
            <w:shd w:val="clear" w:fill="1F497D" w:color="auto"/>
          </w:tcPr>
          <w:p>
            <w:r>
              <w:rPr>
                <w:rFonts w:ascii="Calibri" w:hAnsi="Calibri"/>
                <w:b/>
                <w:color w:val="FFFFFF"/>
                <w:sz w:val="19"/>
              </w:rPr>
              <w:t>Status</w:t>
            </w:r>
          </w:p>
        </w:tc>
        <w:tc>
          <w:tcPr>
            <w:tcW w:type="dxa" w:w="2160"/>
            <w:shd w:val="clear" w:fill="1F497D" w:color="auto"/>
          </w:tcPr>
          <w:p>
            <w:r>
              <w:rPr>
                <w:rFonts w:ascii="Calibri" w:hAnsi="Calibri"/>
                <w:b/>
                <w:color w:val="FFFFFF"/>
                <w:sz w:val="19"/>
              </w:rPr>
              <w:t>Title</w:t>
            </w:r>
          </w:p>
        </w:tc>
        <w:tc>
          <w:tcPr>
            <w:tcW w:type="dxa" w:w="2160"/>
            <w:shd w:val="clear" w:fill="1F497D" w:color="auto"/>
          </w:tcPr>
          <w:p>
            <w:r>
              <w:rPr>
                <w:rFonts w:ascii="Calibri" w:hAnsi="Calibri"/>
                <w:b/>
                <w:color w:val="FFFFFF"/>
                <w:sz w:val="19"/>
              </w:rPr>
              <w:t>Spec Ref / Files</w:t>
            </w:r>
          </w:p>
        </w:tc>
        <w:tc>
          <w:tcPr>
            <w:tcW w:type="dxa" w:w="4176"/>
            <w:shd w:val="clear" w:fill="1F497D" w:color="auto"/>
          </w:tcPr>
          <w:p>
            <w:r>
              <w:rPr>
                <w:rFonts w:ascii="Calibri" w:hAnsi="Calibri"/>
                <w:b/>
                <w:color w:val="FFFFFF"/>
                <w:sz w:val="19"/>
              </w:rPr>
              <w:t>What's Missing</w:t>
            </w:r>
          </w:p>
        </w:tc>
      </w:tr>
      <w:tr>
        <w:tc>
          <w:tcPr>
            <w:tcW w:type="dxa" w:w="547"/>
          </w:tcPr>
          <w:p>
            <w:r>
              <w:rPr>
                <w:rFonts w:ascii="Calibri" w:hAnsi="Calibri"/>
                <w:b/>
                <w:color w:val="1F497D"/>
                <w:sz w:val="18"/>
              </w:rPr>
              <w:t>MSG-01</w:t>
            </w:r>
          </w:p>
        </w:tc>
        <w:tc>
          <w:tcPr>
            <w:tcW w:type="dxa" w:w="547"/>
          </w:tcPr>
          <w:p>
            <w:r>
              <w:rPr>
                <w:rFonts w:ascii="Calibri" w:hAnsi="Calibri"/>
                <w:b/>
                <w:color w:val="C00000"/>
                <w:sz w:val="18"/>
              </w:rPr>
              <w:t>P0</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Conversation Expiry (30-Day Rule)</w:t>
            </w:r>
          </w:p>
        </w:tc>
        <w:tc>
          <w:tcPr>
            <w:tcW w:type="dxa" w:w="2160"/>
          </w:tcPr>
          <w:p>
            <w:r>
              <w:rPr>
                <w:rFonts w:ascii="Calibri" w:hAnsi="Calibri"/>
                <w:b w:val="0"/>
                <w:color w:val="606060"/>
                <w:sz w:val="17"/>
              </w:rPr>
              <w:t>§5.1, CONFIG.CONVERSATION_EXPIRY_DAYS</w:t>
              <w:br/>
              <w:t>web/services/web-conversation-service.ts</w:t>
              <w:br/>
              <w:t>server/index.ts</w:t>
            </w:r>
          </w:p>
        </w:tc>
        <w:tc>
          <w:tcPr>
            <w:tcW w:type="dxa" w:w="4176"/>
          </w:tcPr>
          <w:p>
            <w:r>
              <w:rPr>
                <w:rFonts w:ascii="Calibri" w:hAnsi="Calibri"/>
                <w:b w:val="0"/>
                <w:color w:val="000000"/>
                <w:sz w:val="18"/>
              </w:rPr>
              <w:t>Conversations older than CONFIG.CONVERSATION_EXPIRY_DAYS (30) have no expiry logic. Add: timestamp check on open, mark status 'expired', prevent new messages, surface expiry notice in UI.</w:t>
            </w:r>
          </w:p>
        </w:tc>
      </w:tr>
      <w:tr>
        <w:tc>
          <w:tcPr>
            <w:tcW w:type="dxa" w:w="547"/>
          </w:tcPr>
          <w:p>
            <w:r>
              <w:rPr>
                <w:rFonts w:ascii="Calibri" w:hAnsi="Calibri"/>
                <w:b/>
                <w:color w:val="1F497D"/>
                <w:sz w:val="18"/>
              </w:rPr>
              <w:t>MSG-02</w:t>
            </w:r>
          </w:p>
        </w:tc>
        <w:tc>
          <w:tcPr>
            <w:tcW w:type="dxa" w:w="547"/>
          </w:tcPr>
          <w:p>
            <w:r>
              <w:rPr>
                <w:rFonts w:ascii="Calibri" w:hAnsi="Calibri"/>
                <w:b/>
                <w:color w:val="C05000"/>
                <w:sz w:val="18"/>
              </w:rPr>
              <w:t>P1</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Read Receipts</w:t>
            </w:r>
          </w:p>
        </w:tc>
        <w:tc>
          <w:tcPr>
            <w:tcW w:type="dxa" w:w="2160"/>
          </w:tcPr>
          <w:p>
            <w:r>
              <w:rPr>
                <w:rFonts w:ascii="Calibri" w:hAnsi="Calibri"/>
                <w:b w:val="0"/>
                <w:color w:val="606060"/>
                <w:sz w:val="17"/>
              </w:rPr>
              <w:t>§3.4, Message.readBy field</w:t>
              <w:br/>
              <w:t>shared/types.ts (readBy[] exists)</w:t>
              <w:br/>
              <w:t>web/services/web-conversation-service.ts</w:t>
            </w:r>
          </w:p>
        </w:tc>
        <w:tc>
          <w:tcPr>
            <w:tcW w:type="dxa" w:w="4176"/>
          </w:tcPr>
          <w:p>
            <w:r>
              <w:rPr>
                <w:rFonts w:ascii="Calibri" w:hAnsi="Calibri"/>
                <w:b w:val="0"/>
                <w:color w:val="000000"/>
                <w:sz w:val="18"/>
              </w:rPr>
              <w:t>Message.readBy[] is defined but never populated. Implement: write userId to message.readBy in Gun when message is rendered, subscribe to readBy changes for delivery/read indicators in UI.</w:t>
            </w:r>
          </w:p>
        </w:tc>
      </w:tr>
      <w:tr>
        <w:tc>
          <w:tcPr>
            <w:tcW w:type="dxa" w:w="547"/>
          </w:tcPr>
          <w:p>
            <w:r>
              <w:rPr>
                <w:rFonts w:ascii="Calibri" w:hAnsi="Calibri"/>
                <w:b/>
                <w:color w:val="1F497D"/>
                <w:sz w:val="18"/>
              </w:rPr>
              <w:t>MSG-03</w:t>
            </w:r>
          </w:p>
        </w:tc>
        <w:tc>
          <w:tcPr>
            <w:tcW w:type="dxa" w:w="547"/>
          </w:tcPr>
          <w:p>
            <w:r>
              <w:rPr>
                <w:rFonts w:ascii="Calibri" w:hAnsi="Calibri"/>
                <w:b/>
                <w:color w:val="C05000"/>
                <w:sz w:val="18"/>
              </w:rPr>
              <w:t>P1</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Message History Limit (1 000 messages per conversation)</w:t>
            </w:r>
          </w:p>
        </w:tc>
        <w:tc>
          <w:tcPr>
            <w:tcW w:type="dxa" w:w="2160"/>
          </w:tcPr>
          <w:p>
            <w:r>
              <w:rPr>
                <w:rFonts w:ascii="Calibri" w:hAnsi="Calibri"/>
                <w:b w:val="0"/>
                <w:color w:val="606060"/>
                <w:sz w:val="17"/>
              </w:rPr>
              <w:t>CONFIG.MESSAGE_HISTORY_LIMIT</w:t>
              <w:br/>
              <w:t>web/services/web-conversation-service.ts</w:t>
            </w:r>
          </w:p>
        </w:tc>
        <w:tc>
          <w:tcPr>
            <w:tcW w:type="dxa" w:w="4176"/>
          </w:tcPr>
          <w:p>
            <w:r>
              <w:rPr>
                <w:rFonts w:ascii="Calibri" w:hAnsi="Calibri"/>
                <w:b w:val="0"/>
                <w:color w:val="000000"/>
                <w:sz w:val="18"/>
              </w:rPr>
              <w:t>subscribeToMessages() loads unlimited messages. Add cursor/pagination that caps at CONFIG.MESSAGE_HISTORY_LIMIT (1000), archiving or pruning older messages.</w:t>
            </w:r>
          </w:p>
        </w:tc>
      </w:tr>
      <w:tr>
        <w:tc>
          <w:tcPr>
            <w:tcW w:type="dxa" w:w="547"/>
          </w:tcPr>
          <w:p>
            <w:r>
              <w:rPr>
                <w:rFonts w:ascii="Calibri" w:hAnsi="Calibri"/>
                <w:b/>
                <w:color w:val="1F497D"/>
                <w:sz w:val="18"/>
              </w:rPr>
              <w:t>MSG-04</w:t>
            </w:r>
          </w:p>
        </w:tc>
        <w:tc>
          <w:tcPr>
            <w:tcW w:type="dxa" w:w="547"/>
          </w:tcPr>
          <w:p>
            <w:r>
              <w:rPr>
                <w:rFonts w:ascii="Calibri" w:hAnsi="Calibri"/>
                <w:b/>
                <w:color w:val="C05000"/>
                <w:sz w:val="18"/>
              </w:rPr>
              <w:t>P1</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Chatbot Icon Overlay on Auto-Answer Messages</w:t>
            </w:r>
          </w:p>
        </w:tc>
        <w:tc>
          <w:tcPr>
            <w:tcW w:type="dxa" w:w="2160"/>
          </w:tcPr>
          <w:p>
            <w:r>
              <w:rPr>
                <w:rFonts w:ascii="Calibri" w:hAnsi="Calibri"/>
                <w:b w:val="0"/>
                <w:color w:val="606060"/>
                <w:sz w:val="17"/>
              </w:rPr>
              <w:t>§3.4 FR-UM-5, §13.3</w:t>
              <w:br/>
              <w:t>web/ui/ui-manager.ts</w:t>
            </w:r>
          </w:p>
        </w:tc>
        <w:tc>
          <w:tcPr>
            <w:tcW w:type="dxa" w:w="4176"/>
          </w:tcPr>
          <w:p>
            <w:r>
              <w:rPr>
                <w:rFonts w:ascii="Calibri" w:hAnsi="Calibri"/>
                <w:b w:val="0"/>
                <w:color w:val="000000"/>
                <w:sz w:val="18"/>
              </w:rPr>
              <w:t>Messages where isFromChatbot === true should render a distinct chatbot icon overlay. Currently not differentiated from human messages in the UI.</w:t>
            </w:r>
          </w:p>
        </w:tc>
      </w:tr>
      <w:tr>
        <w:tc>
          <w:tcPr>
            <w:tcW w:type="dxa" w:w="547"/>
          </w:tcPr>
          <w:p>
            <w:r>
              <w:rPr>
                <w:rFonts w:ascii="Calibri" w:hAnsi="Calibri"/>
                <w:b/>
                <w:color w:val="1F497D"/>
                <w:sz w:val="18"/>
              </w:rPr>
              <w:t>MSG-05</w:t>
            </w:r>
          </w:p>
        </w:tc>
        <w:tc>
          <w:tcPr>
            <w:tcW w:type="dxa" w:w="547"/>
          </w:tcPr>
          <w:p>
            <w:r>
              <w:rPr>
                <w:rFonts w:ascii="Calibri" w:hAnsi="Calibri"/>
                <w:b/>
                <w:color w:val="2E74B5"/>
                <w:sz w:val="18"/>
              </w:rPr>
              <w:t>P2</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'Let's Talk in Person' Match Conversation Initiation</w:t>
            </w:r>
          </w:p>
        </w:tc>
        <w:tc>
          <w:tcPr>
            <w:tcW w:type="dxa" w:w="2160"/>
          </w:tcPr>
          <w:p>
            <w:r>
              <w:rPr>
                <w:rFonts w:ascii="Calibri" w:hAnsi="Calibri"/>
                <w:b w:val="0"/>
                <w:color w:val="606060"/>
                <w:sz w:val="17"/>
              </w:rPr>
              <w:t>§3.7 FR-TK-5</w:t>
              <w:br/>
              <w:t>web/services/web-conversation-service.ts</w:t>
              <w:br/>
              <w:t>web/services/web-talk-service.ts</w:t>
            </w:r>
          </w:p>
        </w:tc>
        <w:tc>
          <w:tcPr>
            <w:tcW w:type="dxa" w:w="4176"/>
          </w:tcPr>
          <w:p>
            <w:r>
              <w:rPr>
                <w:rFonts w:ascii="Calibri" w:hAnsi="Calibri"/>
                <w:b w:val="0"/>
                <w:color w:val="000000"/>
                <w:sz w:val="18"/>
              </w:rPr>
              <w:t>When POST /api/talks/:id/response returns isMatch: true, the web client must open or navigate to the matched conversation. The conversation creation call exists server-side but the client-side routing/UI flow is not wired up.</w:t>
            </w:r>
          </w:p>
        </w:tc>
      </w:tr>
    </w:tbl>
    <w:p/>
    <w:p>
      <w:pPr>
        <w:pageBreakBefore/>
        <w:spacing w:before="0" w:after="120"/>
        <w:pBdr>
          <w:bottom w:val="single" w:sz="6" w:color="1F497D"/>
        </w:pBdr>
      </w:pPr>
      <w:r>
        <w:rPr>
          <w:rFonts w:ascii="Calibri" w:hAnsi="Calibri"/>
          <w:b/>
          <w:color w:val="1F497D"/>
          <w:sz w:val="36"/>
        </w:rPr>
        <w:t>5. Reputation &amp; Safety</w:t>
      </w:r>
    </w:p>
    <w:tbl>
      <w:tblPr>
        <w:tblStyle w:val="TableGrid"/>
        <w:tblW w:type="auto" w:w="0"/>
        <w:tblLayout w:type="fixed"/>
        <w:tblLook w:firstColumn="1" w:firstRow="1" w:lastColumn="0" w:lastRow="0" w:noHBand="0" w:noVBand="1" w:val="04A0"/>
      </w:tblPr>
      <w:tblGrid>
        <w:gridCol w:w="1632"/>
        <w:gridCol w:w="1632"/>
        <w:gridCol w:w="1632"/>
        <w:gridCol w:w="1632"/>
        <w:gridCol w:w="1632"/>
        <w:gridCol w:w="1632"/>
      </w:tblGrid>
      <w:tr>
        <w:tc>
          <w:tcPr>
            <w:tcW w:type="dxa" w:w="547"/>
            <w:shd w:val="clear" w:fill="1F497D" w:color="auto"/>
          </w:tcPr>
          <w:p>
            <w:r>
              <w:rPr>
                <w:rFonts w:ascii="Calibri" w:hAnsi="Calibri"/>
                <w:b/>
                <w:color w:val="FFFFFF"/>
                <w:sz w:val="19"/>
              </w:rPr>
              <w:t>ID</w:t>
            </w:r>
          </w:p>
        </w:tc>
        <w:tc>
          <w:tcPr>
            <w:tcW w:type="dxa" w:w="547"/>
            <w:shd w:val="clear" w:fill="1F497D" w:color="auto"/>
          </w:tcPr>
          <w:p>
            <w:r>
              <w:rPr>
                <w:rFonts w:ascii="Calibri" w:hAnsi="Calibri"/>
                <w:b/>
                <w:color w:val="FFFFFF"/>
                <w:sz w:val="19"/>
              </w:rPr>
              <w:t>Pri.</w:t>
            </w:r>
          </w:p>
        </w:tc>
        <w:tc>
          <w:tcPr>
            <w:tcW w:type="dxa" w:w="1296"/>
            <w:shd w:val="clear" w:fill="1F497D" w:color="auto"/>
          </w:tcPr>
          <w:p>
            <w:r>
              <w:rPr>
                <w:rFonts w:ascii="Calibri" w:hAnsi="Calibri"/>
                <w:b/>
                <w:color w:val="FFFFFF"/>
                <w:sz w:val="19"/>
              </w:rPr>
              <w:t>Status</w:t>
            </w:r>
          </w:p>
        </w:tc>
        <w:tc>
          <w:tcPr>
            <w:tcW w:type="dxa" w:w="2160"/>
            <w:shd w:val="clear" w:fill="1F497D" w:color="auto"/>
          </w:tcPr>
          <w:p>
            <w:r>
              <w:rPr>
                <w:rFonts w:ascii="Calibri" w:hAnsi="Calibri"/>
                <w:b/>
                <w:color w:val="FFFFFF"/>
                <w:sz w:val="19"/>
              </w:rPr>
              <w:t>Title</w:t>
            </w:r>
          </w:p>
        </w:tc>
        <w:tc>
          <w:tcPr>
            <w:tcW w:type="dxa" w:w="2160"/>
            <w:shd w:val="clear" w:fill="1F497D" w:color="auto"/>
          </w:tcPr>
          <w:p>
            <w:r>
              <w:rPr>
                <w:rFonts w:ascii="Calibri" w:hAnsi="Calibri"/>
                <w:b/>
                <w:color w:val="FFFFFF"/>
                <w:sz w:val="19"/>
              </w:rPr>
              <w:t>Spec Ref / Files</w:t>
            </w:r>
          </w:p>
        </w:tc>
        <w:tc>
          <w:tcPr>
            <w:tcW w:type="dxa" w:w="4176"/>
            <w:shd w:val="clear" w:fill="1F497D" w:color="auto"/>
          </w:tcPr>
          <w:p>
            <w:r>
              <w:rPr>
                <w:rFonts w:ascii="Calibri" w:hAnsi="Calibri"/>
                <w:b/>
                <w:color w:val="FFFFFF"/>
                <w:sz w:val="19"/>
              </w:rPr>
              <w:t>What's Missing</w:t>
            </w:r>
          </w:p>
        </w:tc>
      </w:tr>
      <w:tr>
        <w:tc>
          <w:tcPr>
            <w:tcW w:type="dxa" w:w="547"/>
          </w:tcPr>
          <w:p>
            <w:r>
              <w:rPr>
                <w:rFonts w:ascii="Calibri" w:hAnsi="Calibri"/>
                <w:b/>
                <w:color w:val="1F497D"/>
                <w:sz w:val="18"/>
              </w:rPr>
              <w:t>REP-01</w:t>
            </w:r>
          </w:p>
        </w:tc>
        <w:tc>
          <w:tcPr>
            <w:tcW w:type="dxa" w:w="547"/>
          </w:tcPr>
          <w:p>
            <w:r>
              <w:rPr>
                <w:rFonts w:ascii="Calibri" w:hAnsi="Calibri"/>
                <w:b/>
                <w:color w:val="C00000"/>
                <w:sz w:val="18"/>
              </w:rPr>
              <w:t>P0</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Rate Limiting Enforcement</w:t>
            </w:r>
          </w:p>
        </w:tc>
        <w:tc>
          <w:tcPr>
            <w:tcW w:type="dxa" w:w="2160"/>
          </w:tcPr>
          <w:p>
            <w:r>
              <w:rPr>
                <w:rFonts w:ascii="Calibri" w:hAnsi="Calibri"/>
                <w:b w:val="0"/>
                <w:color w:val="606060"/>
                <w:sz w:val="17"/>
              </w:rPr>
              <w:t>§3.8 FR-SP-1–2</w:t>
              <w:br/>
              <w:t>shared/config.ts (RATE_LIMITS defined, not enforced)</w:t>
              <w:br/>
              <w:t>server/index.ts</w:t>
            </w:r>
          </w:p>
        </w:tc>
        <w:tc>
          <w:tcPr>
            <w:tcW w:type="dxa" w:w="4176"/>
          </w:tcPr>
          <w:p>
            <w:r>
              <w:rPr>
                <w:rFonts w:ascii="Calibri" w:hAnsi="Calibri"/>
                <w:b w:val="0"/>
                <w:color w:val="000000"/>
                <w:sz w:val="18"/>
              </w:rPr>
              <w:t>RATE_LIMITS defines TALK_SEND_DAILY (10), TALK_SEND_WEEKLY (50), MESSAGE_PER_MINUTE (60), BULK_SEND_DAILY (5) but none are enforced anywhere. Implement per-user counters (Gun or Redis) and throw RateLimitError with resetTime when exceeded.</w:t>
            </w:r>
          </w:p>
        </w:tc>
      </w:tr>
      <w:tr>
        <w:tc>
          <w:tcPr>
            <w:tcW w:type="dxa" w:w="547"/>
          </w:tcPr>
          <w:p>
            <w:r>
              <w:rPr>
                <w:rFonts w:ascii="Calibri" w:hAnsi="Calibri"/>
                <w:b/>
                <w:color w:val="1F497D"/>
                <w:sz w:val="18"/>
              </w:rPr>
              <w:t>REP-02</w:t>
            </w:r>
          </w:p>
        </w:tc>
        <w:tc>
          <w:tcPr>
            <w:tcW w:type="dxa" w:w="547"/>
          </w:tcPr>
          <w:p>
            <w:r>
              <w:rPr>
                <w:rFonts w:ascii="Calibri" w:hAnsi="Calibri"/>
                <w:b/>
                <w:color w:val="C00000"/>
                <w:sz w:val="18"/>
              </w:rPr>
              <w:t>P0</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Blocklist — Data Model &amp; Enforcement</w:t>
            </w:r>
          </w:p>
        </w:tc>
        <w:tc>
          <w:tcPr>
            <w:tcW w:type="dxa" w:w="2160"/>
          </w:tcPr>
          <w:p>
            <w:r>
              <w:rPr>
                <w:rFonts w:ascii="Calibri" w:hAnsi="Calibri"/>
                <w:b w:val="0"/>
                <w:color w:val="606060"/>
                <w:sz w:val="17"/>
              </w:rPr>
              <w:t>§3.8 FR-SP-3–5</w:t>
              <w:br/>
              <w:t>shared/types.ts (no blocklist field on User)</w:t>
              <w:br/>
              <w:t>server/index.ts</w:t>
            </w:r>
          </w:p>
        </w:tc>
        <w:tc>
          <w:tcPr>
            <w:tcW w:type="dxa" w:w="4176"/>
          </w:tcPr>
          <w:p>
            <w:r>
              <w:rPr>
                <w:rFonts w:ascii="Calibri" w:hAnsi="Calibri"/>
                <w:b w:val="0"/>
                <w:color w:val="000000"/>
                <w:sz w:val="18"/>
              </w:rPr>
              <w:t>No blocklist exists anywhere in the code. Add blockedUserIds[] to User. Enforce: filter blocked users from bulk-send recipients; hide profiles from blocked users viewing the blocker; add REST endpoints to add/remove users from blocklist.</w:t>
            </w:r>
          </w:p>
        </w:tc>
      </w:tr>
      <w:tr>
        <w:tc>
          <w:tcPr>
            <w:tcW w:type="dxa" w:w="547"/>
          </w:tcPr>
          <w:p>
            <w:r>
              <w:rPr>
                <w:rFonts w:ascii="Calibri" w:hAnsi="Calibri"/>
                <w:b/>
                <w:color w:val="1F497D"/>
                <w:sz w:val="18"/>
              </w:rPr>
              <w:t>REP-03</w:t>
            </w:r>
          </w:p>
        </w:tc>
        <w:tc>
          <w:tcPr>
            <w:tcW w:type="dxa" w:w="547"/>
          </w:tcPr>
          <w:p>
            <w:r>
              <w:rPr>
                <w:rFonts w:ascii="Calibri" w:hAnsi="Calibri"/>
                <w:b/>
                <w:color w:val="C00000"/>
                <w:sz w:val="18"/>
              </w:rPr>
              <w:t>P0</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Age Gating — Verification &amp; Content Filtering</w:t>
            </w:r>
          </w:p>
        </w:tc>
        <w:tc>
          <w:tcPr>
            <w:tcW w:type="dxa" w:w="2160"/>
          </w:tcPr>
          <w:p>
            <w:r>
              <w:rPr>
                <w:rFonts w:ascii="Calibri" w:hAnsi="Calibri"/>
                <w:b w:val="0"/>
                <w:color w:val="606060"/>
                <w:sz w:val="17"/>
              </w:rPr>
              <w:t>§3.8 FR-SP-7–8, §15.3 TC-DATE-01</w:t>
              <w:br/>
              <w:t>shared/types.ts (isAgeGate, ageVerified fields exist)</w:t>
              <w:br/>
              <w:t>server/index.ts</w:t>
            </w:r>
          </w:p>
        </w:tc>
        <w:tc>
          <w:tcPr>
            <w:tcW w:type="dxa" w:w="4176"/>
          </w:tcPr>
          <w:p>
            <w:r>
              <w:rPr>
                <w:rFonts w:ascii="Calibri" w:hAnsi="Calibri"/>
                <w:b w:val="0"/>
                <w:color w:val="000000"/>
                <w:sz w:val="18"/>
              </w:rPr>
              <w:t>isAgeGate on Question and ageVerified on Reputation exist but are never evaluated. Implement: age-gate question flow during talk response; prevent unverified users from seeing Talk where isAdult === true; implement age-verification voting consensus (AGE_VERIFICATION_THRESHOLD = 3 votes).</w:t>
            </w:r>
          </w:p>
        </w:tc>
      </w:tr>
      <w:tr>
        <w:tc>
          <w:tcPr>
            <w:tcW w:type="dxa" w:w="547"/>
          </w:tcPr>
          <w:p>
            <w:r>
              <w:rPr>
                <w:rFonts w:ascii="Calibri" w:hAnsi="Calibri"/>
                <w:b/>
                <w:color w:val="1F497D"/>
                <w:sz w:val="18"/>
              </w:rPr>
              <w:t>REP-04</w:t>
            </w:r>
          </w:p>
        </w:tc>
        <w:tc>
          <w:tcPr>
            <w:tcW w:type="dxa" w:w="547"/>
          </w:tcPr>
          <w:p>
            <w:r>
              <w:rPr>
                <w:rFonts w:ascii="Calibri" w:hAnsi="Calibri"/>
                <w:b/>
                <w:color w:val="C05000"/>
                <w:sz w:val="18"/>
              </w:rPr>
              <w:t>P1</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Reputation Privacy Controls</w:t>
            </w:r>
          </w:p>
        </w:tc>
        <w:tc>
          <w:tcPr>
            <w:tcW w:type="dxa" w:w="2160"/>
          </w:tcPr>
          <w:p>
            <w:r>
              <w:rPr>
                <w:rFonts w:ascii="Calibri" w:hAnsi="Calibri"/>
                <w:b w:val="0"/>
                <w:color w:val="606060"/>
                <w:sz w:val="17"/>
              </w:rPr>
              <w:t>§3.1 FR-UM-7, §13.6 ReputationPrivacy</w:t>
              <w:br/>
              <w:t>shared/types.ts (Reputation.isHidden exists)</w:t>
            </w:r>
          </w:p>
        </w:tc>
        <w:tc>
          <w:tcPr>
            <w:tcW w:type="dxa" w:w="4176"/>
          </w:tcPr>
          <w:p>
            <w:r>
              <w:rPr>
                <w:rFonts w:ascii="Calibri" w:hAnsi="Calibri"/>
                <w:b w:val="0"/>
                <w:color w:val="000000"/>
                <w:sz w:val="18"/>
              </w:rPr>
              <w:t>isHidden flag exists but no privacy-level controls (public / connections-only / hidden) are implemented. Add visibility enum to Reputation, enforce filtering in GET /api/users/:id and in the UI reputation display.</w:t>
            </w:r>
          </w:p>
        </w:tc>
      </w:tr>
      <w:tr>
        <w:tc>
          <w:tcPr>
            <w:tcW w:type="dxa" w:w="547"/>
          </w:tcPr>
          <w:p>
            <w:r>
              <w:rPr>
                <w:rFonts w:ascii="Calibri" w:hAnsi="Calibri"/>
                <w:b/>
                <w:color w:val="1F497D"/>
                <w:sz w:val="18"/>
              </w:rPr>
              <w:t>REP-05</w:t>
            </w:r>
          </w:p>
        </w:tc>
        <w:tc>
          <w:tcPr>
            <w:tcW w:type="dxa" w:w="547"/>
          </w:tcPr>
          <w:p>
            <w:r>
              <w:rPr>
                <w:rFonts w:ascii="Calibri" w:hAnsi="Calibri"/>
                <w:b/>
                <w:color w:val="C05000"/>
                <w:sz w:val="18"/>
              </w:rPr>
              <w:t>P1</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Mutual Friends Count Tracking</w:t>
            </w:r>
          </w:p>
        </w:tc>
        <w:tc>
          <w:tcPr>
            <w:tcW w:type="dxa" w:w="2160"/>
          </w:tcPr>
          <w:p>
            <w:r>
              <w:rPr>
                <w:rFonts w:ascii="Calibri" w:hAnsi="Calibri"/>
                <w:b w:val="0"/>
                <w:color w:val="606060"/>
                <w:sz w:val="17"/>
              </w:rPr>
              <w:t>§3.1 FR-UM-6</w:t>
              <w:br/>
              <w:t>shared/types.ts (mutualFriendsCount field)</w:t>
              <w:br/>
              <w:t>server/services/reputation-service.ts</w:t>
            </w:r>
          </w:p>
        </w:tc>
        <w:tc>
          <w:tcPr>
            <w:tcW w:type="dxa" w:w="4176"/>
          </w:tcPr>
          <w:p>
            <w:r>
              <w:rPr>
                <w:rFonts w:ascii="Calibri" w:hAnsi="Calibri"/>
                <w:b w:val="0"/>
                <w:color w:val="000000"/>
                <w:sz w:val="18"/>
              </w:rPr>
              <w:t>mutualFriendsCount and friendsCount fields exist but are never incremented or calculated. Implement friend-graph queries in Gun and update these metrics via ReputationService on relevant events (match accepted, friend added).</w:t>
            </w:r>
          </w:p>
        </w:tc>
      </w:tr>
      <w:tr>
        <w:tc>
          <w:tcPr>
            <w:tcW w:type="dxa" w:w="547"/>
          </w:tcPr>
          <w:p>
            <w:r>
              <w:rPr>
                <w:rFonts w:ascii="Calibri" w:hAnsi="Calibri"/>
                <w:b/>
                <w:color w:val="1F497D"/>
                <w:sz w:val="18"/>
              </w:rPr>
              <w:t>REP-06</w:t>
            </w:r>
          </w:p>
        </w:tc>
        <w:tc>
          <w:tcPr>
            <w:tcW w:type="dxa" w:w="547"/>
          </w:tcPr>
          <w:p>
            <w:r>
              <w:rPr>
                <w:rFonts w:ascii="Calibri" w:hAnsi="Calibri"/>
                <w:b/>
                <w:color w:val="2E74B5"/>
                <w:sz w:val="18"/>
              </w:rPr>
              <w:t>P2</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Star Rating &amp; Review System</w:t>
            </w:r>
          </w:p>
        </w:tc>
        <w:tc>
          <w:tcPr>
            <w:tcW w:type="dxa" w:w="2160"/>
          </w:tcPr>
          <w:p>
            <w:r>
              <w:rPr>
                <w:rFonts w:ascii="Calibri" w:hAnsi="Calibri"/>
                <w:b w:val="0"/>
                <w:color w:val="606060"/>
                <w:sz w:val="17"/>
              </w:rPr>
              <w:t>§3.1 FR-UM-6</w:t>
              <w:br/>
              <w:t>shared/reputation.ts (star_rating case exists in updateReputation)</w:t>
            </w:r>
          </w:p>
        </w:tc>
        <w:tc>
          <w:tcPr>
            <w:tcW w:type="dxa" w:w="4176"/>
          </w:tcPr>
          <w:p>
            <w:r>
              <w:rPr>
                <w:rFonts w:ascii="Calibri" w:hAnsi="Calibri"/>
                <w:b w:val="0"/>
                <w:color w:val="000000"/>
                <w:sz w:val="18"/>
              </w:rPr>
              <w:t>updateReputation handles 'star_rating' action but there is no review submission flow or UI. Add: POST /api/users/:id/reviews endpoint, review data model, running average update via existing ReputationManager logic, display in user profile.</w:t>
            </w:r>
          </w:p>
        </w:tc>
      </w:tr>
    </w:tbl>
    <w:p/>
    <w:p>
      <w:pPr>
        <w:pageBreakBefore/>
        <w:spacing w:before="0" w:after="120"/>
        <w:pBdr>
          <w:bottom w:val="single" w:sz="6" w:color="1F497D"/>
        </w:pBdr>
      </w:pPr>
      <w:r>
        <w:rPr>
          <w:rFonts w:ascii="Calibri" w:hAnsi="Calibri"/>
          <w:b/>
          <w:color w:val="1F497D"/>
          <w:sz w:val="36"/>
        </w:rPr>
        <w:t>6. Content Filters</w:t>
      </w:r>
    </w:p>
    <w:tbl>
      <w:tblPr>
        <w:tblStyle w:val="TableGrid"/>
        <w:tblW w:type="auto" w:w="0"/>
        <w:tblLayout w:type="fixed"/>
        <w:tblLook w:firstColumn="1" w:firstRow="1" w:lastColumn="0" w:lastRow="0" w:noHBand="0" w:noVBand="1" w:val="04A0"/>
      </w:tblPr>
      <w:tblGrid>
        <w:gridCol w:w="1632"/>
        <w:gridCol w:w="1632"/>
        <w:gridCol w:w="1632"/>
        <w:gridCol w:w="1632"/>
        <w:gridCol w:w="1632"/>
        <w:gridCol w:w="1632"/>
      </w:tblGrid>
      <w:tr>
        <w:tc>
          <w:tcPr>
            <w:tcW w:type="dxa" w:w="547"/>
            <w:shd w:val="clear" w:fill="1F497D" w:color="auto"/>
          </w:tcPr>
          <w:p>
            <w:r>
              <w:rPr>
                <w:rFonts w:ascii="Calibri" w:hAnsi="Calibri"/>
                <w:b/>
                <w:color w:val="FFFFFF"/>
                <w:sz w:val="19"/>
              </w:rPr>
              <w:t>ID</w:t>
            </w:r>
          </w:p>
        </w:tc>
        <w:tc>
          <w:tcPr>
            <w:tcW w:type="dxa" w:w="547"/>
            <w:shd w:val="clear" w:fill="1F497D" w:color="auto"/>
          </w:tcPr>
          <w:p>
            <w:r>
              <w:rPr>
                <w:rFonts w:ascii="Calibri" w:hAnsi="Calibri"/>
                <w:b/>
                <w:color w:val="FFFFFF"/>
                <w:sz w:val="19"/>
              </w:rPr>
              <w:t>Pri.</w:t>
            </w:r>
          </w:p>
        </w:tc>
        <w:tc>
          <w:tcPr>
            <w:tcW w:type="dxa" w:w="1296"/>
            <w:shd w:val="clear" w:fill="1F497D" w:color="auto"/>
          </w:tcPr>
          <w:p>
            <w:r>
              <w:rPr>
                <w:rFonts w:ascii="Calibri" w:hAnsi="Calibri"/>
                <w:b/>
                <w:color w:val="FFFFFF"/>
                <w:sz w:val="19"/>
              </w:rPr>
              <w:t>Status</w:t>
            </w:r>
          </w:p>
        </w:tc>
        <w:tc>
          <w:tcPr>
            <w:tcW w:type="dxa" w:w="2160"/>
            <w:shd w:val="clear" w:fill="1F497D" w:color="auto"/>
          </w:tcPr>
          <w:p>
            <w:r>
              <w:rPr>
                <w:rFonts w:ascii="Calibri" w:hAnsi="Calibri"/>
                <w:b/>
                <w:color w:val="FFFFFF"/>
                <w:sz w:val="19"/>
              </w:rPr>
              <w:t>Title</w:t>
            </w:r>
          </w:p>
        </w:tc>
        <w:tc>
          <w:tcPr>
            <w:tcW w:type="dxa" w:w="2160"/>
            <w:shd w:val="clear" w:fill="1F497D" w:color="auto"/>
          </w:tcPr>
          <w:p>
            <w:r>
              <w:rPr>
                <w:rFonts w:ascii="Calibri" w:hAnsi="Calibri"/>
                <w:b/>
                <w:color w:val="FFFFFF"/>
                <w:sz w:val="19"/>
              </w:rPr>
              <w:t>Spec Ref / Files</w:t>
            </w:r>
          </w:p>
        </w:tc>
        <w:tc>
          <w:tcPr>
            <w:tcW w:type="dxa" w:w="4176"/>
            <w:shd w:val="clear" w:fill="1F497D" w:color="auto"/>
          </w:tcPr>
          <w:p>
            <w:r>
              <w:rPr>
                <w:rFonts w:ascii="Calibri" w:hAnsi="Calibri"/>
                <w:b/>
                <w:color w:val="FFFFFF"/>
                <w:sz w:val="19"/>
              </w:rPr>
              <w:t>What's Missing</w:t>
            </w:r>
          </w:p>
        </w:tc>
      </w:tr>
      <w:tr>
        <w:tc>
          <w:tcPr>
            <w:tcW w:type="dxa" w:w="547"/>
          </w:tcPr>
          <w:p>
            <w:r>
              <w:rPr>
                <w:rFonts w:ascii="Calibri" w:hAnsi="Calibri"/>
                <w:b/>
                <w:color w:val="1F497D"/>
                <w:sz w:val="18"/>
              </w:rPr>
              <w:t>FILT-01</w:t>
            </w:r>
          </w:p>
        </w:tc>
        <w:tc>
          <w:tcPr>
            <w:tcW w:type="dxa" w:w="547"/>
          </w:tcPr>
          <w:p>
            <w:r>
              <w:rPr>
                <w:rFonts w:ascii="Calibri" w:hAnsi="Calibri"/>
                <w:b/>
                <w:color w:val="C00000"/>
                <w:sz w:val="18"/>
              </w:rPr>
              <w:t>P0</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Financial Data Detection &amp; Blocking</w:t>
            </w:r>
          </w:p>
        </w:tc>
        <w:tc>
          <w:tcPr>
            <w:tcW w:type="dxa" w:w="2160"/>
          </w:tcPr>
          <w:p>
            <w:r>
              <w:rPr>
                <w:rFonts w:ascii="Calibri" w:hAnsi="Calibri"/>
                <w:b w:val="0"/>
                <w:color w:val="606060"/>
                <w:sz w:val="17"/>
              </w:rPr>
              <w:t>§7.4 NFR-S-3</w:t>
              <w:br/>
              <w:t>shared/reputation.ts (ContentFilter — placeholder only)</w:t>
            </w:r>
          </w:p>
        </w:tc>
        <w:tc>
          <w:tcPr>
            <w:tcW w:type="dxa" w:w="4176"/>
          </w:tcPr>
          <w:p>
            <w:r>
              <w:rPr>
                <w:rFonts w:ascii="Calibri" w:hAnsi="Calibri"/>
                <w:b w:val="0"/>
                <w:color w:val="000000"/>
                <w:sz w:val="18"/>
              </w:rPr>
              <w:t>ContentFilter exists but has no financial detection. Implement regex + Luhn check for: credit/debit card numbers, CVV, IBAN, routing numbers, sort codes, BSB codes, crypto wallet addresses. Block Gun writes that contain these patterns and surface a warning to the user.</w:t>
            </w:r>
          </w:p>
        </w:tc>
      </w:tr>
      <w:tr>
        <w:tc>
          <w:tcPr>
            <w:tcW w:type="dxa" w:w="547"/>
          </w:tcPr>
          <w:p>
            <w:r>
              <w:rPr>
                <w:rFonts w:ascii="Calibri" w:hAnsi="Calibri"/>
                <w:b/>
                <w:color w:val="1F497D"/>
                <w:sz w:val="18"/>
              </w:rPr>
              <w:t>FILT-02</w:t>
            </w:r>
          </w:p>
        </w:tc>
        <w:tc>
          <w:tcPr>
            <w:tcW w:type="dxa" w:w="547"/>
          </w:tcPr>
          <w:p>
            <w:r>
              <w:rPr>
                <w:rFonts w:ascii="Calibri" w:hAnsi="Calibri"/>
                <w:b/>
                <w:color w:val="C05000"/>
                <w:sz w:val="18"/>
              </w:rPr>
              <w:t>P1</w:t>
            </w:r>
          </w:p>
        </w:tc>
        <w:tc>
          <w:tcPr>
            <w:tcW w:type="dxa" w:w="1296"/>
          </w:tcPr>
          <w:p>
            <w:r>
              <w:rPr>
                <w:rFonts w:ascii="Calibri" w:hAnsi="Calibri"/>
                <w:b w:val="0"/>
                <w:color w:val="C05000"/>
                <w:sz w:val="18"/>
              </w:rPr>
              <w:t>🟠 Stub / Partial</w:t>
            </w:r>
          </w:p>
        </w:tc>
        <w:tc>
          <w:tcPr>
            <w:tcW w:type="dxa" w:w="2160"/>
          </w:tcPr>
          <w:p>
            <w:r>
              <w:rPr>
                <w:rFonts w:ascii="Calibri" w:hAnsi="Calibri"/>
                <w:b/>
                <w:color w:val="000000"/>
                <w:sz w:val="19"/>
              </w:rPr>
              <w:t>Comprehensive Dirty Words List</w:t>
            </w:r>
          </w:p>
        </w:tc>
        <w:tc>
          <w:tcPr>
            <w:tcW w:type="dxa" w:w="2160"/>
          </w:tcPr>
          <w:p>
            <w:r>
              <w:rPr>
                <w:rFonts w:ascii="Calibri" w:hAnsi="Calibri"/>
                <w:b w:val="0"/>
                <w:color w:val="606060"/>
                <w:sz w:val="17"/>
              </w:rPr>
              <w:t>§3.2 FR-BF-4</w:t>
              <w:br/>
              <w:t>shared/reputation.ts (dirtyWords Set — 4 placeholder words)</w:t>
            </w:r>
          </w:p>
        </w:tc>
        <w:tc>
          <w:tcPr>
            <w:tcW w:type="dxa" w:w="4176"/>
          </w:tcPr>
          <w:p>
            <w:r>
              <w:rPr>
                <w:rFonts w:ascii="Calibri" w:hAnsi="Calibri"/>
                <w:b w:val="0"/>
                <w:color w:val="000000"/>
                <w:sz w:val="18"/>
              </w:rPr>
              <w:t>Replace placeholder {spam, scam, fake, bot} set with a production-grade moderated word list. Support sensitivity levels (strict / moderate / lenient) mapped to CONFIG.DIRTY_WORDS_STRICTNESS. Allow per-user override.</w:t>
            </w:r>
          </w:p>
        </w:tc>
      </w:tr>
      <w:tr>
        <w:tc>
          <w:tcPr>
            <w:tcW w:type="dxa" w:w="547"/>
          </w:tcPr>
          <w:p>
            <w:r>
              <w:rPr>
                <w:rFonts w:ascii="Calibri" w:hAnsi="Calibri"/>
                <w:b/>
                <w:color w:val="1F497D"/>
                <w:sz w:val="18"/>
              </w:rPr>
              <w:t>FILT-03</w:t>
            </w:r>
          </w:p>
        </w:tc>
        <w:tc>
          <w:tcPr>
            <w:tcW w:type="dxa" w:w="547"/>
          </w:tcPr>
          <w:p>
            <w:r>
              <w:rPr>
                <w:rFonts w:ascii="Calibri" w:hAnsi="Calibri"/>
                <w:b/>
                <w:color w:val="C05000"/>
                <w:sz w:val="18"/>
              </w:rPr>
              <w:t>P1</w:t>
            </w:r>
          </w:p>
        </w:tc>
        <w:tc>
          <w:tcPr>
            <w:tcW w:type="dxa" w:w="1296"/>
          </w:tcPr>
          <w:p>
            <w:r>
              <w:rPr>
                <w:rFonts w:ascii="Calibri" w:hAnsi="Calibri"/>
                <w:b w:val="0"/>
                <w:color w:val="C05000"/>
                <w:sz w:val="18"/>
              </w:rPr>
              <w:t>🟠 Stub / Partial</w:t>
            </w:r>
          </w:p>
        </w:tc>
        <w:tc>
          <w:tcPr>
            <w:tcW w:type="dxa" w:w="2160"/>
          </w:tcPr>
          <w:p>
            <w:r>
              <w:rPr>
                <w:rFonts w:ascii="Calibri" w:hAnsi="Calibri"/>
                <w:b/>
                <w:color w:val="000000"/>
                <w:sz w:val="19"/>
              </w:rPr>
              <w:t>Language Detection Library Integration</w:t>
            </w:r>
          </w:p>
        </w:tc>
        <w:tc>
          <w:tcPr>
            <w:tcW w:type="dxa" w:w="2160"/>
          </w:tcPr>
          <w:p>
            <w:r>
              <w:rPr>
                <w:rFonts w:ascii="Calibri" w:hAnsi="Calibri"/>
                <w:b w:val="0"/>
                <w:color w:val="606060"/>
                <w:sz w:val="17"/>
              </w:rPr>
              <w:t>§3.2 FR-BF-1</w:t>
              <w:br/>
              <w:t>shared/reputation.ts (detectLanguage — naive heuristics)</w:t>
            </w:r>
          </w:p>
        </w:tc>
        <w:tc>
          <w:tcPr>
            <w:tcW w:type="dxa" w:w="4176"/>
          </w:tcPr>
          <w:p>
            <w:r>
              <w:rPr>
                <w:rFonts w:ascii="Calibri" w:hAnsi="Calibri"/>
                <w:b w:val="0"/>
                <w:color w:val="000000"/>
                <w:sz w:val="18"/>
              </w:rPr>
              <w:t>Current language detection uses naive regex heuristics covering only English/Spanish/French. Integrate a proper library (e.g. franc or langdetect WASM). Filter incoming talks based on user.languages[] preference.</w:t>
            </w:r>
          </w:p>
        </w:tc>
      </w:tr>
      <w:tr>
        <w:tc>
          <w:tcPr>
            <w:tcW w:type="dxa" w:w="547"/>
          </w:tcPr>
          <w:p>
            <w:r>
              <w:rPr>
                <w:rFonts w:ascii="Calibri" w:hAnsi="Calibri"/>
                <w:b/>
                <w:color w:val="1F497D"/>
                <w:sz w:val="18"/>
              </w:rPr>
              <w:t>FILT-04</w:t>
            </w:r>
          </w:p>
        </w:tc>
        <w:tc>
          <w:tcPr>
            <w:tcW w:type="dxa" w:w="547"/>
          </w:tcPr>
          <w:p>
            <w:r>
              <w:rPr>
                <w:rFonts w:ascii="Calibri" w:hAnsi="Calibri"/>
                <w:b/>
                <w:color w:val="C05000"/>
                <w:sz w:val="18"/>
              </w:rPr>
              <w:t>P1</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Location Radius Filter for Incoming Talks</w:t>
            </w:r>
          </w:p>
        </w:tc>
        <w:tc>
          <w:tcPr>
            <w:tcW w:type="dxa" w:w="2160"/>
          </w:tcPr>
          <w:p>
            <w:r>
              <w:rPr>
                <w:rFonts w:ascii="Calibri" w:hAnsi="Calibri"/>
                <w:b w:val="0"/>
                <w:color w:val="606060"/>
                <w:sz w:val="17"/>
              </w:rPr>
              <w:t>§3.8 FR-SP-3, §12.2 locationRadiusMiles</w:t>
              <w:br/>
              <w:t>server/index.ts (received + register-receivers endpoints)</w:t>
              <w:br/>
              <w:t>shared/location.ts (calculateDistance exists)</w:t>
            </w:r>
          </w:p>
        </w:tc>
        <w:tc>
          <w:tcPr>
            <w:tcW w:type="dxa" w:w="4176"/>
          </w:tcPr>
          <w:p>
            <w:r>
              <w:rPr>
                <w:rFonts w:ascii="Calibri" w:hAnsi="Calibri"/>
                <w:b w:val="0"/>
                <w:color w:val="000000"/>
                <w:sz w:val="18"/>
              </w:rPr>
              <w:t>Talk.locationRadiusMiles and authorLocation fields exist but are never evaluated during recipient selection or talk reception. Add distance check in register-receivers-for-broadcast: skip receivers beyond the radius using LocationPrivacy.calculateDistance().</w:t>
            </w:r>
          </w:p>
        </w:tc>
      </w:tr>
      <w:tr>
        <w:tc>
          <w:tcPr>
            <w:tcW w:type="dxa" w:w="547"/>
          </w:tcPr>
          <w:p>
            <w:r>
              <w:rPr>
                <w:rFonts w:ascii="Calibri" w:hAnsi="Calibri"/>
                <w:b/>
                <w:color w:val="1F497D"/>
                <w:sz w:val="18"/>
              </w:rPr>
              <w:t>FILT-05</w:t>
            </w:r>
          </w:p>
        </w:tc>
        <w:tc>
          <w:tcPr>
            <w:tcW w:type="dxa" w:w="547"/>
          </w:tcPr>
          <w:p>
            <w:r>
              <w:rPr>
                <w:rFonts w:ascii="Calibri" w:hAnsi="Calibri"/>
                <w:b/>
                <w:color w:val="2E74B5"/>
                <w:sz w:val="18"/>
              </w:rPr>
              <w:t>P2</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Privacy-Sensitive Question Classifier</w:t>
            </w:r>
          </w:p>
        </w:tc>
        <w:tc>
          <w:tcPr>
            <w:tcW w:type="dxa" w:w="2160"/>
          </w:tcPr>
          <w:p>
            <w:r>
              <w:rPr>
                <w:rFonts w:ascii="Calibri" w:hAnsi="Calibri"/>
                <w:b w:val="0"/>
                <w:color w:val="606060"/>
                <w:sz w:val="17"/>
              </w:rPr>
              <w:t>§7.3</w:t>
              <w:br/>
              <w:t>shared/ (no privacyClassifier.ts exists)</w:t>
            </w:r>
          </w:p>
        </w:tc>
        <w:tc>
          <w:tcPr>
            <w:tcW w:type="dxa" w:w="4176"/>
          </w:tcPr>
          <w:p>
            <w:r>
              <w:rPr>
                <w:rFonts w:ascii="Calibri" w:hAnsi="Calibri"/>
                <w:b w:val="0"/>
                <w:color w:val="000000"/>
                <w:sz w:val="18"/>
              </w:rPr>
              <w:t>No classifier for sensitive question categories (full name, address, phone, email, ID numbers, health, financial data, religious/political identity). Spec references src/filters/privacyClassifier.ts. Build classifier and pause auto-answer for matching questions, prompting user to answer manually.</w:t>
            </w:r>
          </w:p>
        </w:tc>
      </w:tr>
      <w:tr>
        <w:tc>
          <w:tcPr>
            <w:tcW w:type="dxa" w:w="547"/>
          </w:tcPr>
          <w:p>
            <w:r>
              <w:rPr>
                <w:rFonts w:ascii="Calibri" w:hAnsi="Calibri"/>
                <w:b/>
                <w:color w:val="1F497D"/>
                <w:sz w:val="18"/>
              </w:rPr>
              <w:t>FILT-06</w:t>
            </w:r>
          </w:p>
        </w:tc>
        <w:tc>
          <w:tcPr>
            <w:tcW w:type="dxa" w:w="547"/>
          </w:tcPr>
          <w:p>
            <w:r>
              <w:rPr>
                <w:rFonts w:ascii="Calibri" w:hAnsi="Calibri"/>
                <w:b/>
                <w:color w:val="2E74B5"/>
                <w:sz w:val="18"/>
              </w:rPr>
              <w:t>P2</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Per-User Filter Enable/Disable Controls</w:t>
            </w:r>
          </w:p>
        </w:tc>
        <w:tc>
          <w:tcPr>
            <w:tcW w:type="dxa" w:w="2160"/>
          </w:tcPr>
          <w:p>
            <w:r>
              <w:rPr>
                <w:rFonts w:ascii="Calibri" w:hAnsi="Calibri"/>
                <w:b w:val="0"/>
                <w:color w:val="606060"/>
                <w:sz w:val="17"/>
              </w:rPr>
              <w:t>§3.2 FR-BF-2–3</w:t>
              <w:br/>
              <w:t>shared/types.ts (Filter interface exists)</w:t>
            </w:r>
          </w:p>
        </w:tc>
        <w:tc>
          <w:tcPr>
            <w:tcW w:type="dxa" w:w="4176"/>
          </w:tcPr>
          <w:p>
            <w:r>
              <w:rPr>
                <w:rFonts w:ascii="Calibri" w:hAnsi="Calibri"/>
                <w:b w:val="0"/>
                <w:color w:val="000000"/>
                <w:sz w:val="18"/>
              </w:rPr>
              <w:t>The Filter interface (language, grammar, dirtyWords, location, age) is defined in types.ts but there is no UI to enable/disable filters, adjust sensitivity, or link a user's filter settings to incoming talk evaluation.</w:t>
            </w:r>
          </w:p>
        </w:tc>
      </w:tr>
    </w:tbl>
    <w:p/>
    <w:p>
      <w:pPr>
        <w:pageBreakBefore/>
        <w:spacing w:before="0" w:after="120"/>
        <w:pBdr>
          <w:bottom w:val="single" w:sz="6" w:color="1F497D"/>
        </w:pBdr>
      </w:pPr>
      <w:r>
        <w:rPr>
          <w:rFonts w:ascii="Calibri" w:hAnsi="Calibri"/>
          <w:b/>
          <w:color w:val="1F497D"/>
          <w:sz w:val="36"/>
        </w:rPr>
        <w:t>7. Location Privacy</w:t>
      </w:r>
    </w:p>
    <w:tbl>
      <w:tblPr>
        <w:tblStyle w:val="TableGrid"/>
        <w:tblW w:type="auto" w:w="0"/>
        <w:tblLayout w:type="fixed"/>
        <w:tblLook w:firstColumn="1" w:firstRow="1" w:lastColumn="0" w:lastRow="0" w:noHBand="0" w:noVBand="1" w:val="04A0"/>
      </w:tblPr>
      <w:tblGrid>
        <w:gridCol w:w="1632"/>
        <w:gridCol w:w="1632"/>
        <w:gridCol w:w="1632"/>
        <w:gridCol w:w="1632"/>
        <w:gridCol w:w="1632"/>
        <w:gridCol w:w="1632"/>
      </w:tblGrid>
      <w:tr>
        <w:tc>
          <w:tcPr>
            <w:tcW w:type="dxa" w:w="547"/>
            <w:shd w:val="clear" w:fill="1F497D" w:color="auto"/>
          </w:tcPr>
          <w:p>
            <w:r>
              <w:rPr>
                <w:rFonts w:ascii="Calibri" w:hAnsi="Calibri"/>
                <w:b/>
                <w:color w:val="FFFFFF"/>
                <w:sz w:val="19"/>
              </w:rPr>
              <w:t>ID</w:t>
            </w:r>
          </w:p>
        </w:tc>
        <w:tc>
          <w:tcPr>
            <w:tcW w:type="dxa" w:w="547"/>
            <w:shd w:val="clear" w:fill="1F497D" w:color="auto"/>
          </w:tcPr>
          <w:p>
            <w:r>
              <w:rPr>
                <w:rFonts w:ascii="Calibri" w:hAnsi="Calibri"/>
                <w:b/>
                <w:color w:val="FFFFFF"/>
                <w:sz w:val="19"/>
              </w:rPr>
              <w:t>Pri.</w:t>
            </w:r>
          </w:p>
        </w:tc>
        <w:tc>
          <w:tcPr>
            <w:tcW w:type="dxa" w:w="1296"/>
            <w:shd w:val="clear" w:fill="1F497D" w:color="auto"/>
          </w:tcPr>
          <w:p>
            <w:r>
              <w:rPr>
                <w:rFonts w:ascii="Calibri" w:hAnsi="Calibri"/>
                <w:b/>
                <w:color w:val="FFFFFF"/>
                <w:sz w:val="19"/>
              </w:rPr>
              <w:t>Status</w:t>
            </w:r>
          </w:p>
        </w:tc>
        <w:tc>
          <w:tcPr>
            <w:tcW w:type="dxa" w:w="2160"/>
            <w:shd w:val="clear" w:fill="1F497D" w:color="auto"/>
          </w:tcPr>
          <w:p>
            <w:r>
              <w:rPr>
                <w:rFonts w:ascii="Calibri" w:hAnsi="Calibri"/>
                <w:b/>
                <w:color w:val="FFFFFF"/>
                <w:sz w:val="19"/>
              </w:rPr>
              <w:t>Title</w:t>
            </w:r>
          </w:p>
        </w:tc>
        <w:tc>
          <w:tcPr>
            <w:tcW w:type="dxa" w:w="2160"/>
            <w:shd w:val="clear" w:fill="1F497D" w:color="auto"/>
          </w:tcPr>
          <w:p>
            <w:r>
              <w:rPr>
                <w:rFonts w:ascii="Calibri" w:hAnsi="Calibri"/>
                <w:b/>
                <w:color w:val="FFFFFF"/>
                <w:sz w:val="19"/>
              </w:rPr>
              <w:t>Spec Ref / Files</w:t>
            </w:r>
          </w:p>
        </w:tc>
        <w:tc>
          <w:tcPr>
            <w:tcW w:type="dxa" w:w="4176"/>
            <w:shd w:val="clear" w:fill="1F497D" w:color="auto"/>
          </w:tcPr>
          <w:p>
            <w:r>
              <w:rPr>
                <w:rFonts w:ascii="Calibri" w:hAnsi="Calibri"/>
                <w:b/>
                <w:color w:val="FFFFFF"/>
                <w:sz w:val="19"/>
              </w:rPr>
              <w:t>What's Missing</w:t>
            </w:r>
          </w:p>
        </w:tc>
      </w:tr>
      <w:tr>
        <w:tc>
          <w:tcPr>
            <w:tcW w:type="dxa" w:w="547"/>
          </w:tcPr>
          <w:p>
            <w:r>
              <w:rPr>
                <w:rFonts w:ascii="Calibri" w:hAnsi="Calibri"/>
                <w:b/>
                <w:color w:val="1F497D"/>
                <w:sz w:val="18"/>
              </w:rPr>
              <w:t>LOC-01</w:t>
            </w:r>
          </w:p>
        </w:tc>
        <w:tc>
          <w:tcPr>
            <w:tcW w:type="dxa" w:w="547"/>
          </w:tcPr>
          <w:p>
            <w:r>
              <w:rPr>
                <w:rFonts w:ascii="Calibri" w:hAnsi="Calibri"/>
                <w:b/>
                <w:color w:val="C05000"/>
                <w:sz w:val="18"/>
              </w:rPr>
              <w:t>P1</w:t>
            </w:r>
          </w:p>
        </w:tc>
        <w:tc>
          <w:tcPr>
            <w:tcW w:type="dxa" w:w="1296"/>
          </w:tcPr>
          <w:p>
            <w:r>
              <w:rPr>
                <w:rFonts w:ascii="Calibri" w:hAnsi="Calibri"/>
                <w:b w:val="0"/>
                <w:color w:val="C05000"/>
                <w:sz w:val="18"/>
              </w:rPr>
              <w:t>🟠 Stub / Partial</w:t>
            </w:r>
          </w:p>
        </w:tc>
        <w:tc>
          <w:tcPr>
            <w:tcW w:type="dxa" w:w="2160"/>
          </w:tcPr>
          <w:p>
            <w:r>
              <w:rPr>
                <w:rFonts w:ascii="Calibri" w:hAnsi="Calibri"/>
                <w:b/>
                <w:color w:val="000000"/>
                <w:sz w:val="19"/>
              </w:rPr>
              <w:t>Dynamic Blur Radius Per User</w:t>
            </w:r>
          </w:p>
        </w:tc>
        <w:tc>
          <w:tcPr>
            <w:tcW w:type="dxa" w:w="2160"/>
          </w:tcPr>
          <w:p>
            <w:r>
              <w:rPr>
                <w:rFonts w:ascii="Calibri" w:hAnsi="Calibri"/>
                <w:b w:val="0"/>
                <w:color w:val="606060"/>
                <w:sz w:val="17"/>
              </w:rPr>
              <w:t>§6.3, §7.1, §7.8</w:t>
              <w:br/>
              <w:t>shared/location.ts (blurLocation — fixed grid)</w:t>
            </w:r>
          </w:p>
        </w:tc>
        <w:tc>
          <w:tcPr>
            <w:tcW w:type="dxa" w:w="4176"/>
          </w:tcPr>
          <w:p>
            <w:r>
              <w:rPr>
                <w:rFonts w:ascii="Calibri" w:hAnsi="Calibri"/>
                <w:b w:val="0"/>
                <w:color w:val="000000"/>
                <w:sz w:val="18"/>
              </w:rPr>
              <w:t>blurLocation() uses a fixed 2km×2km grid for all users. Spec requires user-configurable privacy radius (user.settings.privacyRadius). Add privacyRadius to user settings, apply variable blur in blurLocation(), and ensure the radius is respected when broadcasting location to chatrooms.</w:t>
            </w:r>
          </w:p>
        </w:tc>
      </w:tr>
      <w:tr>
        <w:tc>
          <w:tcPr>
            <w:tcW w:type="dxa" w:w="547"/>
          </w:tcPr>
          <w:p>
            <w:r>
              <w:rPr>
                <w:rFonts w:ascii="Calibri" w:hAnsi="Calibri"/>
                <w:b/>
                <w:color w:val="1F497D"/>
                <w:sz w:val="18"/>
              </w:rPr>
              <w:t>LOC-02</w:t>
            </w:r>
          </w:p>
        </w:tc>
        <w:tc>
          <w:tcPr>
            <w:tcW w:type="dxa" w:w="547"/>
          </w:tcPr>
          <w:p>
            <w:r>
              <w:rPr>
                <w:rFonts w:ascii="Calibri" w:hAnsi="Calibri"/>
                <w:b/>
                <w:color w:val="C05000"/>
                <w:sz w:val="18"/>
              </w:rPr>
              <w:t>P1</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Location-Privacy Validation on All Outbound Writes</w:t>
            </w:r>
          </w:p>
        </w:tc>
        <w:tc>
          <w:tcPr>
            <w:tcW w:type="dxa" w:w="2160"/>
          </w:tcPr>
          <w:p>
            <w:r>
              <w:rPr>
                <w:rFonts w:ascii="Calibri" w:hAnsi="Calibri"/>
                <w:b w:val="0"/>
                <w:color w:val="606060"/>
                <w:sz w:val="17"/>
              </w:rPr>
              <w:t>§7.1 NFR-S-2</w:t>
              <w:br/>
              <w:t>web/services/web-gun-service.ts (put method)</w:t>
            </w:r>
          </w:p>
        </w:tc>
        <w:tc>
          <w:tcPr>
            <w:tcW w:type="dxa" w:w="4176"/>
          </w:tcPr>
          <w:p>
            <w:r>
              <w:rPr>
                <w:rFonts w:ascii="Calibri" w:hAnsi="Calibri"/>
                <w:b w:val="0"/>
                <w:color w:val="000000"/>
                <w:sz w:val="18"/>
              </w:rPr>
              <w:t>LocationPrivacy.validatePrivacy() exists but is never called before Gun writes. Wrap WebGunService.put() to invoke validatePrivacy() on any payload containing location-like fields and reject writes that contain high-precision GPS data.</w:t>
            </w:r>
          </w:p>
        </w:tc>
      </w:tr>
      <w:tr>
        <w:tc>
          <w:tcPr>
            <w:tcW w:type="dxa" w:w="547"/>
          </w:tcPr>
          <w:p>
            <w:r>
              <w:rPr>
                <w:rFonts w:ascii="Calibri" w:hAnsi="Calibri"/>
                <w:b/>
                <w:color w:val="1F497D"/>
                <w:sz w:val="18"/>
              </w:rPr>
              <w:t>LOC-03</w:t>
            </w:r>
          </w:p>
        </w:tc>
        <w:tc>
          <w:tcPr>
            <w:tcW w:type="dxa" w:w="547"/>
          </w:tcPr>
          <w:p>
            <w:r>
              <w:rPr>
                <w:rFonts w:ascii="Calibri" w:hAnsi="Calibri"/>
                <w:b/>
                <w:color w:val="2E74B5"/>
                <w:sz w:val="18"/>
              </w:rPr>
              <w:t>P2</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Full 6-Level Location Hierarchy for Chatroom Routing</w:t>
            </w:r>
          </w:p>
        </w:tc>
        <w:tc>
          <w:tcPr>
            <w:tcW w:type="dxa" w:w="2160"/>
          </w:tcPr>
          <w:p>
            <w:r>
              <w:rPr>
                <w:rFonts w:ascii="Calibri" w:hAnsi="Calibri"/>
                <w:b w:val="0"/>
                <w:color w:val="606060"/>
                <w:sz w:val="17"/>
              </w:rPr>
              <w:t>§6.1, §6.3</w:t>
              <w:br/>
              <w:t>shared/location-to-chatroom.ts</w:t>
              <w:br/>
              <w:t>shared/chatroom-hierarchy.ts</w:t>
            </w:r>
          </w:p>
        </w:tc>
        <w:tc>
          <w:tcPr>
            <w:tcW w:type="dxa" w:w="4176"/>
          </w:tcPr>
          <w:p>
            <w:r>
              <w:rPr>
                <w:rFonts w:ascii="Calibri" w:hAnsi="Calibri"/>
                <w:b w:val="0"/>
                <w:color w:val="000000"/>
                <w:sz w:val="18"/>
              </w:rPr>
              <w:t>findAppropriateChildChatroom() maps GPS to the next chatroom level, but the hierarchy only has 3 levels (Global → Continent → Country). Extend to: State/Province → City → District → GPS grid (≈2km²) to support the full 6-level cascade.</w:t>
            </w:r>
          </w:p>
        </w:tc>
      </w:tr>
    </w:tbl>
    <w:p/>
    <w:p>
      <w:pPr>
        <w:pageBreakBefore/>
        <w:spacing w:before="0" w:after="120"/>
        <w:pBdr>
          <w:bottom w:val="single" w:sz="6" w:color="1F497D"/>
        </w:pBdr>
      </w:pPr>
      <w:r>
        <w:rPr>
          <w:rFonts w:ascii="Calibri" w:hAnsi="Calibri"/>
          <w:b/>
          <w:color w:val="1F497D"/>
          <w:sz w:val="36"/>
        </w:rPr>
        <w:t>8. Android Implementation</w:t>
      </w:r>
    </w:p>
    <w:p>
      <w:pPr>
        <w:spacing w:before="0" w:after="80"/>
      </w:pPr>
      <w:r>
        <w:rPr>
          <w:rFonts w:ascii="Calibri" w:hAnsi="Calibri"/>
          <w:i/>
          <w:color w:val="000000"/>
          <w:sz w:val="21"/>
        </w:rPr>
        <w:t>The Android project is an empty Gradle skeleton (namespace com.iinpublic, compileSdk 34). Zero application code exists. All items below are P0 for the Android track.</w:t>
      </w:r>
    </w:p>
    <w:tbl>
      <w:tblPr>
        <w:tblStyle w:val="TableGrid"/>
        <w:tblW w:type="auto" w:w="0"/>
        <w:tblLayout w:type="fixed"/>
        <w:tblLook w:firstColumn="1" w:firstRow="1" w:lastColumn="0" w:lastRow="0" w:noHBand="0" w:noVBand="1" w:val="04A0"/>
      </w:tblPr>
      <w:tblGrid>
        <w:gridCol w:w="1632"/>
        <w:gridCol w:w="1632"/>
        <w:gridCol w:w="1632"/>
        <w:gridCol w:w="1632"/>
        <w:gridCol w:w="1632"/>
        <w:gridCol w:w="1632"/>
      </w:tblGrid>
      <w:tr>
        <w:tc>
          <w:tcPr>
            <w:tcW w:type="dxa" w:w="547"/>
            <w:shd w:val="clear" w:fill="1F497D" w:color="auto"/>
          </w:tcPr>
          <w:p>
            <w:r>
              <w:rPr>
                <w:rFonts w:ascii="Calibri" w:hAnsi="Calibri"/>
                <w:b/>
                <w:color w:val="FFFFFF"/>
                <w:sz w:val="19"/>
              </w:rPr>
              <w:t>ID</w:t>
            </w:r>
          </w:p>
        </w:tc>
        <w:tc>
          <w:tcPr>
            <w:tcW w:type="dxa" w:w="547"/>
            <w:shd w:val="clear" w:fill="1F497D" w:color="auto"/>
          </w:tcPr>
          <w:p>
            <w:r>
              <w:rPr>
                <w:rFonts w:ascii="Calibri" w:hAnsi="Calibri"/>
                <w:b/>
                <w:color w:val="FFFFFF"/>
                <w:sz w:val="19"/>
              </w:rPr>
              <w:t>Pri.</w:t>
            </w:r>
          </w:p>
        </w:tc>
        <w:tc>
          <w:tcPr>
            <w:tcW w:type="dxa" w:w="1296"/>
            <w:shd w:val="clear" w:fill="1F497D" w:color="auto"/>
          </w:tcPr>
          <w:p>
            <w:r>
              <w:rPr>
                <w:rFonts w:ascii="Calibri" w:hAnsi="Calibri"/>
                <w:b/>
                <w:color w:val="FFFFFF"/>
                <w:sz w:val="19"/>
              </w:rPr>
              <w:t>Status</w:t>
            </w:r>
          </w:p>
        </w:tc>
        <w:tc>
          <w:tcPr>
            <w:tcW w:type="dxa" w:w="2160"/>
            <w:shd w:val="clear" w:fill="1F497D" w:color="auto"/>
          </w:tcPr>
          <w:p>
            <w:r>
              <w:rPr>
                <w:rFonts w:ascii="Calibri" w:hAnsi="Calibri"/>
                <w:b/>
                <w:color w:val="FFFFFF"/>
                <w:sz w:val="19"/>
              </w:rPr>
              <w:t>Title</w:t>
            </w:r>
          </w:p>
        </w:tc>
        <w:tc>
          <w:tcPr>
            <w:tcW w:type="dxa" w:w="2160"/>
            <w:shd w:val="clear" w:fill="1F497D" w:color="auto"/>
          </w:tcPr>
          <w:p>
            <w:r>
              <w:rPr>
                <w:rFonts w:ascii="Calibri" w:hAnsi="Calibri"/>
                <w:b/>
                <w:color w:val="FFFFFF"/>
                <w:sz w:val="19"/>
              </w:rPr>
              <w:t>Spec Ref / Files</w:t>
            </w:r>
          </w:p>
        </w:tc>
        <w:tc>
          <w:tcPr>
            <w:tcW w:type="dxa" w:w="4176"/>
            <w:shd w:val="clear" w:fill="1F497D" w:color="auto"/>
          </w:tcPr>
          <w:p>
            <w:r>
              <w:rPr>
                <w:rFonts w:ascii="Calibri" w:hAnsi="Calibri"/>
                <w:b/>
                <w:color w:val="FFFFFF"/>
                <w:sz w:val="19"/>
              </w:rPr>
              <w:t>What's Missing</w:t>
            </w:r>
          </w:p>
        </w:tc>
      </w:tr>
      <w:tr>
        <w:tc>
          <w:tcPr>
            <w:tcW w:type="dxa" w:w="547"/>
          </w:tcPr>
          <w:p>
            <w:r>
              <w:rPr>
                <w:rFonts w:ascii="Calibri" w:hAnsi="Calibri"/>
                <w:b/>
                <w:color w:val="1F497D"/>
                <w:sz w:val="18"/>
              </w:rPr>
              <w:t>AND-01</w:t>
            </w:r>
          </w:p>
        </w:tc>
        <w:tc>
          <w:tcPr>
            <w:tcW w:type="dxa" w:w="547"/>
          </w:tcPr>
          <w:p>
            <w:r>
              <w:rPr>
                <w:rFonts w:ascii="Calibri" w:hAnsi="Calibri"/>
                <w:b/>
                <w:color w:val="C00000"/>
                <w:sz w:val="18"/>
              </w:rPr>
              <w:t>P0</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Gun.js WebSocket Client (Kotlin)</w:t>
            </w:r>
          </w:p>
        </w:tc>
        <w:tc>
          <w:tcPr>
            <w:tcW w:type="dxa" w:w="2160"/>
          </w:tcPr>
          <w:p>
            <w:r>
              <w:rPr>
                <w:rFonts w:ascii="Calibri" w:hAnsi="Calibri"/>
                <w:b w:val="0"/>
                <w:color w:val="606060"/>
                <w:sz w:val="17"/>
              </w:rPr>
              <w:t>§10.1, §11.3</w:t>
              <w:br/>
              <w:t>android/ (Java-WebSocket declared in build.gradle)</w:t>
            </w:r>
          </w:p>
        </w:tc>
        <w:tc>
          <w:tcPr>
            <w:tcW w:type="dxa" w:w="4176"/>
          </w:tcPr>
          <w:p>
            <w:r>
              <w:rPr>
                <w:rFonts w:ascii="Calibri" w:hAnsi="Calibri"/>
                <w:b w:val="0"/>
                <w:color w:val="000000"/>
                <w:sz w:val="18"/>
              </w:rPr>
              <w:t>Implement a Kotlin Gun.js client using the Java-WebSocket dependency. Must replicate: put/get/on graph operations, the { data: JSON } serialisation wrapper, _isArray array encoding, and date ISO-string serialisation to stay in sync with web client and server.</w:t>
            </w:r>
          </w:p>
        </w:tc>
      </w:tr>
      <w:tr>
        <w:tc>
          <w:tcPr>
            <w:tcW w:type="dxa" w:w="547"/>
          </w:tcPr>
          <w:p>
            <w:r>
              <w:rPr>
                <w:rFonts w:ascii="Calibri" w:hAnsi="Calibri"/>
                <w:b/>
                <w:color w:val="1F497D"/>
                <w:sz w:val="18"/>
              </w:rPr>
              <w:t>AND-02</w:t>
            </w:r>
          </w:p>
        </w:tc>
        <w:tc>
          <w:tcPr>
            <w:tcW w:type="dxa" w:w="547"/>
          </w:tcPr>
          <w:p>
            <w:r>
              <w:rPr>
                <w:rFonts w:ascii="Calibri" w:hAnsi="Calibri"/>
                <w:b/>
                <w:color w:val="C00000"/>
                <w:sz w:val="18"/>
              </w:rPr>
              <w:t>P0</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GPS &amp; Location Bridge (Android)</w:t>
            </w:r>
          </w:p>
        </w:tc>
        <w:tc>
          <w:tcPr>
            <w:tcW w:type="dxa" w:w="2160"/>
          </w:tcPr>
          <w:p>
            <w:r>
              <w:rPr>
                <w:rFonts w:ascii="Calibri" w:hAnsi="Calibri"/>
                <w:b w:val="0"/>
                <w:color w:val="606060"/>
                <w:sz w:val="17"/>
              </w:rPr>
              <w:t>§10.1, §11.3 IPlatformCapabilities</w:t>
              <w:br/>
              <w:t>android/ (play-services-location declared)</w:t>
            </w:r>
          </w:p>
        </w:tc>
        <w:tc>
          <w:tcPr>
            <w:tcW w:type="dxa" w:w="4176"/>
          </w:tcPr>
          <w:p>
            <w:r>
              <w:rPr>
                <w:rFonts w:ascii="Calibri" w:hAnsi="Calibri"/>
                <w:b w:val="0"/>
                <w:color w:val="000000"/>
                <w:sz w:val="18"/>
              </w:rPr>
              <w:t>Implement Fused Location Provider integration. Apply the same LocationPrivacy.blurLocation() grid formula (Kotlin port) before writing to Gun. Never transmit raw GPS coordinates.</w:t>
            </w:r>
          </w:p>
        </w:tc>
      </w:tr>
      <w:tr>
        <w:tc>
          <w:tcPr>
            <w:tcW w:type="dxa" w:w="547"/>
          </w:tcPr>
          <w:p>
            <w:r>
              <w:rPr>
                <w:rFonts w:ascii="Calibri" w:hAnsi="Calibri"/>
                <w:b/>
                <w:color w:val="1F497D"/>
                <w:sz w:val="18"/>
              </w:rPr>
              <w:t>AND-03</w:t>
            </w:r>
          </w:p>
        </w:tc>
        <w:tc>
          <w:tcPr>
            <w:tcW w:type="dxa" w:w="547"/>
          </w:tcPr>
          <w:p>
            <w:r>
              <w:rPr>
                <w:rFonts w:ascii="Calibri" w:hAnsi="Calibri"/>
                <w:b/>
                <w:color w:val="C00000"/>
                <w:sz w:val="18"/>
              </w:rPr>
              <w:t>P0</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Shared Module Kotlin Ports</w:t>
            </w:r>
          </w:p>
        </w:tc>
        <w:tc>
          <w:tcPr>
            <w:tcW w:type="dxa" w:w="2160"/>
          </w:tcPr>
          <w:p>
            <w:r>
              <w:rPr>
                <w:rFonts w:ascii="Calibri" w:hAnsi="Calibri"/>
                <w:b w:val="0"/>
                <w:color w:val="606060"/>
                <w:sz w:val="17"/>
              </w:rPr>
              <w:t>§6, shared/</w:t>
              <w:br/>
              <w:t>android/</w:t>
            </w:r>
          </w:p>
        </w:tc>
        <w:tc>
          <w:tcPr>
            <w:tcW w:type="dxa" w:w="4176"/>
          </w:tcPr>
          <w:p>
            <w:r>
              <w:rPr>
                <w:rFonts w:ascii="Calibri" w:hAnsi="Calibri"/>
                <w:b w:val="0"/>
                <w:color w:val="000000"/>
                <w:sz w:val="18"/>
              </w:rPr>
              <w:t>Port (or bundle via JS runtime) the following shared/ modules to Kotlin: computeTalkIdFromTalkData (FNV-1a hash), checkIfMatch, TalkValidator, ReputationManager.calculateReputationScore, LocationPrivacy.blurLocation, CHATROOM_HIERARCHY, CONFIG constants.</w:t>
            </w:r>
          </w:p>
        </w:tc>
      </w:tr>
      <w:tr>
        <w:tc>
          <w:tcPr>
            <w:tcW w:type="dxa" w:w="547"/>
          </w:tcPr>
          <w:p>
            <w:r>
              <w:rPr>
                <w:rFonts w:ascii="Calibri" w:hAnsi="Calibri"/>
                <w:b/>
                <w:color w:val="1F497D"/>
                <w:sz w:val="18"/>
              </w:rPr>
              <w:t>AND-04</w:t>
            </w:r>
          </w:p>
        </w:tc>
        <w:tc>
          <w:tcPr>
            <w:tcW w:type="dxa" w:w="547"/>
          </w:tcPr>
          <w:p>
            <w:r>
              <w:rPr>
                <w:rFonts w:ascii="Calibri" w:hAnsi="Calibri"/>
                <w:b/>
                <w:color w:val="C00000"/>
                <w:sz w:val="18"/>
              </w:rPr>
              <w:t>P0</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Core Activity / Fragment Structure</w:t>
            </w:r>
          </w:p>
        </w:tc>
        <w:tc>
          <w:tcPr>
            <w:tcW w:type="dxa" w:w="2160"/>
          </w:tcPr>
          <w:p>
            <w:r>
              <w:rPr>
                <w:rFonts w:ascii="Calibri" w:hAnsi="Calibri"/>
                <w:b w:val="0"/>
                <w:color w:val="606060"/>
                <w:sz w:val="17"/>
              </w:rPr>
              <w:t>§4.1 UI screens</w:t>
              <w:br/>
              <w:t>android/app/src/main/ (empty)</w:t>
            </w:r>
          </w:p>
        </w:tc>
        <w:tc>
          <w:tcPr>
            <w:tcW w:type="dxa" w:w="4176"/>
          </w:tcPr>
          <w:p>
            <w:r>
              <w:rPr>
                <w:rFonts w:ascii="Calibri" w:hAnsi="Calibri"/>
                <w:b w:val="0"/>
                <w:color w:val="000000"/>
                <w:sz w:val="18"/>
              </w:rPr>
              <w:t>Create MainActivity, ChatroomFragment, TalksFragment, ConversationFragment, ProfileFragment corresponding to the 5 main screens defined in the spec UI section.</w:t>
            </w:r>
          </w:p>
        </w:tc>
      </w:tr>
      <w:tr>
        <w:tc>
          <w:tcPr>
            <w:tcW w:type="dxa" w:w="547"/>
          </w:tcPr>
          <w:p>
            <w:r>
              <w:rPr>
                <w:rFonts w:ascii="Calibri" w:hAnsi="Calibri"/>
                <w:b/>
                <w:color w:val="1F497D"/>
                <w:sz w:val="18"/>
              </w:rPr>
              <w:t>AND-05</w:t>
            </w:r>
          </w:p>
        </w:tc>
        <w:tc>
          <w:tcPr>
            <w:tcW w:type="dxa" w:w="547"/>
          </w:tcPr>
          <w:p>
            <w:r>
              <w:rPr>
                <w:rFonts w:ascii="Calibri" w:hAnsi="Calibri"/>
                <w:b/>
                <w:color w:val="C05000"/>
                <w:sz w:val="18"/>
              </w:rPr>
              <w:t>P1</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Push Notifications</w:t>
            </w:r>
          </w:p>
        </w:tc>
        <w:tc>
          <w:tcPr>
            <w:tcW w:type="dxa" w:w="2160"/>
          </w:tcPr>
          <w:p>
            <w:r>
              <w:rPr>
                <w:rFonts w:ascii="Calibri" w:hAnsi="Calibri"/>
                <w:b w:val="0"/>
                <w:color w:val="606060"/>
                <w:sz w:val="17"/>
              </w:rPr>
              <w:t>§10.3</w:t>
              <w:br/>
              <w:t>android/</w:t>
            </w:r>
          </w:p>
        </w:tc>
        <w:tc>
          <w:tcPr>
            <w:tcW w:type="dxa" w:w="4176"/>
          </w:tcPr>
          <w:p>
            <w:r>
              <w:rPr>
                <w:rFonts w:ascii="Calibri" w:hAnsi="Calibri"/>
                <w:b w:val="0"/>
                <w:color w:val="000000"/>
                <w:sz w:val="18"/>
              </w:rPr>
              <w:t>Integrate Firebase Cloud Messaging (FCM) for talk-received, match, and new-message push notifications. Server must call FCM API when broadcasting talks or creating match conversations.</w:t>
            </w:r>
          </w:p>
        </w:tc>
      </w:tr>
      <w:tr>
        <w:tc>
          <w:tcPr>
            <w:tcW w:type="dxa" w:w="547"/>
          </w:tcPr>
          <w:p>
            <w:r>
              <w:rPr>
                <w:rFonts w:ascii="Calibri" w:hAnsi="Calibri"/>
                <w:b/>
                <w:color w:val="1F497D"/>
                <w:sz w:val="18"/>
              </w:rPr>
              <w:t>AND-06</w:t>
            </w:r>
          </w:p>
        </w:tc>
        <w:tc>
          <w:tcPr>
            <w:tcW w:type="dxa" w:w="547"/>
          </w:tcPr>
          <w:p>
            <w:r>
              <w:rPr>
                <w:rFonts w:ascii="Calibri" w:hAnsi="Calibri"/>
                <w:b/>
                <w:color w:val="C05000"/>
                <w:sz w:val="18"/>
              </w:rPr>
              <w:t>P1</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Battery-Level Feature Tiering</w:t>
            </w:r>
          </w:p>
        </w:tc>
        <w:tc>
          <w:tcPr>
            <w:tcW w:type="dxa" w:w="2160"/>
          </w:tcPr>
          <w:p>
            <w:r>
              <w:rPr>
                <w:rFonts w:ascii="Calibri" w:hAnsi="Calibri"/>
                <w:b w:val="0"/>
                <w:color w:val="606060"/>
                <w:sz w:val="17"/>
              </w:rPr>
              <w:t>§10.2</w:t>
              <w:br/>
              <w:t>android/</w:t>
            </w:r>
          </w:p>
        </w:tc>
        <w:tc>
          <w:tcPr>
            <w:tcW w:type="dxa" w:w="4176"/>
          </w:tcPr>
          <w:p>
            <w:r>
              <w:rPr>
                <w:rFonts w:ascii="Calibri" w:hAnsi="Calibri"/>
                <w:b w:val="0"/>
                <w:color w:val="000000"/>
                <w:sz w:val="18"/>
              </w:rPr>
              <w:t>Read BatteryManager.EXTRA_LEVEL. Apply feature tiers: Normal (full), Low (disable sync background), Critical (read-only), Emergency (offline). Expose tier via IPlatformCapabilities interface.</w:t>
            </w:r>
          </w:p>
        </w:tc>
      </w:tr>
      <w:tr>
        <w:tc>
          <w:tcPr>
            <w:tcW w:type="dxa" w:w="547"/>
          </w:tcPr>
          <w:p>
            <w:r>
              <w:rPr>
                <w:rFonts w:ascii="Calibri" w:hAnsi="Calibri"/>
                <w:b/>
                <w:color w:val="1F497D"/>
                <w:sz w:val="18"/>
              </w:rPr>
              <w:t>AND-07</w:t>
            </w:r>
          </w:p>
        </w:tc>
        <w:tc>
          <w:tcPr>
            <w:tcW w:type="dxa" w:w="547"/>
          </w:tcPr>
          <w:p>
            <w:r>
              <w:rPr>
                <w:rFonts w:ascii="Calibri" w:hAnsi="Calibri"/>
                <w:b/>
                <w:color w:val="2E74B5"/>
                <w:sz w:val="18"/>
              </w:rPr>
              <w:t>P2</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Tit-for-Tat Fair Relay (T4T)</w:t>
            </w:r>
          </w:p>
        </w:tc>
        <w:tc>
          <w:tcPr>
            <w:tcW w:type="dxa" w:w="2160"/>
          </w:tcPr>
          <w:p>
            <w:r>
              <w:rPr>
                <w:rFonts w:ascii="Calibri" w:hAnsi="Calibri"/>
                <w:b w:val="0"/>
                <w:color w:val="606060"/>
                <w:sz w:val="17"/>
              </w:rPr>
              <w:t>§10.1</w:t>
              <w:br/>
              <w:t>android/</w:t>
            </w:r>
          </w:p>
        </w:tc>
        <w:tc>
          <w:tcPr>
            <w:tcW w:type="dxa" w:w="4176"/>
          </w:tcPr>
          <w:p>
            <w:r>
              <w:rPr>
                <w:rFonts w:ascii="Calibri" w:hAnsi="Calibri"/>
                <w:b w:val="0"/>
                <w:color w:val="000000"/>
                <w:sz w:val="18"/>
              </w:rPr>
              <w:t>Implement Tit-for-Tat network fairness algorithm: relay Gun.js graph packets for peers proportional to the relay service received. Run as a background Service using WorkManager.</w:t>
            </w:r>
          </w:p>
        </w:tc>
      </w:tr>
    </w:tbl>
    <w:p/>
    <w:p>
      <w:pPr>
        <w:pageBreakBefore/>
        <w:spacing w:before="0" w:after="120"/>
        <w:pBdr>
          <w:bottom w:val="single" w:sz="6" w:color="1F497D"/>
        </w:pBdr>
      </w:pPr>
      <w:r>
        <w:rPr>
          <w:rFonts w:ascii="Calibri" w:hAnsi="Calibri"/>
          <w:b/>
          <w:color w:val="1F497D"/>
          <w:sz w:val="36"/>
        </w:rPr>
        <w:t>9. iOS Implementation (Planned)</w:t>
      </w:r>
    </w:p>
    <w:p>
      <w:pPr>
        <w:spacing w:before="0" w:after="80"/>
      </w:pPr>
      <w:r>
        <w:rPr>
          <w:rFonts w:ascii="Calibri" w:hAnsi="Calibri"/>
          <w:i/>
          <w:color w:val="000000"/>
          <w:sz w:val="21"/>
        </w:rPr>
        <w:t>No iOS code exists. The features listed are planned items from the spec.</w:t>
      </w:r>
    </w:p>
    <w:tbl>
      <w:tblPr>
        <w:tblStyle w:val="TableGrid"/>
        <w:tblW w:type="auto" w:w="0"/>
        <w:tblLayout w:type="fixed"/>
        <w:tblLook w:firstColumn="1" w:firstRow="1" w:lastColumn="0" w:lastRow="0" w:noHBand="0" w:noVBand="1" w:val="04A0"/>
      </w:tblPr>
      <w:tblGrid>
        <w:gridCol w:w="1632"/>
        <w:gridCol w:w="1632"/>
        <w:gridCol w:w="1632"/>
        <w:gridCol w:w="1632"/>
        <w:gridCol w:w="1632"/>
        <w:gridCol w:w="1632"/>
      </w:tblGrid>
      <w:tr>
        <w:tc>
          <w:tcPr>
            <w:tcW w:type="dxa" w:w="547"/>
            <w:shd w:val="clear" w:fill="1F497D" w:color="auto"/>
          </w:tcPr>
          <w:p>
            <w:r>
              <w:rPr>
                <w:rFonts w:ascii="Calibri" w:hAnsi="Calibri"/>
                <w:b/>
                <w:color w:val="FFFFFF"/>
                <w:sz w:val="19"/>
              </w:rPr>
              <w:t>ID</w:t>
            </w:r>
          </w:p>
        </w:tc>
        <w:tc>
          <w:tcPr>
            <w:tcW w:type="dxa" w:w="547"/>
            <w:shd w:val="clear" w:fill="1F497D" w:color="auto"/>
          </w:tcPr>
          <w:p>
            <w:r>
              <w:rPr>
                <w:rFonts w:ascii="Calibri" w:hAnsi="Calibri"/>
                <w:b/>
                <w:color w:val="FFFFFF"/>
                <w:sz w:val="19"/>
              </w:rPr>
              <w:t>Pri.</w:t>
            </w:r>
          </w:p>
        </w:tc>
        <w:tc>
          <w:tcPr>
            <w:tcW w:type="dxa" w:w="1296"/>
            <w:shd w:val="clear" w:fill="1F497D" w:color="auto"/>
          </w:tcPr>
          <w:p>
            <w:r>
              <w:rPr>
                <w:rFonts w:ascii="Calibri" w:hAnsi="Calibri"/>
                <w:b/>
                <w:color w:val="FFFFFF"/>
                <w:sz w:val="19"/>
              </w:rPr>
              <w:t>Status</w:t>
            </w:r>
          </w:p>
        </w:tc>
        <w:tc>
          <w:tcPr>
            <w:tcW w:type="dxa" w:w="2160"/>
            <w:shd w:val="clear" w:fill="1F497D" w:color="auto"/>
          </w:tcPr>
          <w:p>
            <w:r>
              <w:rPr>
                <w:rFonts w:ascii="Calibri" w:hAnsi="Calibri"/>
                <w:b/>
                <w:color w:val="FFFFFF"/>
                <w:sz w:val="19"/>
              </w:rPr>
              <w:t>Title</w:t>
            </w:r>
          </w:p>
        </w:tc>
        <w:tc>
          <w:tcPr>
            <w:tcW w:type="dxa" w:w="2160"/>
            <w:shd w:val="clear" w:fill="1F497D" w:color="auto"/>
          </w:tcPr>
          <w:p>
            <w:r>
              <w:rPr>
                <w:rFonts w:ascii="Calibri" w:hAnsi="Calibri"/>
                <w:b/>
                <w:color w:val="FFFFFF"/>
                <w:sz w:val="19"/>
              </w:rPr>
              <w:t>Spec Ref / Files</w:t>
            </w:r>
          </w:p>
        </w:tc>
        <w:tc>
          <w:tcPr>
            <w:tcW w:type="dxa" w:w="4176"/>
            <w:shd w:val="clear" w:fill="1F497D" w:color="auto"/>
          </w:tcPr>
          <w:p>
            <w:r>
              <w:rPr>
                <w:rFonts w:ascii="Calibri" w:hAnsi="Calibri"/>
                <w:b/>
                <w:color w:val="FFFFFF"/>
                <w:sz w:val="19"/>
              </w:rPr>
              <w:t>What's Missing</w:t>
            </w:r>
          </w:p>
        </w:tc>
      </w:tr>
      <w:tr>
        <w:tc>
          <w:tcPr>
            <w:tcW w:type="dxa" w:w="547"/>
          </w:tcPr>
          <w:p>
            <w:r>
              <w:rPr>
                <w:rFonts w:ascii="Calibri" w:hAnsi="Calibri"/>
                <w:b/>
                <w:color w:val="1F497D"/>
                <w:sz w:val="18"/>
              </w:rPr>
              <w:t>IOS-01</w:t>
            </w:r>
          </w:p>
        </w:tc>
        <w:tc>
          <w:tcPr>
            <w:tcW w:type="dxa" w:w="547"/>
          </w:tcPr>
          <w:p>
            <w:r>
              <w:rPr>
                <w:rFonts w:ascii="Calibri" w:hAnsi="Calibri"/>
                <w:b/>
                <w:color w:val="C05000"/>
                <w:sz w:val="18"/>
              </w:rPr>
              <w:t>P1</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Decide iOS Technology Stack</w:t>
            </w:r>
          </w:p>
        </w:tc>
        <w:tc>
          <w:tcPr>
            <w:tcW w:type="dxa" w:w="2160"/>
          </w:tcPr>
          <w:p>
            <w:r>
              <w:rPr>
                <w:rFonts w:ascii="Calibri" w:hAnsi="Calibri"/>
                <w:b w:val="0"/>
                <w:color w:val="606060"/>
                <w:sz w:val="17"/>
              </w:rPr>
              <w:t>§10</w:t>
              <w:br/>
              <w:t>(none)</w:t>
            </w:r>
          </w:p>
        </w:tc>
        <w:tc>
          <w:tcPr>
            <w:tcW w:type="dxa" w:w="4176"/>
          </w:tcPr>
          <w:p>
            <w:r>
              <w:rPr>
                <w:rFonts w:ascii="Calibri" w:hAnsi="Calibri"/>
                <w:b w:val="0"/>
                <w:color w:val="000000"/>
                <w:sz w:val="18"/>
              </w:rPr>
              <w:t>Choose between: (a) React Native (reuses existing web services directly), (b) WKWebView JS bridge wrapping the web client, or (c) native Swift with custom Gun.js WebSocket client. Decision gates all iOS work.</w:t>
            </w:r>
          </w:p>
        </w:tc>
      </w:tr>
      <w:tr>
        <w:tc>
          <w:tcPr>
            <w:tcW w:type="dxa" w:w="547"/>
          </w:tcPr>
          <w:p>
            <w:r>
              <w:rPr>
                <w:rFonts w:ascii="Calibri" w:hAnsi="Calibri"/>
                <w:b/>
                <w:color w:val="1F497D"/>
                <w:sz w:val="18"/>
              </w:rPr>
              <w:t>IOS-02</w:t>
            </w:r>
          </w:p>
        </w:tc>
        <w:tc>
          <w:tcPr>
            <w:tcW w:type="dxa" w:w="547"/>
          </w:tcPr>
          <w:p>
            <w:r>
              <w:rPr>
                <w:rFonts w:ascii="Calibri" w:hAnsi="Calibri"/>
                <w:b/>
                <w:color w:val="C05000"/>
                <w:sz w:val="18"/>
              </w:rPr>
              <w:t>P1</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iOS GPS &amp; CoreLocation Bridge</w:t>
            </w:r>
          </w:p>
        </w:tc>
        <w:tc>
          <w:tcPr>
            <w:tcW w:type="dxa" w:w="2160"/>
          </w:tcPr>
          <w:p>
            <w:r>
              <w:rPr>
                <w:rFonts w:ascii="Calibri" w:hAnsi="Calibri"/>
                <w:b w:val="0"/>
                <w:color w:val="606060"/>
                <w:sz w:val="17"/>
              </w:rPr>
              <w:t>§10.1, §11.3</w:t>
              <w:br/>
              <w:t>(none)</w:t>
            </w:r>
          </w:p>
        </w:tc>
        <w:tc>
          <w:tcPr>
            <w:tcW w:type="dxa" w:w="4176"/>
          </w:tcPr>
          <w:p>
            <w:r>
              <w:rPr>
                <w:rFonts w:ascii="Calibri" w:hAnsi="Calibri"/>
                <w:b w:val="0"/>
                <w:color w:val="000000"/>
                <w:sz w:val="18"/>
              </w:rPr>
              <w:t>Wrap CLLocationManager for GPS reads. Apply blurLocation() Kotlin/Swift port before any transmission. Mirror behaviour of Android AND-02.</w:t>
            </w:r>
          </w:p>
        </w:tc>
      </w:tr>
      <w:tr>
        <w:tc>
          <w:tcPr>
            <w:tcW w:type="dxa" w:w="547"/>
          </w:tcPr>
          <w:p>
            <w:r>
              <w:rPr>
                <w:rFonts w:ascii="Calibri" w:hAnsi="Calibri"/>
                <w:b/>
                <w:color w:val="1F497D"/>
                <w:sz w:val="18"/>
              </w:rPr>
              <w:t>IOS-03</w:t>
            </w:r>
          </w:p>
        </w:tc>
        <w:tc>
          <w:tcPr>
            <w:tcW w:type="dxa" w:w="547"/>
          </w:tcPr>
          <w:p>
            <w:r>
              <w:rPr>
                <w:rFonts w:ascii="Calibri" w:hAnsi="Calibri"/>
                <w:b/>
                <w:color w:val="2E74B5"/>
                <w:sz w:val="18"/>
              </w:rPr>
              <w:t>P2</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iOS Push Notifications (APNs)</w:t>
            </w:r>
          </w:p>
        </w:tc>
        <w:tc>
          <w:tcPr>
            <w:tcW w:type="dxa" w:w="2160"/>
          </w:tcPr>
          <w:p>
            <w:r>
              <w:rPr>
                <w:rFonts w:ascii="Calibri" w:hAnsi="Calibri"/>
                <w:b w:val="0"/>
                <w:color w:val="606060"/>
                <w:sz w:val="17"/>
              </w:rPr>
              <w:t>§10.3</w:t>
              <w:br/>
              <w:t>(none)</w:t>
            </w:r>
          </w:p>
        </w:tc>
        <w:tc>
          <w:tcPr>
            <w:tcW w:type="dxa" w:w="4176"/>
          </w:tcPr>
          <w:p>
            <w:r>
              <w:rPr>
                <w:rFonts w:ascii="Calibri" w:hAnsi="Calibri"/>
                <w:b w:val="0"/>
                <w:color w:val="000000"/>
                <w:sz w:val="18"/>
              </w:rPr>
              <w:t>Integrate Apple Push Notification service. Coordinate with server-side FCM/APNs dispatcher added in AND-05.</w:t>
            </w:r>
          </w:p>
        </w:tc>
      </w:tr>
    </w:tbl>
    <w:p/>
    <w:p>
      <w:pPr>
        <w:pageBreakBefore/>
        <w:spacing w:before="0" w:after="120"/>
        <w:pBdr>
          <w:bottom w:val="single" w:sz="6" w:color="1F497D"/>
        </w:pBdr>
      </w:pPr>
      <w:r>
        <w:rPr>
          <w:rFonts w:ascii="Calibri" w:hAnsi="Calibri"/>
          <w:b/>
          <w:color w:val="1F497D"/>
          <w:sz w:val="36"/>
        </w:rPr>
        <w:t>10. UI / UX Components (Web)</w:t>
      </w:r>
    </w:p>
    <w:tbl>
      <w:tblPr>
        <w:tblStyle w:val="TableGrid"/>
        <w:tblW w:type="auto" w:w="0"/>
        <w:tblLayout w:type="fixed"/>
        <w:tblLook w:firstColumn="1" w:firstRow="1" w:lastColumn="0" w:lastRow="0" w:noHBand="0" w:noVBand="1" w:val="04A0"/>
      </w:tblPr>
      <w:tblGrid>
        <w:gridCol w:w="1632"/>
        <w:gridCol w:w="1632"/>
        <w:gridCol w:w="1632"/>
        <w:gridCol w:w="1632"/>
        <w:gridCol w:w="1632"/>
        <w:gridCol w:w="1632"/>
      </w:tblGrid>
      <w:tr>
        <w:tc>
          <w:tcPr>
            <w:tcW w:type="dxa" w:w="547"/>
            <w:shd w:val="clear" w:fill="1F497D" w:color="auto"/>
          </w:tcPr>
          <w:p>
            <w:r>
              <w:rPr>
                <w:rFonts w:ascii="Calibri" w:hAnsi="Calibri"/>
                <w:b/>
                <w:color w:val="FFFFFF"/>
                <w:sz w:val="19"/>
              </w:rPr>
              <w:t>ID</w:t>
            </w:r>
          </w:p>
        </w:tc>
        <w:tc>
          <w:tcPr>
            <w:tcW w:type="dxa" w:w="547"/>
            <w:shd w:val="clear" w:fill="1F497D" w:color="auto"/>
          </w:tcPr>
          <w:p>
            <w:r>
              <w:rPr>
                <w:rFonts w:ascii="Calibri" w:hAnsi="Calibri"/>
                <w:b/>
                <w:color w:val="FFFFFF"/>
                <w:sz w:val="19"/>
              </w:rPr>
              <w:t>Pri.</w:t>
            </w:r>
          </w:p>
        </w:tc>
        <w:tc>
          <w:tcPr>
            <w:tcW w:type="dxa" w:w="1296"/>
            <w:shd w:val="clear" w:fill="1F497D" w:color="auto"/>
          </w:tcPr>
          <w:p>
            <w:r>
              <w:rPr>
                <w:rFonts w:ascii="Calibri" w:hAnsi="Calibri"/>
                <w:b/>
                <w:color w:val="FFFFFF"/>
                <w:sz w:val="19"/>
              </w:rPr>
              <w:t>Status</w:t>
            </w:r>
          </w:p>
        </w:tc>
        <w:tc>
          <w:tcPr>
            <w:tcW w:type="dxa" w:w="2160"/>
            <w:shd w:val="clear" w:fill="1F497D" w:color="auto"/>
          </w:tcPr>
          <w:p>
            <w:r>
              <w:rPr>
                <w:rFonts w:ascii="Calibri" w:hAnsi="Calibri"/>
                <w:b/>
                <w:color w:val="FFFFFF"/>
                <w:sz w:val="19"/>
              </w:rPr>
              <w:t>Title</w:t>
            </w:r>
          </w:p>
        </w:tc>
        <w:tc>
          <w:tcPr>
            <w:tcW w:type="dxa" w:w="2160"/>
            <w:shd w:val="clear" w:fill="1F497D" w:color="auto"/>
          </w:tcPr>
          <w:p>
            <w:r>
              <w:rPr>
                <w:rFonts w:ascii="Calibri" w:hAnsi="Calibri"/>
                <w:b/>
                <w:color w:val="FFFFFF"/>
                <w:sz w:val="19"/>
              </w:rPr>
              <w:t>Spec Ref / Files</w:t>
            </w:r>
          </w:p>
        </w:tc>
        <w:tc>
          <w:tcPr>
            <w:tcW w:type="dxa" w:w="4176"/>
            <w:shd w:val="clear" w:fill="1F497D" w:color="auto"/>
          </w:tcPr>
          <w:p>
            <w:r>
              <w:rPr>
                <w:rFonts w:ascii="Calibri" w:hAnsi="Calibri"/>
                <w:b/>
                <w:color w:val="FFFFFF"/>
                <w:sz w:val="19"/>
              </w:rPr>
              <w:t>What's Missing</w:t>
            </w:r>
          </w:p>
        </w:tc>
      </w:tr>
      <w:tr>
        <w:tc>
          <w:tcPr>
            <w:tcW w:type="dxa" w:w="547"/>
          </w:tcPr>
          <w:p>
            <w:r>
              <w:rPr>
                <w:rFonts w:ascii="Calibri" w:hAnsi="Calibri"/>
                <w:b/>
                <w:color w:val="1F497D"/>
                <w:sz w:val="18"/>
              </w:rPr>
              <w:t>UI-01</w:t>
            </w:r>
          </w:p>
        </w:tc>
        <w:tc>
          <w:tcPr>
            <w:tcW w:type="dxa" w:w="547"/>
          </w:tcPr>
          <w:p>
            <w:r>
              <w:rPr>
                <w:rFonts w:ascii="Calibri" w:hAnsi="Calibri"/>
                <w:b/>
                <w:color w:val="C00000"/>
                <w:sz w:val="18"/>
              </w:rPr>
              <w:t>P0</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Bulk Send Dashboard</w:t>
            </w:r>
          </w:p>
        </w:tc>
        <w:tc>
          <w:tcPr>
            <w:tcW w:type="dxa" w:w="2160"/>
          </w:tcPr>
          <w:p>
            <w:r>
              <w:rPr>
                <w:rFonts w:ascii="Calibri" w:hAnsi="Calibri"/>
                <w:b w:val="0"/>
                <w:color w:val="606060"/>
                <w:sz w:val="17"/>
              </w:rPr>
              <w:t>§13.4</w:t>
              <w:br/>
              <w:t>web/ui/ui-manager.ts</w:t>
            </w:r>
          </w:p>
        </w:tc>
        <w:tc>
          <w:tcPr>
            <w:tcW w:type="dxa" w:w="4176"/>
          </w:tcPr>
          <w:p>
            <w:r>
              <w:rPr>
                <w:rFonts w:ascii="Calibri" w:hAnsi="Calibri"/>
                <w:b w:val="0"/>
                <w:color w:val="000000"/>
                <w:sz w:val="18"/>
              </w:rPr>
              <w:t>Build targeting panel: chatroom/location/tag/distance selectors, audience preview count, send button with progress tracker (sent/pending/matched/ignored/expired counters), results view with match list and follow-up actions.</w:t>
            </w:r>
          </w:p>
        </w:tc>
      </w:tr>
      <w:tr>
        <w:tc>
          <w:tcPr>
            <w:tcW w:type="dxa" w:w="547"/>
          </w:tcPr>
          <w:p>
            <w:r>
              <w:rPr>
                <w:rFonts w:ascii="Calibri" w:hAnsi="Calibri"/>
                <w:b/>
                <w:color w:val="1F497D"/>
                <w:sz w:val="18"/>
              </w:rPr>
              <w:t>UI-02</w:t>
            </w:r>
          </w:p>
        </w:tc>
        <w:tc>
          <w:tcPr>
            <w:tcW w:type="dxa" w:w="547"/>
          </w:tcPr>
          <w:p>
            <w:r>
              <w:rPr>
                <w:rFonts w:ascii="Calibri" w:hAnsi="Calibri"/>
                <w:b/>
                <w:color w:val="C05000"/>
                <w:sz w:val="18"/>
              </w:rPr>
              <w:t>P1</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Answer Choice Chips for Linear Talk Capture</w:t>
            </w:r>
          </w:p>
        </w:tc>
        <w:tc>
          <w:tcPr>
            <w:tcW w:type="dxa" w:w="2160"/>
          </w:tcPr>
          <w:p>
            <w:r>
              <w:rPr>
                <w:rFonts w:ascii="Calibri" w:hAnsi="Calibri"/>
                <w:b w:val="0"/>
                <w:color w:val="606060"/>
                <w:sz w:val="17"/>
              </w:rPr>
              <w:t>§13.3, §3.6 FR-TK-7</w:t>
              <w:br/>
              <w:t>web/ui/ui-manager.ts</w:t>
            </w:r>
          </w:p>
        </w:tc>
        <w:tc>
          <w:tcPr>
            <w:tcW w:type="dxa" w:w="4176"/>
          </w:tcPr>
          <w:p>
            <w:r>
              <w:rPr>
                <w:rFonts w:ascii="Calibri" w:hAnsi="Calibri"/>
                <w:b w:val="0"/>
                <w:color w:val="000000"/>
                <w:sz w:val="18"/>
              </w:rPr>
              <w:t>When TalkLinearCapture.parseChatLine() detects a question pattern in an incoming message, render answer chips below the message bubble. Record selected answer, advance to next question line.</w:t>
            </w:r>
          </w:p>
        </w:tc>
      </w:tr>
      <w:tr>
        <w:tc>
          <w:tcPr>
            <w:tcW w:type="dxa" w:w="547"/>
          </w:tcPr>
          <w:p>
            <w:r>
              <w:rPr>
                <w:rFonts w:ascii="Calibri" w:hAnsi="Calibri"/>
                <w:b/>
                <w:color w:val="1F497D"/>
                <w:sz w:val="18"/>
              </w:rPr>
              <w:t>UI-03</w:t>
            </w:r>
          </w:p>
        </w:tc>
        <w:tc>
          <w:tcPr>
            <w:tcW w:type="dxa" w:w="547"/>
          </w:tcPr>
          <w:p>
            <w:r>
              <w:rPr>
                <w:rFonts w:ascii="Calibri" w:hAnsi="Calibri"/>
                <w:b/>
                <w:color w:val="C05000"/>
                <w:sz w:val="18"/>
              </w:rPr>
              <w:t>P1</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Survey Analytics Dashboard</w:t>
            </w:r>
          </w:p>
        </w:tc>
        <w:tc>
          <w:tcPr>
            <w:tcW w:type="dxa" w:w="2160"/>
          </w:tcPr>
          <w:p>
            <w:r>
              <w:rPr>
                <w:rFonts w:ascii="Calibri" w:hAnsi="Calibri"/>
                <w:b w:val="0"/>
                <w:color w:val="606060"/>
                <w:sz w:val="17"/>
              </w:rPr>
              <w:t>§13.5</w:t>
              <w:br/>
              <w:t>web/ui/ui-manager.ts</w:t>
            </w:r>
          </w:p>
        </w:tc>
        <w:tc>
          <w:tcPr>
            <w:tcW w:type="dxa" w:w="4176"/>
          </w:tcPr>
          <w:p>
            <w:r>
              <w:rPr>
                <w:rFonts w:ascii="Calibri" w:hAnsi="Calibri"/>
                <w:b w:val="0"/>
                <w:color w:val="000000"/>
                <w:sz w:val="18"/>
              </w:rPr>
              <w:t>Build survey results screen: bar/pie charts per question (response-rate, skip-rate), respondent list with follow-up management, anonymity toggle, export capability. Backed by GET /api/surveys/:id/results.</w:t>
            </w:r>
          </w:p>
        </w:tc>
      </w:tr>
      <w:tr>
        <w:tc>
          <w:tcPr>
            <w:tcW w:type="dxa" w:w="547"/>
          </w:tcPr>
          <w:p>
            <w:r>
              <w:rPr>
                <w:rFonts w:ascii="Calibri" w:hAnsi="Calibri"/>
                <w:b/>
                <w:color w:val="1F497D"/>
                <w:sz w:val="18"/>
              </w:rPr>
              <w:t>UI-04</w:t>
            </w:r>
          </w:p>
        </w:tc>
        <w:tc>
          <w:tcPr>
            <w:tcW w:type="dxa" w:w="547"/>
          </w:tcPr>
          <w:p>
            <w:r>
              <w:rPr>
                <w:rFonts w:ascii="Calibri" w:hAnsi="Calibri"/>
                <w:b/>
                <w:color w:val="C05000"/>
                <w:sz w:val="18"/>
              </w:rPr>
              <w:t>P1</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Channel Badge (Public / Known / Mutual)</w:t>
            </w:r>
          </w:p>
        </w:tc>
        <w:tc>
          <w:tcPr>
            <w:tcW w:type="dxa" w:w="2160"/>
          </w:tcPr>
          <w:p>
            <w:r>
              <w:rPr>
                <w:rFonts w:ascii="Calibri" w:hAnsi="Calibri"/>
                <w:b w:val="0"/>
                <w:color w:val="606060"/>
                <w:sz w:val="17"/>
              </w:rPr>
              <w:t>§7.10, §13.3</w:t>
              <w:br/>
              <w:t>web/ui/ui-manager.ts</w:t>
            </w:r>
          </w:p>
        </w:tc>
        <w:tc>
          <w:tcPr>
            <w:tcW w:type="dxa" w:w="4176"/>
          </w:tcPr>
          <w:p>
            <w:r>
              <w:rPr>
                <w:rFonts w:ascii="Calibri" w:hAnsi="Calibri"/>
                <w:b w:val="0"/>
                <w:color w:val="000000"/>
                <w:sz w:val="18"/>
              </w:rPr>
              <w:t>Display globe / lock icon next to conversation title/messages to indicate encryption channel once AUTH-04 is implemented.</w:t>
            </w:r>
          </w:p>
        </w:tc>
      </w:tr>
      <w:tr>
        <w:tc>
          <w:tcPr>
            <w:tcW w:type="dxa" w:w="547"/>
          </w:tcPr>
          <w:p>
            <w:r>
              <w:rPr>
                <w:rFonts w:ascii="Calibri" w:hAnsi="Calibri"/>
                <w:b/>
                <w:color w:val="1F497D"/>
                <w:sz w:val="18"/>
              </w:rPr>
              <w:t>UI-05</w:t>
            </w:r>
          </w:p>
        </w:tc>
        <w:tc>
          <w:tcPr>
            <w:tcW w:type="dxa" w:w="547"/>
          </w:tcPr>
          <w:p>
            <w:r>
              <w:rPr>
                <w:rFonts w:ascii="Calibri" w:hAnsi="Calibri"/>
                <w:b/>
                <w:color w:val="2E74B5"/>
                <w:sz w:val="18"/>
              </w:rPr>
              <w:t>P2</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Reputation Display in User Profile &amp; Chat</w:t>
            </w:r>
          </w:p>
        </w:tc>
        <w:tc>
          <w:tcPr>
            <w:tcW w:type="dxa" w:w="2160"/>
          </w:tcPr>
          <w:p>
            <w:r>
              <w:rPr>
                <w:rFonts w:ascii="Calibri" w:hAnsi="Calibri"/>
                <w:b w:val="0"/>
                <w:color w:val="606060"/>
                <w:sz w:val="17"/>
              </w:rPr>
              <w:t>§13.6 ReputationPrivacy</w:t>
              <w:br/>
              <w:t>web/ui/ui-manager.ts</w:t>
            </w:r>
          </w:p>
        </w:tc>
        <w:tc>
          <w:tcPr>
            <w:tcW w:type="dxa" w:w="4176"/>
          </w:tcPr>
          <w:p>
            <w:r>
              <w:rPr>
                <w:rFonts w:ascii="Calibri" w:hAnsi="Calibri"/>
                <w:b w:val="0"/>
                <w:color w:val="000000"/>
                <w:sz w:val="18"/>
              </w:rPr>
              <w:t>Show star rating, question count, match count in user profile card. Respect Reputation.isHidden flag. Respect per-user visibility level (REP-04).</w:t>
            </w:r>
          </w:p>
        </w:tc>
      </w:tr>
      <w:tr>
        <w:tc>
          <w:tcPr>
            <w:tcW w:type="dxa" w:w="547"/>
          </w:tcPr>
          <w:p>
            <w:r>
              <w:rPr>
                <w:rFonts w:ascii="Calibri" w:hAnsi="Calibri"/>
                <w:b/>
                <w:color w:val="1F497D"/>
                <w:sz w:val="18"/>
              </w:rPr>
              <w:t>UI-06</w:t>
            </w:r>
          </w:p>
        </w:tc>
        <w:tc>
          <w:tcPr>
            <w:tcW w:type="dxa" w:w="547"/>
          </w:tcPr>
          <w:p>
            <w:r>
              <w:rPr>
                <w:rFonts w:ascii="Calibri" w:hAnsi="Calibri"/>
                <w:b/>
                <w:color w:val="2E74B5"/>
                <w:sz w:val="18"/>
              </w:rPr>
              <w:t>P2</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First-Run Onboarding Flow</w:t>
            </w:r>
          </w:p>
        </w:tc>
        <w:tc>
          <w:tcPr>
            <w:tcW w:type="dxa" w:w="2160"/>
          </w:tcPr>
          <w:p>
            <w:r>
              <w:rPr>
                <w:rFonts w:ascii="Calibri" w:hAnsi="Calibri"/>
                <w:b w:val="0"/>
                <w:color w:val="606060"/>
                <w:sz w:val="17"/>
              </w:rPr>
              <w:t>§12.3</w:t>
              <w:br/>
              <w:t>web/app/app.ts (createNewUser partial)</w:t>
            </w:r>
          </w:p>
        </w:tc>
        <w:tc>
          <w:tcPr>
            <w:tcW w:type="dxa" w:w="4176"/>
          </w:tcPr>
          <w:p>
            <w:r>
              <w:rPr>
                <w:rFonts w:ascii="Calibri" w:hAnsi="Calibri"/>
                <w:b w:val="0"/>
                <w:color w:val="000000"/>
                <w:sz w:val="18"/>
              </w:rPr>
              <w:t>Complete first-run: SEA key generation (AUTH-01), stageName entry, location permission prompt, initial chatroom join, optional profile setup tour.</w:t>
            </w:r>
          </w:p>
        </w:tc>
      </w:tr>
    </w:tbl>
    <w:p/>
    <w:p>
      <w:pPr>
        <w:pageBreakBefore/>
        <w:spacing w:before="0" w:after="120"/>
        <w:pBdr>
          <w:bottom w:val="single" w:sz="6" w:color="1F497D"/>
        </w:pBdr>
      </w:pPr>
      <w:r>
        <w:rPr>
          <w:rFonts w:ascii="Calibri" w:hAnsi="Calibri"/>
          <w:b/>
          <w:color w:val="1F497D"/>
          <w:sz w:val="36"/>
        </w:rPr>
        <w:t>11. Infrastructure &amp; CI/CD</w:t>
      </w:r>
    </w:p>
    <w:tbl>
      <w:tblPr>
        <w:tblStyle w:val="TableGrid"/>
        <w:tblW w:type="auto" w:w="0"/>
        <w:tblLayout w:type="fixed"/>
        <w:tblLook w:firstColumn="1" w:firstRow="1" w:lastColumn="0" w:lastRow="0" w:noHBand="0" w:noVBand="1" w:val="04A0"/>
      </w:tblPr>
      <w:tblGrid>
        <w:gridCol w:w="1632"/>
        <w:gridCol w:w="1632"/>
        <w:gridCol w:w="1632"/>
        <w:gridCol w:w="1632"/>
        <w:gridCol w:w="1632"/>
        <w:gridCol w:w="1632"/>
      </w:tblGrid>
      <w:tr>
        <w:tc>
          <w:tcPr>
            <w:tcW w:type="dxa" w:w="547"/>
            <w:shd w:val="clear" w:fill="1F497D" w:color="auto"/>
          </w:tcPr>
          <w:p>
            <w:r>
              <w:rPr>
                <w:rFonts w:ascii="Calibri" w:hAnsi="Calibri"/>
                <w:b/>
                <w:color w:val="FFFFFF"/>
                <w:sz w:val="19"/>
              </w:rPr>
              <w:t>ID</w:t>
            </w:r>
          </w:p>
        </w:tc>
        <w:tc>
          <w:tcPr>
            <w:tcW w:type="dxa" w:w="547"/>
            <w:shd w:val="clear" w:fill="1F497D" w:color="auto"/>
          </w:tcPr>
          <w:p>
            <w:r>
              <w:rPr>
                <w:rFonts w:ascii="Calibri" w:hAnsi="Calibri"/>
                <w:b/>
                <w:color w:val="FFFFFF"/>
                <w:sz w:val="19"/>
              </w:rPr>
              <w:t>Pri.</w:t>
            </w:r>
          </w:p>
        </w:tc>
        <w:tc>
          <w:tcPr>
            <w:tcW w:type="dxa" w:w="1296"/>
            <w:shd w:val="clear" w:fill="1F497D" w:color="auto"/>
          </w:tcPr>
          <w:p>
            <w:r>
              <w:rPr>
                <w:rFonts w:ascii="Calibri" w:hAnsi="Calibri"/>
                <w:b/>
                <w:color w:val="FFFFFF"/>
                <w:sz w:val="19"/>
              </w:rPr>
              <w:t>Status</w:t>
            </w:r>
          </w:p>
        </w:tc>
        <w:tc>
          <w:tcPr>
            <w:tcW w:type="dxa" w:w="2160"/>
            <w:shd w:val="clear" w:fill="1F497D" w:color="auto"/>
          </w:tcPr>
          <w:p>
            <w:r>
              <w:rPr>
                <w:rFonts w:ascii="Calibri" w:hAnsi="Calibri"/>
                <w:b/>
                <w:color w:val="FFFFFF"/>
                <w:sz w:val="19"/>
              </w:rPr>
              <w:t>Title</w:t>
            </w:r>
          </w:p>
        </w:tc>
        <w:tc>
          <w:tcPr>
            <w:tcW w:type="dxa" w:w="2160"/>
            <w:shd w:val="clear" w:fill="1F497D" w:color="auto"/>
          </w:tcPr>
          <w:p>
            <w:r>
              <w:rPr>
                <w:rFonts w:ascii="Calibri" w:hAnsi="Calibri"/>
                <w:b/>
                <w:color w:val="FFFFFF"/>
                <w:sz w:val="19"/>
              </w:rPr>
              <w:t>Spec Ref / Files</w:t>
            </w:r>
          </w:p>
        </w:tc>
        <w:tc>
          <w:tcPr>
            <w:tcW w:type="dxa" w:w="4176"/>
            <w:shd w:val="clear" w:fill="1F497D" w:color="auto"/>
          </w:tcPr>
          <w:p>
            <w:r>
              <w:rPr>
                <w:rFonts w:ascii="Calibri" w:hAnsi="Calibri"/>
                <w:b/>
                <w:color w:val="FFFFFF"/>
                <w:sz w:val="19"/>
              </w:rPr>
              <w:t>What's Missing</w:t>
            </w:r>
          </w:p>
        </w:tc>
      </w:tr>
      <w:tr>
        <w:tc>
          <w:tcPr>
            <w:tcW w:type="dxa" w:w="547"/>
          </w:tcPr>
          <w:p>
            <w:r>
              <w:rPr>
                <w:rFonts w:ascii="Calibri" w:hAnsi="Calibri"/>
                <w:b/>
                <w:color w:val="1F497D"/>
                <w:sz w:val="18"/>
              </w:rPr>
              <w:t>INF-01</w:t>
            </w:r>
          </w:p>
        </w:tc>
        <w:tc>
          <w:tcPr>
            <w:tcW w:type="dxa" w:w="547"/>
          </w:tcPr>
          <w:p>
            <w:r>
              <w:rPr>
                <w:rFonts w:ascii="Calibri" w:hAnsi="Calibri"/>
                <w:b/>
                <w:color w:val="C00000"/>
                <w:sz w:val="18"/>
              </w:rPr>
              <w:t>P0</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CI Pipeline (GitHub Actions or equivalent)</w:t>
            </w:r>
          </w:p>
        </w:tc>
        <w:tc>
          <w:tcPr>
            <w:tcW w:type="dxa" w:w="2160"/>
          </w:tcPr>
          <w:p>
            <w:r>
              <w:rPr>
                <w:rFonts w:ascii="Calibri" w:hAnsi="Calibri"/>
                <w:b w:val="0"/>
                <w:color w:val="606060"/>
                <w:sz w:val="17"/>
              </w:rPr>
              <w:t>§3.10 FR-BTD-1–7, §15.1</w:t>
              <w:br/>
              <w:t>(no .github/ or CI config exists)</w:t>
            </w:r>
          </w:p>
        </w:tc>
        <w:tc>
          <w:tcPr>
            <w:tcW w:type="dxa" w:w="4176"/>
          </w:tcPr>
          <w:p>
            <w:r>
              <w:rPr>
                <w:rFonts w:ascii="Calibri" w:hAnsi="Calibri"/>
                <w:b w:val="0"/>
                <w:color w:val="000000"/>
                <w:sz w:val="18"/>
              </w:rPr>
              <w:t>Set up CI: lint + type-check on PR, run Jest unit/integration tests, enforce 90% coverage threshold, build web bundle (webpack.config.prod.js), build Android APK, run Playwright e2e tests, block merge on failure.</w:t>
            </w:r>
          </w:p>
        </w:tc>
      </w:tr>
      <w:tr>
        <w:tc>
          <w:tcPr>
            <w:tcW w:type="dxa" w:w="547"/>
          </w:tcPr>
          <w:p>
            <w:r>
              <w:rPr>
                <w:rFonts w:ascii="Calibri" w:hAnsi="Calibri"/>
                <w:b/>
                <w:color w:val="1F497D"/>
                <w:sz w:val="18"/>
              </w:rPr>
              <w:t>INF-02</w:t>
            </w:r>
          </w:p>
        </w:tc>
        <w:tc>
          <w:tcPr>
            <w:tcW w:type="dxa" w:w="547"/>
          </w:tcPr>
          <w:p>
            <w:r>
              <w:rPr>
                <w:rFonts w:ascii="Calibri" w:hAnsi="Calibri"/>
                <w:b/>
                <w:color w:val="C00000"/>
                <w:sz w:val="18"/>
              </w:rPr>
              <w:t>P0</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Production Build &amp; Deployment Scripts</w:t>
            </w:r>
          </w:p>
        </w:tc>
        <w:tc>
          <w:tcPr>
            <w:tcW w:type="dxa" w:w="2160"/>
          </w:tcPr>
          <w:p>
            <w:r>
              <w:rPr>
                <w:rFonts w:ascii="Calibri" w:hAnsi="Calibri"/>
                <w:b w:val="0"/>
                <w:color w:val="606060"/>
                <w:sz w:val="17"/>
              </w:rPr>
              <w:t>§3.10 FR-BTD-2</w:t>
              <w:br/>
              <w:t>webpack.config.prod.js exists — no deploy scripts</w:t>
            </w:r>
          </w:p>
        </w:tc>
        <w:tc>
          <w:tcPr>
            <w:tcW w:type="dxa" w:w="4176"/>
          </w:tcPr>
          <w:p>
            <w:r>
              <w:rPr>
                <w:rFonts w:ascii="Calibri" w:hAnsi="Calibri"/>
                <w:b w:val="0"/>
                <w:color w:val="000000"/>
                <w:sz w:val="18"/>
              </w:rPr>
              <w:t>Create deployment pipeline: webpack production bundle → CDN/static host upload, server dist/ → container image → cloud deploy, Android APK signing → Play Store upload script.</w:t>
            </w:r>
          </w:p>
        </w:tc>
      </w:tr>
      <w:tr>
        <w:tc>
          <w:tcPr>
            <w:tcW w:type="dxa" w:w="547"/>
          </w:tcPr>
          <w:p>
            <w:r>
              <w:rPr>
                <w:rFonts w:ascii="Calibri" w:hAnsi="Calibri"/>
                <w:b/>
                <w:color w:val="1F497D"/>
                <w:sz w:val="18"/>
              </w:rPr>
              <w:t>INF-03</w:t>
            </w:r>
          </w:p>
        </w:tc>
        <w:tc>
          <w:tcPr>
            <w:tcW w:type="dxa" w:w="547"/>
          </w:tcPr>
          <w:p>
            <w:r>
              <w:rPr>
                <w:rFonts w:ascii="Calibri" w:hAnsi="Calibri"/>
                <w:b/>
                <w:color w:val="C05000"/>
                <w:sz w:val="18"/>
              </w:rPr>
              <w:t>P1</w:t>
            </w:r>
          </w:p>
        </w:tc>
        <w:tc>
          <w:tcPr>
            <w:tcW w:type="dxa" w:w="1296"/>
          </w:tcPr>
          <w:p>
            <w:r>
              <w:rPr>
                <w:rFonts w:ascii="Calibri" w:hAnsi="Calibri"/>
                <w:b w:val="0"/>
                <w:color w:val="C05000"/>
                <w:sz w:val="18"/>
              </w:rPr>
              <w:t>🟠 Stub / Partial</w:t>
            </w:r>
          </w:p>
        </w:tc>
        <w:tc>
          <w:tcPr>
            <w:tcW w:type="dxa" w:w="2160"/>
          </w:tcPr>
          <w:p>
            <w:r>
              <w:rPr>
                <w:rFonts w:ascii="Calibri" w:hAnsi="Calibri"/>
                <w:b/>
                <w:color w:val="000000"/>
                <w:sz w:val="19"/>
              </w:rPr>
              <w:t>Horizontal Scaling — Replace In-Memory incomingTalksMap</w:t>
            </w:r>
          </w:p>
        </w:tc>
        <w:tc>
          <w:tcPr>
            <w:tcW w:type="dxa" w:w="2160"/>
          </w:tcPr>
          <w:p>
            <w:r>
              <w:rPr>
                <w:rFonts w:ascii="Calibri" w:hAnsi="Calibri"/>
                <w:b w:val="0"/>
                <w:color w:val="606060"/>
                <w:sz w:val="17"/>
              </w:rPr>
              <w:t>§2.4</w:t>
              <w:br/>
              <w:t>server/index.ts (incomingTalksMap: Map&lt;string,Map&gt;)</w:t>
            </w:r>
          </w:p>
        </w:tc>
        <w:tc>
          <w:tcPr>
            <w:tcW w:type="dxa" w:w="4176"/>
          </w:tcPr>
          <w:p>
            <w:r>
              <w:rPr>
                <w:rFonts w:ascii="Calibri" w:hAnsi="Calibri"/>
                <w:b w:val="0"/>
                <w:color w:val="000000"/>
                <w:sz w:val="18"/>
              </w:rPr>
              <w:t>The server-side incomingTalksMap is not replicated across server instances. Replace with Redis hash (or Gun adapter backed by persistent DB) before running more than one server process.</w:t>
            </w:r>
          </w:p>
        </w:tc>
      </w:tr>
      <w:tr>
        <w:tc>
          <w:tcPr>
            <w:tcW w:type="dxa" w:w="547"/>
          </w:tcPr>
          <w:p>
            <w:r>
              <w:rPr>
                <w:rFonts w:ascii="Calibri" w:hAnsi="Calibri"/>
                <w:b/>
                <w:color w:val="1F497D"/>
                <w:sz w:val="18"/>
              </w:rPr>
              <w:t>INF-04</w:t>
            </w:r>
          </w:p>
        </w:tc>
        <w:tc>
          <w:tcPr>
            <w:tcW w:type="dxa" w:w="547"/>
          </w:tcPr>
          <w:p>
            <w:r>
              <w:rPr>
                <w:rFonts w:ascii="Calibri" w:hAnsi="Calibri"/>
                <w:b/>
                <w:color w:val="C05000"/>
                <w:sz w:val="18"/>
              </w:rPr>
              <w:t>P1</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Gun.js Persistent Storage Upgrade</w:t>
            </w:r>
          </w:p>
        </w:tc>
        <w:tc>
          <w:tcPr>
            <w:tcW w:type="dxa" w:w="2160"/>
          </w:tcPr>
          <w:p>
            <w:r>
              <w:rPr>
                <w:rFonts w:ascii="Calibri" w:hAnsi="Calibri"/>
                <w:b w:val="0"/>
                <w:color w:val="606060"/>
                <w:sz w:val="17"/>
              </w:rPr>
              <w:t>§2.4</w:t>
              <w:br/>
              <w:t>server/services/gun-service.ts (radisk: flat file)</w:t>
            </w:r>
          </w:p>
        </w:tc>
        <w:tc>
          <w:tcPr>
            <w:tcW w:type="dxa" w:w="4176"/>
          </w:tcPr>
          <w:p>
            <w:r>
              <w:rPr>
                <w:rFonts w:ascii="Calibri" w:hAnsi="Calibri"/>
                <w:b w:val="0"/>
                <w:color w:val="000000"/>
                <w:sz w:val="18"/>
              </w:rPr>
              <w:t>radisk stores the Gun graph as a flat JSON file (radata/). For production, replace with a Gun adapter backed by PostgreSQL or MongoDB to provide ACID guarantees, backup support, and horizontal scaling.</w:t>
            </w:r>
          </w:p>
        </w:tc>
      </w:tr>
      <w:tr>
        <w:tc>
          <w:tcPr>
            <w:tcW w:type="dxa" w:w="547"/>
          </w:tcPr>
          <w:p>
            <w:r>
              <w:rPr>
                <w:rFonts w:ascii="Calibri" w:hAnsi="Calibri"/>
                <w:b/>
                <w:color w:val="1F497D"/>
                <w:sz w:val="18"/>
              </w:rPr>
              <w:t>INF-05</w:t>
            </w:r>
          </w:p>
        </w:tc>
        <w:tc>
          <w:tcPr>
            <w:tcW w:type="dxa" w:w="547"/>
          </w:tcPr>
          <w:p>
            <w:r>
              <w:rPr>
                <w:rFonts w:ascii="Calibri" w:hAnsi="Calibri"/>
                <w:b/>
                <w:color w:val="2E74B5"/>
                <w:sz w:val="18"/>
              </w:rPr>
              <w:t>P2</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Structured Logging &amp; Monitoring</w:t>
            </w:r>
          </w:p>
        </w:tc>
        <w:tc>
          <w:tcPr>
            <w:tcW w:type="dxa" w:w="2160"/>
          </w:tcPr>
          <w:p>
            <w:r>
              <w:rPr>
                <w:rFonts w:ascii="Calibri" w:hAnsi="Calibri"/>
                <w:b w:val="0"/>
                <w:color w:val="606060"/>
                <w:sz w:val="17"/>
              </w:rPr>
              <w:t>§3.10</w:t>
              <w:br/>
              <w:t>server/index.ts (console.log only)</w:t>
            </w:r>
          </w:p>
        </w:tc>
        <w:tc>
          <w:tcPr>
            <w:tcW w:type="dxa" w:w="4176"/>
          </w:tcPr>
          <w:p>
            <w:r>
              <w:rPr>
                <w:rFonts w:ascii="Calibri" w:hAnsi="Calibri"/>
                <w:b w:val="0"/>
                <w:color w:val="000000"/>
                <w:sz w:val="18"/>
              </w:rPr>
              <w:t>Replace console.log with a structured logger (e.g. pino). Add request-level correlation IDs, error tracking (Sentry), and uptime monitoring.</w:t>
            </w:r>
          </w:p>
        </w:tc>
      </w:tr>
      <w:tr>
        <w:tc>
          <w:tcPr>
            <w:tcW w:type="dxa" w:w="547"/>
          </w:tcPr>
          <w:p>
            <w:r>
              <w:rPr>
                <w:rFonts w:ascii="Calibri" w:hAnsi="Calibri"/>
                <w:b/>
                <w:color w:val="1F497D"/>
                <w:sz w:val="18"/>
              </w:rPr>
              <w:t>INF-06</w:t>
            </w:r>
          </w:p>
        </w:tc>
        <w:tc>
          <w:tcPr>
            <w:tcW w:type="dxa" w:w="547"/>
          </w:tcPr>
          <w:p>
            <w:r>
              <w:rPr>
                <w:rFonts w:ascii="Calibri" w:hAnsi="Calibri"/>
                <w:b/>
                <w:color w:val="2E74B5"/>
                <w:sz w:val="18"/>
              </w:rPr>
              <w:t>P2</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Push Notification Dispatcher (FCM + APNs)</w:t>
            </w:r>
          </w:p>
        </w:tc>
        <w:tc>
          <w:tcPr>
            <w:tcW w:type="dxa" w:w="2160"/>
          </w:tcPr>
          <w:p>
            <w:r>
              <w:rPr>
                <w:rFonts w:ascii="Calibri" w:hAnsi="Calibri"/>
                <w:b w:val="0"/>
                <w:color w:val="606060"/>
                <w:sz w:val="17"/>
              </w:rPr>
              <w:t>§10.3</w:t>
              <w:br/>
              <w:t>server/index.ts</w:t>
            </w:r>
          </w:p>
        </w:tc>
        <w:tc>
          <w:tcPr>
            <w:tcW w:type="dxa" w:w="4176"/>
          </w:tcPr>
          <w:p>
            <w:r>
              <w:rPr>
                <w:rFonts w:ascii="Calibri" w:hAnsi="Calibri"/>
                <w:b w:val="0"/>
                <w:color w:val="000000"/>
                <w:sz w:val="18"/>
              </w:rPr>
              <w:t>Server must dispatch FCM (Android) and APNs (iOS) push notifications when: talk received, match created, new message in conversation. Required before AND-05 and IOS-03 can be tested end-to-end.</w:t>
            </w:r>
          </w:p>
        </w:tc>
      </w:tr>
    </w:tbl>
    <w:p/>
    <w:p>
      <w:pPr>
        <w:pageBreakBefore/>
        <w:spacing w:before="0" w:after="120"/>
        <w:pBdr>
          <w:bottom w:val="single" w:sz="6" w:color="1F497D"/>
        </w:pBdr>
      </w:pPr>
      <w:r>
        <w:rPr>
          <w:rFonts w:ascii="Calibri" w:hAnsi="Calibri"/>
          <w:b/>
          <w:color w:val="1F497D"/>
          <w:sz w:val="36"/>
        </w:rPr>
        <w:t>12. Testing Gaps</w:t>
      </w:r>
    </w:p>
    <w:tbl>
      <w:tblPr>
        <w:tblStyle w:val="TableGrid"/>
        <w:tblW w:type="auto" w:w="0"/>
        <w:tblLayout w:type="fixed"/>
        <w:tblLook w:firstColumn="1" w:firstRow="1" w:lastColumn="0" w:lastRow="0" w:noHBand="0" w:noVBand="1" w:val="04A0"/>
      </w:tblPr>
      <w:tblGrid>
        <w:gridCol w:w="1632"/>
        <w:gridCol w:w="1632"/>
        <w:gridCol w:w="1632"/>
        <w:gridCol w:w="1632"/>
        <w:gridCol w:w="1632"/>
        <w:gridCol w:w="1632"/>
      </w:tblGrid>
      <w:tr>
        <w:tc>
          <w:tcPr>
            <w:tcW w:type="dxa" w:w="547"/>
            <w:shd w:val="clear" w:fill="1F497D" w:color="auto"/>
          </w:tcPr>
          <w:p>
            <w:r>
              <w:rPr>
                <w:rFonts w:ascii="Calibri" w:hAnsi="Calibri"/>
                <w:b/>
                <w:color w:val="FFFFFF"/>
                <w:sz w:val="19"/>
              </w:rPr>
              <w:t>ID</w:t>
            </w:r>
          </w:p>
        </w:tc>
        <w:tc>
          <w:tcPr>
            <w:tcW w:type="dxa" w:w="547"/>
            <w:shd w:val="clear" w:fill="1F497D" w:color="auto"/>
          </w:tcPr>
          <w:p>
            <w:r>
              <w:rPr>
                <w:rFonts w:ascii="Calibri" w:hAnsi="Calibri"/>
                <w:b/>
                <w:color w:val="FFFFFF"/>
                <w:sz w:val="19"/>
              </w:rPr>
              <w:t>Pri.</w:t>
            </w:r>
          </w:p>
        </w:tc>
        <w:tc>
          <w:tcPr>
            <w:tcW w:type="dxa" w:w="1296"/>
            <w:shd w:val="clear" w:fill="1F497D" w:color="auto"/>
          </w:tcPr>
          <w:p>
            <w:r>
              <w:rPr>
                <w:rFonts w:ascii="Calibri" w:hAnsi="Calibri"/>
                <w:b/>
                <w:color w:val="FFFFFF"/>
                <w:sz w:val="19"/>
              </w:rPr>
              <w:t>Status</w:t>
            </w:r>
          </w:p>
        </w:tc>
        <w:tc>
          <w:tcPr>
            <w:tcW w:type="dxa" w:w="2160"/>
            <w:shd w:val="clear" w:fill="1F497D" w:color="auto"/>
          </w:tcPr>
          <w:p>
            <w:r>
              <w:rPr>
                <w:rFonts w:ascii="Calibri" w:hAnsi="Calibri"/>
                <w:b/>
                <w:color w:val="FFFFFF"/>
                <w:sz w:val="19"/>
              </w:rPr>
              <w:t>Title</w:t>
            </w:r>
          </w:p>
        </w:tc>
        <w:tc>
          <w:tcPr>
            <w:tcW w:type="dxa" w:w="2160"/>
            <w:shd w:val="clear" w:fill="1F497D" w:color="auto"/>
          </w:tcPr>
          <w:p>
            <w:r>
              <w:rPr>
                <w:rFonts w:ascii="Calibri" w:hAnsi="Calibri"/>
                <w:b/>
                <w:color w:val="FFFFFF"/>
                <w:sz w:val="19"/>
              </w:rPr>
              <w:t>Spec Ref / Files</w:t>
            </w:r>
          </w:p>
        </w:tc>
        <w:tc>
          <w:tcPr>
            <w:tcW w:type="dxa" w:w="4176"/>
            <w:shd w:val="clear" w:fill="1F497D" w:color="auto"/>
          </w:tcPr>
          <w:p>
            <w:r>
              <w:rPr>
                <w:rFonts w:ascii="Calibri" w:hAnsi="Calibri"/>
                <w:b/>
                <w:color w:val="FFFFFF"/>
                <w:sz w:val="19"/>
              </w:rPr>
              <w:t>What's Missing</w:t>
            </w:r>
          </w:p>
        </w:tc>
      </w:tr>
      <w:tr>
        <w:tc>
          <w:tcPr>
            <w:tcW w:type="dxa" w:w="547"/>
          </w:tcPr>
          <w:p>
            <w:r>
              <w:rPr>
                <w:rFonts w:ascii="Calibri" w:hAnsi="Calibri"/>
                <w:b/>
                <w:color w:val="1F497D"/>
                <w:sz w:val="18"/>
              </w:rPr>
              <w:t>TEST-01</w:t>
            </w:r>
          </w:p>
        </w:tc>
        <w:tc>
          <w:tcPr>
            <w:tcW w:type="dxa" w:w="547"/>
          </w:tcPr>
          <w:p>
            <w:r>
              <w:rPr>
                <w:rFonts w:ascii="Calibri" w:hAnsi="Calibri"/>
                <w:b/>
                <w:color w:val="C05000"/>
                <w:sz w:val="18"/>
              </w:rPr>
              <w:t>P1</w:t>
            </w:r>
          </w:p>
        </w:tc>
        <w:tc>
          <w:tcPr>
            <w:tcW w:type="dxa" w:w="1296"/>
          </w:tcPr>
          <w:p>
            <w:r>
              <w:rPr>
                <w:rFonts w:ascii="Calibri" w:hAnsi="Calibri"/>
                <w:b w:val="0"/>
                <w:color w:val="C05000"/>
                <w:sz w:val="18"/>
              </w:rPr>
              <w:t>🟠 Stub / Partial</w:t>
            </w:r>
          </w:p>
        </w:tc>
        <w:tc>
          <w:tcPr>
            <w:tcW w:type="dxa" w:w="2160"/>
          </w:tcPr>
          <w:p>
            <w:r>
              <w:rPr>
                <w:rFonts w:ascii="Calibri" w:hAnsi="Calibri"/>
                <w:b/>
                <w:color w:val="000000"/>
                <w:sz w:val="19"/>
              </w:rPr>
              <w:t>E2E Tests for Core Talk Flow (TC-TEN-01, TC-SURVEY-01)</w:t>
            </w:r>
          </w:p>
        </w:tc>
        <w:tc>
          <w:tcPr>
            <w:tcW w:type="dxa" w:w="2160"/>
          </w:tcPr>
          <w:p>
            <w:r>
              <w:rPr>
                <w:rFonts w:ascii="Calibri" w:hAnsi="Calibri"/>
                <w:b w:val="0"/>
                <w:color w:val="606060"/>
                <w:sz w:val="17"/>
              </w:rPr>
              <w:t>§15.3</w:t>
              <w:br/>
              <w:t>tests/ (playwright.config.ts exists)</w:t>
            </w:r>
          </w:p>
        </w:tc>
        <w:tc>
          <w:tcPr>
            <w:tcW w:type="dxa" w:w="4176"/>
          </w:tcPr>
          <w:p>
            <w:r>
              <w:rPr>
                <w:rFonts w:ascii="Calibri" w:hAnsi="Calibri"/>
                <w:b w:val="0"/>
                <w:color w:val="000000"/>
                <w:sz w:val="18"/>
              </w:rPr>
              <w:t>Existing Playwright tests cover basic page load. Add scenarios: full talk send → receive → respond → match → conversation open (TC-TEN-01), and survey submit → results aggregate (TC-SURVEY-01).</w:t>
            </w:r>
          </w:p>
        </w:tc>
      </w:tr>
      <w:tr>
        <w:tc>
          <w:tcPr>
            <w:tcW w:type="dxa" w:w="547"/>
          </w:tcPr>
          <w:p>
            <w:r>
              <w:rPr>
                <w:rFonts w:ascii="Calibri" w:hAnsi="Calibri"/>
                <w:b/>
                <w:color w:val="1F497D"/>
                <w:sz w:val="18"/>
              </w:rPr>
              <w:t>TEST-02</w:t>
            </w:r>
          </w:p>
        </w:tc>
        <w:tc>
          <w:tcPr>
            <w:tcW w:type="dxa" w:w="547"/>
          </w:tcPr>
          <w:p>
            <w:r>
              <w:rPr>
                <w:rFonts w:ascii="Calibri" w:hAnsi="Calibri"/>
                <w:b/>
                <w:color w:val="C05000"/>
                <w:sz w:val="18"/>
              </w:rPr>
              <w:t>P1</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Age-Gating E2E Test (TC-DATE-01)</w:t>
            </w:r>
          </w:p>
        </w:tc>
        <w:tc>
          <w:tcPr>
            <w:tcW w:type="dxa" w:w="2160"/>
          </w:tcPr>
          <w:p>
            <w:r>
              <w:rPr>
                <w:rFonts w:ascii="Calibri" w:hAnsi="Calibri"/>
                <w:b w:val="0"/>
                <w:color w:val="606060"/>
                <w:sz w:val="17"/>
              </w:rPr>
              <w:t>§15.3 TC-DATE-01</w:t>
              <w:br/>
              <w:t>tests/</w:t>
            </w:r>
          </w:p>
        </w:tc>
        <w:tc>
          <w:tcPr>
            <w:tcW w:type="dxa" w:w="4176"/>
          </w:tcPr>
          <w:p>
            <w:r>
              <w:rPr>
                <w:rFonts w:ascii="Calibri" w:hAnsi="Calibri"/>
                <w:b w:val="0"/>
                <w:color w:val="000000"/>
                <w:sz w:val="18"/>
              </w:rPr>
              <w:t>Verify that a user without ageVerified === true cannot view or respond to Talk where isAdult === true. Must test both the reception filter and the UI gate.</w:t>
            </w:r>
          </w:p>
        </w:tc>
      </w:tr>
      <w:tr>
        <w:tc>
          <w:tcPr>
            <w:tcW w:type="dxa" w:w="547"/>
          </w:tcPr>
          <w:p>
            <w:r>
              <w:rPr>
                <w:rFonts w:ascii="Calibri" w:hAnsi="Calibri"/>
                <w:b/>
                <w:color w:val="1F497D"/>
                <w:sz w:val="18"/>
              </w:rPr>
              <w:t>TEST-03</w:t>
            </w:r>
          </w:p>
        </w:tc>
        <w:tc>
          <w:tcPr>
            <w:tcW w:type="dxa" w:w="547"/>
          </w:tcPr>
          <w:p>
            <w:r>
              <w:rPr>
                <w:rFonts w:ascii="Calibri" w:hAnsi="Calibri"/>
                <w:b/>
                <w:color w:val="C05000"/>
                <w:sz w:val="18"/>
              </w:rPr>
              <w:t>P1</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Auto Linear Capture E2E Test (TC-LIN-01)</w:t>
            </w:r>
          </w:p>
        </w:tc>
        <w:tc>
          <w:tcPr>
            <w:tcW w:type="dxa" w:w="2160"/>
          </w:tcPr>
          <w:p>
            <w:r>
              <w:rPr>
                <w:rFonts w:ascii="Calibri" w:hAnsi="Calibri"/>
                <w:b w:val="0"/>
                <w:color w:val="606060"/>
                <w:sz w:val="17"/>
              </w:rPr>
              <w:t>§15.3 TC-LIN-01</w:t>
              <w:br/>
              <w:t>tests/</w:t>
            </w:r>
          </w:p>
        </w:tc>
        <w:tc>
          <w:tcPr>
            <w:tcW w:type="dxa" w:w="4176"/>
          </w:tcPr>
          <w:p>
            <w:r>
              <w:rPr>
                <w:rFonts w:ascii="Calibri" w:hAnsi="Calibri"/>
                <w:b w:val="0"/>
                <w:color w:val="000000"/>
                <w:sz w:val="18"/>
              </w:rPr>
              <w:t>Send a chat message in 'Question? A; B; C.' format, verify answer chips appear, select an answer, verify the talk draft is saved with the correct question/answer structure.</w:t>
            </w:r>
          </w:p>
        </w:tc>
      </w:tr>
      <w:tr>
        <w:tc>
          <w:tcPr>
            <w:tcW w:type="dxa" w:w="547"/>
          </w:tcPr>
          <w:p>
            <w:r>
              <w:rPr>
                <w:rFonts w:ascii="Calibri" w:hAnsi="Calibri"/>
                <w:b/>
                <w:color w:val="1F497D"/>
                <w:sz w:val="18"/>
              </w:rPr>
              <w:t>TEST-04</w:t>
            </w:r>
          </w:p>
        </w:tc>
        <w:tc>
          <w:tcPr>
            <w:tcW w:type="dxa" w:w="547"/>
          </w:tcPr>
          <w:p>
            <w:r>
              <w:rPr>
                <w:rFonts w:ascii="Calibri" w:hAnsi="Calibri"/>
                <w:b/>
                <w:color w:val="C05000"/>
                <w:sz w:val="18"/>
              </w:rPr>
              <w:t>P1</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Rate Limiting &amp; Blocklist Unit Tests</w:t>
            </w:r>
          </w:p>
        </w:tc>
        <w:tc>
          <w:tcPr>
            <w:tcW w:type="dxa" w:w="2160"/>
          </w:tcPr>
          <w:p>
            <w:r>
              <w:rPr>
                <w:rFonts w:ascii="Calibri" w:hAnsi="Calibri"/>
                <w:b w:val="0"/>
                <w:color w:val="606060"/>
                <w:sz w:val="17"/>
              </w:rPr>
              <w:t>§3.8 FR-SP-1–5</w:t>
              <w:br/>
              <w:t>src/test/unit/</w:t>
            </w:r>
          </w:p>
        </w:tc>
        <w:tc>
          <w:tcPr>
            <w:tcW w:type="dxa" w:w="4176"/>
          </w:tcPr>
          <w:p>
            <w:r>
              <w:rPr>
                <w:rFonts w:ascii="Calibri" w:hAnsi="Calibri"/>
                <w:b w:val="0"/>
                <w:color w:val="000000"/>
                <w:sz w:val="18"/>
              </w:rPr>
              <w:t>Unit tests for: RATE_LIMITS enforcement (daily/weekly talk send, per-minute messages), blocklist filtering of recipients, block-count capacity reduction formula.</w:t>
            </w:r>
          </w:p>
        </w:tc>
      </w:tr>
      <w:tr>
        <w:tc>
          <w:tcPr>
            <w:tcW w:type="dxa" w:w="547"/>
          </w:tcPr>
          <w:p>
            <w:r>
              <w:rPr>
                <w:rFonts w:ascii="Calibri" w:hAnsi="Calibri"/>
                <w:b/>
                <w:color w:val="1F497D"/>
                <w:sz w:val="18"/>
              </w:rPr>
              <w:t>TEST-05</w:t>
            </w:r>
          </w:p>
        </w:tc>
        <w:tc>
          <w:tcPr>
            <w:tcW w:type="dxa" w:w="547"/>
          </w:tcPr>
          <w:p>
            <w:r>
              <w:rPr>
                <w:rFonts w:ascii="Calibri" w:hAnsi="Calibri"/>
                <w:b/>
                <w:color w:val="2E74B5"/>
                <w:sz w:val="18"/>
              </w:rPr>
              <w:t>P2</w:t>
            </w:r>
          </w:p>
        </w:tc>
        <w:tc>
          <w:tcPr>
            <w:tcW w:type="dxa" w:w="1296"/>
          </w:tcPr>
          <w:p>
            <w:r>
              <w:rPr>
                <w:rFonts w:ascii="Calibri" w:hAnsi="Calibri"/>
                <w:b w:val="0"/>
                <w:color w:val="C00000"/>
                <w:sz w:val="18"/>
              </w:rPr>
              <w:t>🔴 Not Started</w:t>
            </w:r>
          </w:p>
        </w:tc>
        <w:tc>
          <w:tcPr>
            <w:tcW w:type="dxa" w:w="2160"/>
          </w:tcPr>
          <w:p>
            <w:r>
              <w:rPr>
                <w:rFonts w:ascii="Calibri" w:hAnsi="Calibri"/>
                <w:b/>
                <w:color w:val="000000"/>
                <w:sz w:val="19"/>
              </w:rPr>
              <w:t>SEA Encryption Unit Tests</w:t>
            </w:r>
          </w:p>
        </w:tc>
        <w:tc>
          <w:tcPr>
            <w:tcW w:type="dxa" w:w="2160"/>
          </w:tcPr>
          <w:p>
            <w:r>
              <w:rPr>
                <w:rFonts w:ascii="Calibri" w:hAnsi="Calibri"/>
                <w:b w:val="0"/>
                <w:color w:val="606060"/>
                <w:sz w:val="17"/>
              </w:rPr>
              <w:t>§7.5, §7.10</w:t>
              <w:br/>
              <w:t>src/test/unit/</w:t>
            </w:r>
          </w:p>
        </w:tc>
        <w:tc>
          <w:tcPr>
            <w:tcW w:type="dxa" w:w="4176"/>
          </w:tcPr>
          <w:p>
            <w:r>
              <w:rPr>
                <w:rFonts w:ascii="Calibri" w:hAnsi="Calibri"/>
                <w:b w:val="0"/>
                <w:color w:val="000000"/>
                <w:sz w:val="18"/>
              </w:rPr>
              <w:t>Tests for: private answer encrypt/decrypt round-trip, known-person channel ECDH key derivation, mutual channel message sign/verify, financial data detection patterns.</w:t>
            </w:r>
          </w:p>
        </w:tc>
      </w:tr>
    </w:tbl>
    <w:p/>
    <w:sectPr w:rsidR="00FC693F" w:rsidRPr="0006063C" w:rsidSect="00034616">
      <w:pgSz w:w="12240" w:h="15840"/>
      <w:pgMar w:top="1296"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