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2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KONTEKSTONG SOSYAL AT KULTURAL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3efycgdr9v7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Mga Komponent ng Kontekstong Sosyal at Kultural (Buod)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ratg24lja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Kontekstong Sosyal (Lipunang Ginagalawan)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Tumutukoy sa relasyon ng mga nag-uusap, katayuan sa lipunan, edad, kasarian, at sitwasyon kung saan naganap ang komunikasyon.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Mga Bahagi: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Antas ng Pormalidad</w:t>
      </w:r>
      <w:r w:rsidDel="00000000" w:rsidR="00000000" w:rsidRPr="00000000">
        <w:rPr>
          <w:rtl w:val="0"/>
        </w:rPr>
        <w:t xml:space="preserve"> – nagbabago ang paraan ng pagsasalita depende kung kausap ay guro, boss, kaibigan, o estranghero.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sa Lipunan</w:t>
      </w:r>
      <w:r w:rsidDel="00000000" w:rsidR="00000000" w:rsidRPr="00000000">
        <w:rPr>
          <w:rtl w:val="0"/>
        </w:rPr>
        <w:t xml:space="preserve"> – naaayon ang tono at kilos sa ginagampanang papel (hal. magulang sa anak, doktor sa pasyente).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Pakikipagkapwa</w:t>
      </w:r>
      <w:r w:rsidDel="00000000" w:rsidR="00000000" w:rsidRPr="00000000">
        <w:rPr>
          <w:rtl w:val="0"/>
        </w:rPr>
        <w:t xml:space="preserve"> – pagpapakita ng pagtanggap, respeto, at pagiging sensitibo sa damdamin ng iba (</w:t>
      </w:r>
      <w:r w:rsidDel="00000000" w:rsidR="00000000" w:rsidRPr="00000000">
        <w:rPr>
          <w:b w:val="1"/>
          <w:bCs w:val="1"/>
          <w:rtl w:val="0"/>
        </w:rPr>
        <w:t xml:space="preserve">pakikiramdam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68olzlvi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Kontekstong Kultural (Kultura at Kaugalian)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Tumutukoy sa mga paniniwala, tradisyon, pagpapahalaga, at pagkakakilanlan ng isang grupo.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Halimbawa: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Paggamit ng “po” at “opo”</w:t>
      </w:r>
      <w:r w:rsidDel="00000000" w:rsidR="00000000" w:rsidRPr="00000000">
        <w:rPr>
          <w:rtl w:val="0"/>
        </w:rPr>
        <w:t xml:space="preserve"> – pagpapakita ng respeto sa kulturang Pilipino.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Di-berbal na komunikasyon</w:t>
      </w:r>
      <w:r w:rsidDel="00000000" w:rsidR="00000000" w:rsidRPr="00000000">
        <w:rPr>
          <w:rtl w:val="0"/>
        </w:rPr>
        <w:t xml:space="preserve"> – paggamit ng kilos at ekspresyon tulad ng </w:t>
      </w:r>
      <w:r w:rsidDel="00000000" w:rsidR="00000000" w:rsidRPr="00000000">
        <w:rPr>
          <w:b w:val="1"/>
          <w:bCs w:val="1"/>
          <w:rtl w:val="0"/>
        </w:rPr>
        <w:t xml:space="preserve">pagmamano</w:t>
      </w:r>
      <w:r w:rsidDel="00000000" w:rsidR="00000000" w:rsidRPr="00000000">
        <w:rPr>
          <w:rtl w:val="0"/>
        </w:rPr>
        <w:t xml:space="preserve"> bilang tanda ng paggalang.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High-context vs. Low-Context communication</w:t>
      </w:r>
      <w:r w:rsidDel="00000000" w:rsidR="00000000" w:rsidRPr="00000000">
        <w:rPr>
          <w:rtl w:val="0"/>
        </w:rPr>
        <w:t xml:space="preserve"> – kulturang Pilipino kung saan mahalaga ang kilos, tono, at pahiwatig upang maunawaan ang mensahe.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c1xo9rgawu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Mga Elemento ng Kontekstong Sosyal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Relasyon ng mga Nag-uusap</w:t>
      </w:r>
      <w:r w:rsidDel="00000000" w:rsidR="00000000" w:rsidRPr="00000000">
        <w:rPr>
          <w:rtl w:val="0"/>
        </w:rPr>
        <w:t xml:space="preserve"> – nagbabago ang tono depende kung kaibigan, pamilya, katrabaho, o estranghero.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Antas o Katayuan sa Lipunan</w:t>
      </w:r>
      <w:r w:rsidDel="00000000" w:rsidR="00000000" w:rsidRPr="00000000">
        <w:rPr>
          <w:rtl w:val="0"/>
        </w:rPr>
        <w:t xml:space="preserve"> – naaapektuhan ng edad, posisyon, at awtoridad ang paraan ng pakikipag-usap.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 o Sitwasyon</w:t>
      </w:r>
      <w:r w:rsidDel="00000000" w:rsidR="00000000" w:rsidRPr="00000000">
        <w:rPr>
          <w:rtl w:val="0"/>
        </w:rPr>
        <w:t xml:space="preserve"> – mas pormal sa pampublikong lugar at mas kaswal sa bahay o kasama ang kaibigan.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Layunin ng Pag-uusap</w:t>
      </w:r>
      <w:r w:rsidDel="00000000" w:rsidR="00000000" w:rsidRPr="00000000">
        <w:rPr>
          <w:rtl w:val="0"/>
        </w:rPr>
        <w:t xml:space="preserve"> – maaaring magbigay impormasyon, manghikayat, magpahayag ng damdamin, o bumuo ng relasyon.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