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7E34C" w14:textId="77777777" w:rsidR="00D35492" w:rsidRPr="0033773A" w:rsidRDefault="00000000">
      <w:pPr>
        <w:spacing w:after="80"/>
        <w:jc w:val="center"/>
        <w:rPr>
          <w:rFonts w:ascii="Arial" w:hAnsi="Arial"/>
          <w:sz w:val="48"/>
          <w:szCs w:val="48"/>
        </w:rPr>
      </w:pPr>
      <w:r w:rsidRPr="0033773A">
        <w:rPr>
          <w:rFonts w:ascii="Arial" w:hAnsi="Arial"/>
          <w:sz w:val="48"/>
          <w:szCs w:val="48"/>
        </w:rPr>
        <w:t xml:space="preserve">Pizzaria do </w:t>
      </w:r>
      <w:proofErr w:type="spellStart"/>
      <w:r w:rsidRPr="0033773A">
        <w:rPr>
          <w:rFonts w:ascii="Arial" w:hAnsi="Arial"/>
          <w:sz w:val="48"/>
          <w:szCs w:val="48"/>
        </w:rPr>
        <w:t>Palladares</w:t>
      </w:r>
      <w:proofErr w:type="spellEnd"/>
    </w:p>
    <w:p w14:paraId="1F97DA24" w14:textId="77777777" w:rsidR="00D35492" w:rsidRDefault="00000000">
      <w:pPr>
        <w:spacing w:after="400"/>
        <w:jc w:val="center"/>
      </w:pPr>
      <w:r>
        <w:rPr>
          <w:rFonts w:ascii="Arial" w:hAnsi="Arial"/>
          <w:i/>
          <w:color w:val="646464"/>
          <w:sz w:val="28"/>
        </w:rPr>
        <w:t>Menu Digital Interativo — Documentação do Projeto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D35492" w14:paraId="6F65039E" w14:textId="77777777" w:rsidTr="0033773A">
        <w:trPr>
          <w:jc w:val="center"/>
        </w:trPr>
        <w:tc>
          <w:tcPr>
            <w:tcW w:w="4608" w:type="dxa"/>
          </w:tcPr>
          <w:p w14:paraId="1F98508D" w14:textId="77777777" w:rsidR="00D35492" w:rsidRDefault="00000000">
            <w:pPr>
              <w:spacing w:after="40"/>
            </w:pPr>
            <w:r>
              <w:rPr>
                <w:b/>
                <w:sz w:val="21"/>
              </w:rPr>
              <w:t>Nome do Projeto:</w:t>
            </w:r>
            <w:r>
              <w:rPr>
                <w:b/>
                <w:sz w:val="21"/>
              </w:rPr>
              <w:br/>
            </w:r>
            <w:r>
              <w:rPr>
                <w:sz w:val="21"/>
              </w:rPr>
              <w:t>Pizzaria do Palladares — Menu Digital</w:t>
            </w:r>
          </w:p>
        </w:tc>
        <w:tc>
          <w:tcPr>
            <w:tcW w:w="4608" w:type="dxa"/>
          </w:tcPr>
          <w:p w14:paraId="3156F0EA" w14:textId="77777777" w:rsidR="00D35492" w:rsidRDefault="00000000">
            <w:pPr>
              <w:spacing w:after="40"/>
            </w:pPr>
            <w:r>
              <w:rPr>
                <w:b/>
                <w:sz w:val="21"/>
              </w:rPr>
              <w:t>Tecnologias Utilizadas:</w:t>
            </w:r>
            <w:r>
              <w:rPr>
                <w:b/>
                <w:sz w:val="21"/>
              </w:rPr>
              <w:br/>
            </w:r>
            <w:r>
              <w:rPr>
                <w:sz w:val="21"/>
              </w:rPr>
              <w:t>HTML5, CSS3, JavaScript</w:t>
            </w:r>
          </w:p>
        </w:tc>
      </w:tr>
      <w:tr w:rsidR="00D35492" w14:paraId="4E922AFB" w14:textId="77777777" w:rsidTr="0033773A">
        <w:trPr>
          <w:jc w:val="center"/>
        </w:trPr>
        <w:tc>
          <w:tcPr>
            <w:tcW w:w="4608" w:type="dxa"/>
          </w:tcPr>
          <w:p w14:paraId="1148B099" w14:textId="02E4FB90" w:rsidR="00D35492" w:rsidRDefault="00000000">
            <w:pPr>
              <w:spacing w:after="40"/>
            </w:pPr>
            <w:proofErr w:type="spellStart"/>
            <w:r>
              <w:rPr>
                <w:b/>
                <w:sz w:val="21"/>
              </w:rPr>
              <w:t>Integrantes</w:t>
            </w:r>
            <w:proofErr w:type="spellEnd"/>
            <w:r>
              <w:rPr>
                <w:b/>
                <w:sz w:val="21"/>
              </w:rPr>
              <w:t xml:space="preserve"> do Grupo:</w:t>
            </w:r>
            <w:r>
              <w:rPr>
                <w:b/>
                <w:sz w:val="21"/>
              </w:rPr>
              <w:br/>
            </w:r>
            <w:r w:rsidR="0033773A">
              <w:t>Bernardo Pianecer, Eduardo Dorneles e Henrique Anacleto</w:t>
            </w:r>
          </w:p>
        </w:tc>
        <w:tc>
          <w:tcPr>
            <w:tcW w:w="4608" w:type="dxa"/>
          </w:tcPr>
          <w:p w14:paraId="2CAB9C26" w14:textId="06D45E3D" w:rsidR="00D35492" w:rsidRDefault="00000000">
            <w:pPr>
              <w:spacing w:after="40"/>
            </w:pPr>
            <w:r>
              <w:rPr>
                <w:b/>
                <w:sz w:val="21"/>
              </w:rPr>
              <w:t>Curso / Contexto:</w:t>
            </w:r>
            <w:r>
              <w:rPr>
                <w:b/>
                <w:sz w:val="21"/>
              </w:rPr>
              <w:br/>
            </w:r>
            <w:r>
              <w:rPr>
                <w:sz w:val="21"/>
              </w:rPr>
              <w:t xml:space="preserve">Desenvolvimento de Sistemas </w:t>
            </w:r>
          </w:p>
        </w:tc>
      </w:tr>
    </w:tbl>
    <w:p w14:paraId="5887BC78" w14:textId="77777777" w:rsidR="00D35492" w:rsidRDefault="00D35492">
      <w:pPr>
        <w:spacing w:after="240"/>
      </w:pPr>
    </w:p>
    <w:p w14:paraId="6A5626E6" w14:textId="77777777" w:rsidR="00D35492" w:rsidRDefault="00000000">
      <w:pPr>
        <w:keepNext/>
        <w:spacing w:before="320" w:after="120"/>
      </w:pPr>
      <w:r>
        <w:rPr>
          <w:rFonts w:ascii="Arial" w:hAnsi="Arial"/>
          <w:b/>
          <w:color w:val="B42828"/>
          <w:sz w:val="28"/>
        </w:rPr>
        <w:t>1. Visão Geral e Proposta do Sistema</w:t>
      </w:r>
    </w:p>
    <w:p w14:paraId="061F478F" w14:textId="77777777" w:rsidR="00D35492" w:rsidRDefault="00000000">
      <w:pPr>
        <w:spacing w:after="120"/>
      </w:pPr>
      <w:r>
        <w:rPr>
          <w:rFonts w:ascii="Arial" w:hAnsi="Arial"/>
        </w:rPr>
        <w:t>O projeto Pizzaria do Palladares nasce de uma visão ampla e ambiciosa: a concepção de um Sistema ERP completo para a gestão de restaurantes e pizzarias. A proposta original visa contemplar uma solução abrangente que integre desde a frente de caixa (PDV), controle de estoque, fluxo de caixa e gestão de entregas, até a área de atendimento e interação direta com o cliente final.</w:t>
      </w:r>
    </w:p>
    <w:p w14:paraId="7908F20B" w14:textId="77777777" w:rsidR="00D35492" w:rsidRDefault="00000000">
      <w:pPr>
        <w:spacing w:after="120"/>
      </w:pPr>
      <w:r>
        <w:rPr>
          <w:rFonts w:ascii="Arial" w:hAnsi="Arial"/>
        </w:rPr>
        <w:t>Entretanto, reconhecendo as limitações técnicas atuais, o tempo disponível e o nosso processo gradual de aprendizado no curso de Desenvolvimento de Sistemas, optamos por adotar uma estratégia de desenvolvimento modular. Dessa forma, decidimos construir o sistema por partes, iniciando pela etapa visual e interativa de maior impacto imediato: a interface do Menu Digital Interativo (Web/Mobile App).</w:t>
      </w:r>
    </w:p>
    <w:p w14:paraId="673A7991" w14:textId="77777777" w:rsidR="00D35492" w:rsidRDefault="00000000">
      <w:pPr>
        <w:keepNext/>
        <w:spacing w:before="320" w:after="120"/>
      </w:pPr>
      <w:r>
        <w:rPr>
          <w:rFonts w:ascii="Arial" w:hAnsi="Arial"/>
          <w:b/>
          <w:color w:val="B42828"/>
          <w:sz w:val="28"/>
        </w:rPr>
        <w:t>2. Detalhamento Técnico e Experiência do Usuário (UX/UI)</w:t>
      </w:r>
    </w:p>
    <w:p w14:paraId="4956AD55" w14:textId="77777777" w:rsidR="00D35492" w:rsidRDefault="00000000">
      <w:pPr>
        <w:spacing w:after="120"/>
      </w:pPr>
      <w:r>
        <w:rPr>
          <w:rFonts w:ascii="Arial" w:hAnsi="Arial"/>
        </w:rPr>
        <w:t>A interface desenvolvida representa a primeira entrega funcional desse ecossistema maior. O foco principal foi garantir uma experiência de navegação rápida, fluida e atraente, aplicando conceitos modernos de design de software.</w:t>
      </w:r>
    </w:p>
    <w:p w14:paraId="1D4460CF" w14:textId="77777777" w:rsidR="00D35492" w:rsidRDefault="00000000">
      <w:pPr>
        <w:keepNext/>
        <w:spacing w:before="240" w:after="80"/>
      </w:pPr>
      <w:r>
        <w:rPr>
          <w:rFonts w:ascii="Arial" w:hAnsi="Arial"/>
          <w:b/>
          <w:color w:val="323232"/>
          <w:sz w:val="24"/>
        </w:rPr>
        <w:t>2.1. Estrutura e Visual (HTML5 e CSS3)</w:t>
      </w:r>
    </w:p>
    <w:p w14:paraId="6342B140" w14:textId="77777777" w:rsidR="00D35492" w:rsidRDefault="00000000">
      <w:pPr>
        <w:pStyle w:val="Commarcadores"/>
        <w:spacing w:after="80"/>
      </w:pPr>
      <w:r>
        <w:rPr>
          <w:rFonts w:ascii="Arial" w:hAnsi="Arial"/>
          <w:b/>
        </w:rPr>
        <w:t xml:space="preserve">Design Moderno (Dark Mode): </w:t>
      </w:r>
      <w:r>
        <w:rPr>
          <w:rFonts w:ascii="Arial" w:hAnsi="Arial"/>
        </w:rPr>
        <w:t>Utilizou-se um tema escuro sofisticado com efeitos de transição suavizada e estilização em glassmorphism (efeito de vidro fosco com transparência e desfoque de fundo), valorizando as imagens dos produtos e reduzindo o cansaço visual.</w:t>
      </w:r>
    </w:p>
    <w:p w14:paraId="1096CC1B" w14:textId="77777777" w:rsidR="00D35492" w:rsidRDefault="00000000">
      <w:pPr>
        <w:pStyle w:val="Commarcadores"/>
        <w:spacing w:after="80"/>
      </w:pPr>
      <w:r>
        <w:rPr>
          <w:rFonts w:ascii="Arial" w:hAnsi="Arial"/>
          <w:b/>
        </w:rPr>
        <w:t xml:space="preserve">Layout Responsivo: </w:t>
      </w:r>
      <w:r>
        <w:rPr>
          <w:rFonts w:ascii="Arial" w:hAnsi="Arial"/>
        </w:rPr>
        <w:t>A aplicação foi projetada para se comportar de forma intuitiva como um aplicativo mobile em telas menores. Através de regras de responsividade (@media queries em CSS), o menu de categorias adapta sua posição para a área superior ou lateral, mantendo a usabilidade ideal em smartphones e tablets.</w:t>
      </w:r>
    </w:p>
    <w:p w14:paraId="0420D1D9" w14:textId="77777777" w:rsidR="00D35492" w:rsidRDefault="00000000">
      <w:pPr>
        <w:keepNext/>
        <w:spacing w:before="240" w:after="80"/>
      </w:pPr>
      <w:r>
        <w:rPr>
          <w:rFonts w:ascii="Arial" w:hAnsi="Arial"/>
          <w:b/>
          <w:color w:val="323232"/>
          <w:sz w:val="24"/>
        </w:rPr>
        <w:lastRenderedPageBreak/>
        <w:t>2.2. Organização do Cardápio</w:t>
      </w:r>
    </w:p>
    <w:p w14:paraId="7A1F217C" w14:textId="77777777" w:rsidR="00D35492" w:rsidRDefault="00000000">
      <w:pPr>
        <w:pStyle w:val="Commarcadores"/>
        <w:spacing w:after="80"/>
      </w:pPr>
      <w:r>
        <w:rPr>
          <w:rFonts w:ascii="Arial" w:hAnsi="Arial"/>
          <w:b/>
        </w:rPr>
        <w:t xml:space="preserve">Cards de Produtos: </w:t>
      </w:r>
      <w:r>
        <w:rPr>
          <w:rFonts w:ascii="Arial" w:hAnsi="Arial"/>
        </w:rPr>
        <w:t>Cada item do cardápio é apresentado em um card individual que destaca a fotografia, título do prato, descrição detalhada dos ingredientes e valor. Efeitos de interação visual (hover) foram aplicados para fornecer um retorno dinâmico às ações do usuário.</w:t>
      </w:r>
    </w:p>
    <w:p w14:paraId="17547FF8" w14:textId="77777777" w:rsidR="00D35492" w:rsidRDefault="00000000">
      <w:pPr>
        <w:pStyle w:val="Commarcadores"/>
        <w:spacing w:after="80"/>
      </w:pPr>
      <w:r>
        <w:rPr>
          <w:rFonts w:ascii="Arial" w:hAnsi="Arial"/>
          <w:b/>
        </w:rPr>
        <w:t xml:space="preserve">Categorização Clara: </w:t>
      </w:r>
      <w:r>
        <w:rPr>
          <w:rFonts w:ascii="Arial" w:hAnsi="Arial"/>
        </w:rPr>
        <w:t>O cardápio está estruturado para suportar divisões em diversas categorias como Lanches Tradicionais, Lanches Doces, Porções, Pizzas, Bebidas e Sobremesas.</w:t>
      </w:r>
    </w:p>
    <w:p w14:paraId="1FBE128E" w14:textId="77777777" w:rsidR="00D35492" w:rsidRDefault="00000000">
      <w:pPr>
        <w:keepNext/>
        <w:spacing w:before="240" w:after="80"/>
      </w:pPr>
      <w:r>
        <w:rPr>
          <w:rFonts w:ascii="Arial" w:hAnsi="Arial"/>
          <w:b/>
          <w:color w:val="323232"/>
          <w:sz w:val="24"/>
        </w:rPr>
        <w:t>2.3. Interatividade (JavaScript)</w:t>
      </w:r>
    </w:p>
    <w:p w14:paraId="59DA93AC" w14:textId="77777777" w:rsidR="00D35492" w:rsidRDefault="00000000">
      <w:pPr>
        <w:pStyle w:val="Commarcadores"/>
        <w:spacing w:after="80"/>
      </w:pPr>
      <w:r>
        <w:rPr>
          <w:rFonts w:ascii="Arial" w:hAnsi="Arial"/>
          <w:b/>
        </w:rPr>
        <w:t xml:space="preserve">Carrossel Horizontal: </w:t>
      </w:r>
      <w:r>
        <w:rPr>
          <w:rFonts w:ascii="Arial" w:hAnsi="Arial"/>
        </w:rPr>
        <w:t>Implementação de navegação por carrossel acionada por setas laterais, permitindo que o usuário explore diversos itens da mesma categoria de forma fluida, sem sobrecarregar a tela com rolagens extensas.</w:t>
      </w:r>
    </w:p>
    <w:p w14:paraId="31600F44" w14:textId="77777777" w:rsidR="00D35492" w:rsidRDefault="00000000">
      <w:pPr>
        <w:pStyle w:val="Commarcadores"/>
        <w:spacing w:after="80"/>
      </w:pPr>
      <w:r>
        <w:rPr>
          <w:rFonts w:ascii="Arial" w:hAnsi="Arial"/>
          <w:b/>
        </w:rPr>
        <w:t xml:space="preserve">Menu Dinâmico: </w:t>
      </w:r>
      <w:r>
        <w:rPr>
          <w:rFonts w:ascii="Arial" w:hAnsi="Arial"/>
        </w:rPr>
        <w:t>Atualização visual automática do item selecionado na navegação lateral ao clicar, auxiliando a orientação do usuário dentro do aplicativo.</w:t>
      </w:r>
    </w:p>
    <w:p w14:paraId="4D367F1D" w14:textId="77777777" w:rsidR="00D35492" w:rsidRDefault="00000000">
      <w:pPr>
        <w:keepNext/>
        <w:spacing w:before="320" w:after="120"/>
      </w:pPr>
      <w:r>
        <w:rPr>
          <w:rFonts w:ascii="Arial" w:hAnsi="Arial"/>
          <w:b/>
          <w:color w:val="B42828"/>
          <w:sz w:val="28"/>
        </w:rPr>
        <w:t>3. Próximos Passos na Evolução do Sistema (Escalabilidade)</w:t>
      </w:r>
    </w:p>
    <w:p w14:paraId="3EB76C74" w14:textId="77777777" w:rsidR="00D35492" w:rsidRDefault="00000000">
      <w:pPr>
        <w:spacing w:after="120"/>
      </w:pPr>
      <w:r>
        <w:rPr>
          <w:rFonts w:ascii="Arial" w:hAnsi="Arial"/>
        </w:rPr>
        <w:t>Com a validação desta primeira etapa (Front-End da interface do cliente), a base está pronta para que, em fases futuras, o projeto evolua para a integração com banco de dados e APIs de backend. As próximas etapas previstas incluem:</w:t>
      </w:r>
    </w:p>
    <w:p w14:paraId="1DC86DB8" w14:textId="77777777" w:rsidR="00D35492" w:rsidRDefault="00000000">
      <w:pPr>
        <w:pStyle w:val="Commarcadores"/>
        <w:spacing w:after="80"/>
      </w:pPr>
      <w:r>
        <w:rPr>
          <w:rFonts w:ascii="Arial" w:hAnsi="Arial"/>
        </w:rPr>
        <w:t>Integração de carrinho de compras e checkout interativo.</w:t>
      </w:r>
    </w:p>
    <w:p w14:paraId="2D25DB93" w14:textId="77777777" w:rsidR="00D35492" w:rsidRDefault="00000000">
      <w:pPr>
        <w:pStyle w:val="Commarcadores"/>
        <w:spacing w:after="80"/>
      </w:pPr>
      <w:r>
        <w:rPr>
          <w:rFonts w:ascii="Arial" w:hAnsi="Arial"/>
        </w:rPr>
        <w:t>Envio automático de pedidos para o módulo de produção e cozinha.</w:t>
      </w:r>
    </w:p>
    <w:p w14:paraId="206564EE" w14:textId="77777777" w:rsidR="00D35492" w:rsidRDefault="00000000">
      <w:pPr>
        <w:pStyle w:val="Commarcadores"/>
        <w:spacing w:after="80"/>
      </w:pPr>
      <w:r>
        <w:rPr>
          <w:rFonts w:ascii="Arial" w:hAnsi="Arial"/>
        </w:rPr>
        <w:t>Desenvolvimento dos módulos administrativos do ERP (Estoque, Financeiro e Relatórios de Vendas).</w:t>
      </w:r>
    </w:p>
    <w:sectPr w:rsidR="00D3549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74851">
    <w:abstractNumId w:val="8"/>
  </w:num>
  <w:num w:numId="2" w16cid:durableId="1009523887">
    <w:abstractNumId w:val="6"/>
  </w:num>
  <w:num w:numId="3" w16cid:durableId="1131636330">
    <w:abstractNumId w:val="5"/>
  </w:num>
  <w:num w:numId="4" w16cid:durableId="653028343">
    <w:abstractNumId w:val="4"/>
  </w:num>
  <w:num w:numId="5" w16cid:durableId="1689284710">
    <w:abstractNumId w:val="7"/>
  </w:num>
  <w:num w:numId="6" w16cid:durableId="1529218109">
    <w:abstractNumId w:val="3"/>
  </w:num>
  <w:num w:numId="7" w16cid:durableId="962468230">
    <w:abstractNumId w:val="2"/>
  </w:num>
  <w:num w:numId="8" w16cid:durableId="1180506210">
    <w:abstractNumId w:val="1"/>
  </w:num>
  <w:num w:numId="9" w16cid:durableId="59706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773A"/>
    <w:rsid w:val="006F2817"/>
    <w:rsid w:val="00AA1D8D"/>
    <w:rsid w:val="00B47730"/>
    <w:rsid w:val="00CB0664"/>
    <w:rsid w:val="00D354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349A56"/>
  <w14:defaultImageDpi w14:val="300"/>
  <w15:docId w15:val="{3C119CCF-5FCC-4778-A5CD-DE743CCE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Usuário</cp:lastModifiedBy>
  <cp:revision>2</cp:revision>
  <dcterms:created xsi:type="dcterms:W3CDTF">2026-08-30T19:38:00Z</dcterms:created>
  <dcterms:modified xsi:type="dcterms:W3CDTF">2026-08-30T19:38:00Z</dcterms:modified>
  <cp:category/>
</cp:coreProperties>
</file>