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86"/>
        <w:gridCol w:w="1403"/>
        <w:gridCol w:w="1253"/>
        <w:gridCol w:w="553"/>
        <w:gridCol w:w="2086"/>
        <w:gridCol w:w="2490"/>
      </w:tblGrid>
      <w:tr w:rsidR="004A3D63" w:rsidTr="006BA8B1" w14:paraId="0770F4D9" w14:textId="77777777">
        <w:tc>
          <w:tcPr>
            <w:tcW w:w="4503" w:type="dxa"/>
            <w:gridSpan w:val="3"/>
            <w:tcMar/>
          </w:tcPr>
          <w:p w:rsidR="004A3D63" w:rsidRDefault="004A3D63" w14:paraId="6E4B6B17" w14:textId="6F5F9699">
            <w:pPr>
              <w:rPr>
                <w:rFonts w:ascii="Arial" w:hAnsi="Arial" w:cs="Arial"/>
              </w:rPr>
            </w:pPr>
            <w:r w:rsidRPr="006BA8B1" w:rsidR="004A3D63">
              <w:rPr>
                <w:rFonts w:ascii="Arial" w:hAnsi="Arial" w:cs="Arial"/>
                <w:b w:val="1"/>
                <w:bCs w:val="1"/>
              </w:rPr>
              <w:t>Curso</w:t>
            </w:r>
            <w:r w:rsidRPr="006BA8B1" w:rsidR="00AC17B7">
              <w:rPr>
                <w:rFonts w:ascii="Arial" w:hAnsi="Arial" w:cs="Arial"/>
              </w:rPr>
              <w:t xml:space="preserve">: </w:t>
            </w:r>
            <w:r w:rsidRPr="006BA8B1" w:rsidR="0D76CB08">
              <w:rPr>
                <w:rFonts w:ascii="Arial" w:hAnsi="Arial" w:cs="Arial"/>
              </w:rPr>
              <w:t>Engenharia Da Computação</w:t>
            </w:r>
          </w:p>
          <w:p w:rsidR="004A3D63" w:rsidRDefault="004A3D63" w14:paraId="5E583FF3" w14:textId="77777777">
            <w:pPr>
              <w:rPr>
                <w:rFonts w:ascii="Arial" w:hAnsi="Arial" w:cs="Arial"/>
              </w:rPr>
            </w:pPr>
          </w:p>
        </w:tc>
        <w:tc>
          <w:tcPr>
            <w:tcW w:w="5218" w:type="dxa"/>
            <w:gridSpan w:val="3"/>
            <w:tcMar/>
          </w:tcPr>
          <w:p w:rsidR="004A3D63" w:rsidP="000C2232" w:rsidRDefault="004A3D63" w14:paraId="7A9A2B02" w14:textId="77777777">
            <w:pPr>
              <w:rPr>
                <w:rFonts w:ascii="Arial" w:hAnsi="Arial" w:cs="Arial"/>
              </w:rPr>
            </w:pPr>
            <w:r w:rsidRPr="00C92F9D">
              <w:rPr>
                <w:rFonts w:ascii="Arial" w:hAnsi="Arial" w:cs="Arial"/>
                <w:b/>
              </w:rPr>
              <w:t>Disciplina</w:t>
            </w:r>
            <w:r w:rsidR="00AC17B7">
              <w:rPr>
                <w:rFonts w:ascii="Arial" w:hAnsi="Arial" w:cs="Arial"/>
              </w:rPr>
              <w:t xml:space="preserve">: </w:t>
            </w:r>
            <w:r w:rsidRPr="000C2232" w:rsidR="000C2232">
              <w:rPr>
                <w:rFonts w:ascii="Arial" w:hAnsi="Arial" w:cs="Arial"/>
              </w:rPr>
              <w:t xml:space="preserve">VIDA - </w:t>
            </w:r>
            <w:r w:rsidRPr="000C2232" w:rsidR="00142EA9">
              <w:rPr>
                <w:rFonts w:ascii="Arial" w:hAnsi="Arial" w:cs="Arial"/>
              </w:rPr>
              <w:t>Vida Universitár</w:t>
            </w:r>
            <w:r w:rsidRPr="000C2232" w:rsidR="000C2232">
              <w:rPr>
                <w:rFonts w:ascii="Arial" w:hAnsi="Arial" w:cs="Arial"/>
              </w:rPr>
              <w:t>ia e Desenvolvimento Integral (11124)</w:t>
            </w:r>
          </w:p>
        </w:tc>
      </w:tr>
      <w:tr w:rsidR="004A3D63" w:rsidTr="006BA8B1" w14:paraId="52CDEF65" w14:textId="77777777">
        <w:tc>
          <w:tcPr>
            <w:tcW w:w="1809" w:type="dxa"/>
            <w:tcMar/>
          </w:tcPr>
          <w:p w:rsidR="004A3D63" w:rsidP="00797280" w:rsidRDefault="004A3D63" w14:paraId="136DEBE5" w14:textId="77777777">
            <w:pPr>
              <w:rPr>
                <w:rFonts w:ascii="Arial" w:hAnsi="Arial" w:cs="Arial"/>
              </w:rPr>
            </w:pPr>
            <w:r w:rsidRPr="00C92F9D">
              <w:rPr>
                <w:rFonts w:ascii="Arial" w:hAnsi="Arial" w:cs="Arial"/>
                <w:b/>
              </w:rPr>
              <w:t>Período</w:t>
            </w:r>
            <w:r w:rsidR="00C92F9D">
              <w:rPr>
                <w:rFonts w:ascii="Arial" w:hAnsi="Arial" w:cs="Arial"/>
              </w:rPr>
              <w:t xml:space="preserve">: </w:t>
            </w:r>
            <w:r w:rsidR="002A4675">
              <w:rPr>
                <w:rFonts w:ascii="Arial" w:hAnsi="Arial" w:cs="Arial"/>
              </w:rPr>
              <w:t>0</w:t>
            </w:r>
            <w:r w:rsidR="00142EA9">
              <w:rPr>
                <w:rFonts w:ascii="Arial" w:hAnsi="Arial" w:cs="Arial"/>
              </w:rPr>
              <w:t>1</w:t>
            </w:r>
          </w:p>
        </w:tc>
        <w:tc>
          <w:tcPr>
            <w:tcW w:w="1418" w:type="dxa"/>
            <w:tcMar/>
          </w:tcPr>
          <w:p w:rsidR="004A3D63" w:rsidRDefault="004A3D63" w14:paraId="7AFF7978" w14:textId="050220AB">
            <w:pPr>
              <w:rPr>
                <w:rFonts w:ascii="Arial" w:hAnsi="Arial" w:cs="Arial"/>
              </w:rPr>
            </w:pPr>
            <w:r w:rsidRPr="006BA8B1" w:rsidR="004A3D63">
              <w:rPr>
                <w:rFonts w:ascii="Arial" w:hAnsi="Arial" w:cs="Arial"/>
                <w:b w:val="1"/>
                <w:bCs w:val="1"/>
              </w:rPr>
              <w:t>Turma</w:t>
            </w:r>
            <w:r w:rsidRPr="006BA8B1" w:rsidR="00972778">
              <w:rPr>
                <w:rFonts w:ascii="Arial" w:hAnsi="Arial" w:cs="Arial"/>
              </w:rPr>
              <w:t xml:space="preserve">: </w:t>
            </w:r>
            <w:r w:rsidRPr="006BA8B1" w:rsidR="0B5A0EE6">
              <w:rPr>
                <w:rFonts w:ascii="Arial" w:hAnsi="Arial" w:cs="Arial"/>
              </w:rPr>
              <w:t>xx</w:t>
            </w:r>
          </w:p>
          <w:p w:rsidR="004A3D63" w:rsidRDefault="004A3D63" w14:paraId="35E3E329" w14:textId="77777777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  <w:gridSpan w:val="2"/>
            <w:tcMar/>
          </w:tcPr>
          <w:p w:rsidR="004A3D63" w:rsidRDefault="004A3D63" w14:paraId="028E6B66" w14:textId="4D284113">
            <w:pPr>
              <w:rPr>
                <w:rFonts w:ascii="Arial" w:hAnsi="Arial" w:cs="Arial"/>
              </w:rPr>
            </w:pPr>
            <w:r w:rsidRPr="006BA8B1" w:rsidR="004A3D63">
              <w:rPr>
                <w:rFonts w:ascii="Arial" w:hAnsi="Arial" w:cs="Arial"/>
                <w:b w:val="1"/>
                <w:bCs w:val="1"/>
              </w:rPr>
              <w:t>Sala</w:t>
            </w:r>
            <w:r w:rsidRPr="006BA8B1" w:rsidR="00972778">
              <w:rPr>
                <w:rFonts w:ascii="Arial" w:hAnsi="Arial" w:cs="Arial"/>
              </w:rPr>
              <w:t>: H15-</w:t>
            </w:r>
            <w:r w:rsidRPr="006BA8B1" w:rsidR="1DFC1F71">
              <w:rPr>
                <w:rFonts w:ascii="Arial" w:hAnsi="Arial" w:cs="Arial"/>
              </w:rPr>
              <w:t>106</w:t>
            </w:r>
          </w:p>
          <w:p w:rsidR="004A3D63" w:rsidRDefault="004A3D63" w14:paraId="2CBAD0D1" w14:textId="77777777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Mar/>
          </w:tcPr>
          <w:p w:rsidR="004A3D63" w:rsidRDefault="004A3D63" w14:paraId="15E9B494" w14:textId="199BCD5A">
            <w:pPr>
              <w:rPr>
                <w:rFonts w:ascii="Arial" w:hAnsi="Arial" w:cs="Arial"/>
              </w:rPr>
            </w:pPr>
            <w:r w:rsidRPr="006BA8B1" w:rsidR="004A3D63">
              <w:rPr>
                <w:rFonts w:ascii="Arial" w:hAnsi="Arial" w:cs="Arial"/>
                <w:b w:val="1"/>
                <w:bCs w:val="1"/>
              </w:rPr>
              <w:t>Turno</w:t>
            </w:r>
            <w:r w:rsidRPr="006BA8B1" w:rsidR="002A4675">
              <w:rPr>
                <w:rFonts w:ascii="Arial" w:hAnsi="Arial" w:cs="Arial"/>
              </w:rPr>
              <w:t xml:space="preserve">: </w:t>
            </w:r>
            <w:r w:rsidRPr="006BA8B1" w:rsidR="4CD668D7">
              <w:rPr>
                <w:rFonts w:ascii="Arial" w:hAnsi="Arial" w:cs="Arial"/>
              </w:rPr>
              <w:t>Integral</w:t>
            </w:r>
          </w:p>
          <w:p w:rsidR="004A3D63" w:rsidRDefault="004A3D63" w14:paraId="41C1434B" w14:textId="77777777">
            <w:pPr>
              <w:rPr>
                <w:rFonts w:ascii="Arial" w:hAnsi="Arial" w:cs="Arial"/>
              </w:rPr>
            </w:pPr>
          </w:p>
        </w:tc>
        <w:tc>
          <w:tcPr>
            <w:tcW w:w="2525" w:type="dxa"/>
            <w:tcMar/>
          </w:tcPr>
          <w:p w:rsidR="004A3D63" w:rsidP="00797280" w:rsidRDefault="004A3D63" w14:paraId="2E3F708F" w14:textId="7DBB755C">
            <w:pPr>
              <w:rPr>
                <w:rFonts w:ascii="Arial" w:hAnsi="Arial" w:cs="Arial"/>
              </w:rPr>
            </w:pPr>
            <w:r w:rsidRPr="006BA8B1" w:rsidR="004A3D63">
              <w:rPr>
                <w:rFonts w:ascii="Arial" w:hAnsi="Arial" w:cs="Arial"/>
                <w:b w:val="1"/>
                <w:bCs w:val="1"/>
              </w:rPr>
              <w:t>Data</w:t>
            </w:r>
            <w:r w:rsidRPr="006BA8B1" w:rsidR="00C92F9D">
              <w:rPr>
                <w:rFonts w:ascii="Arial" w:hAnsi="Arial" w:cs="Arial"/>
              </w:rPr>
              <w:t>:</w:t>
            </w:r>
            <w:r w:rsidRPr="006BA8B1" w:rsidR="4E22D222">
              <w:rPr>
                <w:rFonts w:ascii="Arial" w:hAnsi="Arial" w:cs="Arial"/>
              </w:rPr>
              <w:t xml:space="preserve"> </w:t>
            </w:r>
            <w:r w:rsidRPr="006BA8B1" w:rsidR="29A46B78">
              <w:rPr>
                <w:rFonts w:ascii="Arial" w:hAnsi="Arial" w:cs="Arial"/>
              </w:rPr>
              <w:t>26/03</w:t>
            </w:r>
            <w:r w:rsidRPr="006BA8B1" w:rsidR="002A4675">
              <w:rPr>
                <w:rFonts w:ascii="Arial" w:hAnsi="Arial" w:cs="Arial"/>
              </w:rPr>
              <w:t>/</w:t>
            </w:r>
            <w:r w:rsidRPr="006BA8B1" w:rsidR="00142EA9">
              <w:rPr>
                <w:rFonts w:ascii="Arial" w:hAnsi="Arial" w:cs="Arial"/>
              </w:rPr>
              <w:t>202</w:t>
            </w:r>
            <w:r w:rsidRPr="006BA8B1" w:rsidR="00FE649D">
              <w:rPr>
                <w:rFonts w:ascii="Arial" w:hAnsi="Arial" w:cs="Arial"/>
              </w:rPr>
              <w:t>4</w:t>
            </w:r>
          </w:p>
        </w:tc>
      </w:tr>
      <w:tr w:rsidR="004A3D63" w:rsidTr="006BA8B1" w14:paraId="1C713B0E" w14:textId="77777777">
        <w:tc>
          <w:tcPr>
            <w:tcW w:w="7196" w:type="dxa"/>
            <w:gridSpan w:val="5"/>
            <w:tcMar/>
          </w:tcPr>
          <w:p w:rsidR="004A3D63" w:rsidRDefault="00142EA9" w14:paraId="4165E08A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  <w:p w:rsidR="004A3D63" w:rsidRDefault="004A3D63" w14:paraId="7C63E8B8" w14:textId="77777777">
            <w:pPr>
              <w:rPr>
                <w:rFonts w:ascii="Arial" w:hAnsi="Arial" w:cs="Arial"/>
              </w:rPr>
            </w:pPr>
          </w:p>
          <w:p w:rsidR="004A3D63" w:rsidRDefault="00C92F9D" w14:paraId="1FE3CBD7" w14:textId="474D8ACA">
            <w:pPr>
              <w:rPr>
                <w:rFonts w:ascii="Arial" w:hAnsi="Arial" w:cs="Arial"/>
              </w:rPr>
            </w:pPr>
            <w:r w:rsidRPr="006BA8B1" w:rsidR="00C92F9D">
              <w:rPr>
                <w:rFonts w:ascii="Arial" w:hAnsi="Arial" w:cs="Arial"/>
              </w:rPr>
              <w:t>1</w:t>
            </w:r>
            <w:r w:rsidRPr="006BA8B1" w:rsidR="7ED7FF94">
              <w:rPr>
                <w:rFonts w:ascii="Arial" w:hAnsi="Arial" w:cs="Arial"/>
              </w:rPr>
              <w:t xml:space="preserve"> – Bernardo Duque Souza Atadia</w:t>
            </w:r>
          </w:p>
          <w:p w:rsidR="004A3D63" w:rsidRDefault="004A3D63" w14:paraId="010FA74A" w14:textId="77777777">
            <w:pPr>
              <w:rPr>
                <w:rFonts w:ascii="Arial" w:hAnsi="Arial" w:cs="Arial"/>
              </w:rPr>
            </w:pPr>
          </w:p>
          <w:p w:rsidR="004A3D63" w:rsidRDefault="004A3D63" w14:paraId="50916D7E" w14:textId="77777777">
            <w:pPr>
              <w:rPr>
                <w:rFonts w:ascii="Arial" w:hAnsi="Arial" w:cs="Arial"/>
              </w:rPr>
            </w:pPr>
          </w:p>
        </w:tc>
        <w:tc>
          <w:tcPr>
            <w:tcW w:w="2525" w:type="dxa"/>
            <w:tcMar/>
          </w:tcPr>
          <w:p w:rsidR="004A3D63" w:rsidP="006BA8B1" w:rsidRDefault="00142EA9" w14:noSpellErr="1" w14:paraId="57A63811" w14:textId="48C6E013">
            <w:pPr>
              <w:rPr>
                <w:rFonts w:ascii="Arial" w:hAnsi="Arial" w:cs="Arial"/>
              </w:rPr>
            </w:pPr>
            <w:r w:rsidRPr="006BA8B1" w:rsidR="00142EA9">
              <w:rPr>
                <w:rFonts w:ascii="Arial" w:hAnsi="Arial" w:cs="Arial"/>
              </w:rPr>
              <w:t>RA</w:t>
            </w:r>
          </w:p>
          <w:p w:rsidR="004A3D63" w:rsidP="006BA8B1" w:rsidRDefault="00142EA9" w14:paraId="4607F4F4" w14:textId="396D2EF1">
            <w:pPr>
              <w:pStyle w:val="Normal"/>
              <w:rPr>
                <w:rFonts w:ascii="Arial" w:hAnsi="Arial" w:cs="Arial"/>
              </w:rPr>
            </w:pPr>
          </w:p>
          <w:p w:rsidR="004A3D63" w:rsidP="006BA8B1" w:rsidRDefault="00142EA9" w14:paraId="762249AC" w14:textId="27C6F68C">
            <w:pPr>
              <w:pStyle w:val="Normal"/>
              <w:rPr>
                <w:rFonts w:ascii="Arial" w:hAnsi="Arial" w:cs="Arial"/>
              </w:rPr>
            </w:pPr>
            <w:r w:rsidRPr="006BA8B1" w:rsidR="0DE593B2">
              <w:rPr>
                <w:rFonts w:ascii="Arial" w:hAnsi="Arial" w:cs="Arial"/>
              </w:rPr>
              <w:t>24003650</w:t>
            </w:r>
          </w:p>
        </w:tc>
      </w:tr>
    </w:tbl>
    <w:p w:rsidR="00B828B8" w:rsidRDefault="00B828B8" w14:paraId="3EF34D65" w14:textId="77777777">
      <w:pPr>
        <w:rPr>
          <w:rFonts w:ascii="Arial" w:hAnsi="Arial" w:cs="Arial"/>
        </w:rPr>
      </w:pPr>
    </w:p>
    <w:p w:rsidR="00446850" w:rsidRDefault="00446850" w14:paraId="16ECF635" w14:textId="77777777">
      <w:pPr>
        <w:rPr>
          <w:rFonts w:ascii="Arial" w:hAnsi="Arial" w:cs="Arial"/>
        </w:rPr>
      </w:pPr>
    </w:p>
    <w:p w:rsidR="004A3D63" w:rsidP="006BA8B1" w:rsidRDefault="004A3D63" w14:paraId="015528E4" w14:textId="32244B7B">
      <w:pPr>
        <w:pStyle w:val="PargrafodaLista"/>
        <w:numPr>
          <w:ilvl w:val="0"/>
          <w:numId w:val="3"/>
        </w:numPr>
        <w:rPr>
          <w:rFonts w:ascii="Arial" w:hAnsi="Arial" w:cs="Arial"/>
          <w:i w:val="1"/>
          <w:iCs w:val="1"/>
          <w:sz w:val="24"/>
          <w:szCs w:val="24"/>
        </w:rPr>
      </w:pPr>
      <w:r w:rsidRPr="006BA8B1" w:rsidR="004A3D63">
        <w:rPr>
          <w:rFonts w:ascii="Arial" w:hAnsi="Arial" w:cs="Arial"/>
          <w:b w:val="1"/>
          <w:bCs w:val="1"/>
        </w:rPr>
        <w:t>TÍTULO DO RELATÓRIO:</w:t>
      </w:r>
      <w:r w:rsidRPr="006BA8B1" w:rsidR="00B01BEA">
        <w:rPr>
          <w:rFonts w:ascii="Arial" w:hAnsi="Arial" w:cs="Arial"/>
          <w:b w:val="1"/>
          <w:bCs w:val="1"/>
        </w:rPr>
        <w:t xml:space="preserve"> </w:t>
      </w:r>
    </w:p>
    <w:p w:rsidR="004A3D63" w:rsidP="006BA8B1" w:rsidRDefault="004A3D63" w14:paraId="45671915" w14:textId="0E121E80">
      <w:pPr>
        <w:pStyle w:val="Normal"/>
        <w:ind w:left="0"/>
        <w:rPr>
          <w:rFonts w:ascii="Arial" w:hAnsi="Arial" w:cs="Arial"/>
          <w:i w:val="0"/>
          <w:iCs w:val="0"/>
          <w:sz w:val="24"/>
          <w:szCs w:val="24"/>
        </w:rPr>
      </w:pPr>
      <w:r w:rsidRPr="006BA8B1" w:rsidR="0577AAA4">
        <w:rPr>
          <w:rFonts w:ascii="Arial" w:hAnsi="Arial" w:cs="Arial"/>
          <w:i w:val="0"/>
          <w:iCs w:val="0"/>
          <w:sz w:val="24"/>
          <w:szCs w:val="24"/>
        </w:rPr>
        <w:t>Tarefa 1 - Manual do Aluno de Graduação</w:t>
      </w:r>
    </w:p>
    <w:p w:rsidRPr="000F5E62" w:rsidR="004A3D63" w:rsidP="000F5E62" w:rsidRDefault="001E525F" w14:paraId="1F3A0D0E" w14:textId="77777777">
      <w:pPr>
        <w:pStyle w:val="PargrafodaLista"/>
        <w:numPr>
          <w:ilvl w:val="0"/>
          <w:numId w:val="3"/>
        </w:numPr>
        <w:rPr>
          <w:rFonts w:ascii="Arial" w:hAnsi="Arial" w:cs="Arial"/>
          <w:b/>
        </w:rPr>
      </w:pPr>
      <w:r w:rsidRPr="006BA8B1" w:rsidR="001E525F">
        <w:rPr>
          <w:rFonts w:ascii="Arial" w:hAnsi="Arial" w:cs="Arial"/>
          <w:b w:val="1"/>
          <w:bCs w:val="1"/>
        </w:rPr>
        <w:t>RESUMO:</w:t>
      </w:r>
    </w:p>
    <w:p w:rsidR="184AA2A3" w:rsidP="006BA8B1" w:rsidRDefault="184AA2A3" w14:paraId="2C8287C2" w14:textId="6FEF0EE9">
      <w:pPr>
        <w:pStyle w:val="Normal"/>
        <w:suppressLineNumbers w:val="0"/>
        <w:bidi w:val="0"/>
        <w:spacing w:before="0" w:beforeAutospacing="off" w:after="120" w:afterAutospacing="off" w:line="276" w:lineRule="auto"/>
        <w:ind w:left="0" w:right="0"/>
        <w:jc w:val="both"/>
        <w:rPr>
          <w:rFonts w:ascii="Arial" w:hAnsi="Arial" w:eastAsia="Arial" w:cs="Arial"/>
          <w:i w:val="0"/>
          <w:iCs w:val="0"/>
          <w:sz w:val="24"/>
          <w:szCs w:val="24"/>
        </w:rPr>
      </w:pPr>
      <w:r w:rsidRPr="006BA8B1" w:rsidR="184AA2A3">
        <w:rPr>
          <w:rFonts w:ascii="Arial" w:hAnsi="Arial" w:eastAsia="Arial" w:cs="Arial"/>
          <w:i w:val="0"/>
          <w:iCs w:val="0"/>
          <w:color w:val="auto"/>
          <w:sz w:val="24"/>
          <w:szCs w:val="24"/>
          <w:lang w:eastAsia="en-US" w:bidi="ar-SA"/>
        </w:rPr>
        <w:t>Este rela</w:t>
      </w:r>
      <w:r w:rsidRPr="006BA8B1" w:rsidR="184AA2A3">
        <w:rPr>
          <w:rFonts w:ascii="Arial" w:hAnsi="Arial" w:eastAsia="Arial" w:cs="Arial"/>
          <w:i w:val="0"/>
          <w:iCs w:val="0"/>
          <w:color w:val="auto"/>
          <w:sz w:val="24"/>
          <w:szCs w:val="24"/>
          <w:lang w:eastAsia="en-US" w:bidi="ar-SA"/>
        </w:rPr>
        <w:t xml:space="preserve">tório se trata de </w:t>
      </w:r>
      <w:r w:rsidRPr="006BA8B1" w:rsidR="4B3245C5">
        <w:rPr>
          <w:rFonts w:ascii="Arial" w:hAnsi="Arial" w:eastAsia="Arial" w:cs="Arial"/>
          <w:i w:val="0"/>
          <w:iCs w:val="0"/>
          <w:color w:val="auto"/>
          <w:sz w:val="24"/>
          <w:szCs w:val="24"/>
          <w:lang w:eastAsia="en-US" w:bidi="ar-SA"/>
        </w:rPr>
        <w:t>considerações</w:t>
      </w:r>
      <w:r w:rsidRPr="006BA8B1" w:rsidR="3D94D8F8">
        <w:rPr>
          <w:rFonts w:ascii="Arial" w:hAnsi="Arial" w:eastAsia="Arial" w:cs="Arial"/>
          <w:i w:val="0"/>
          <w:iCs w:val="0"/>
          <w:color w:val="auto"/>
          <w:sz w:val="24"/>
          <w:szCs w:val="24"/>
          <w:lang w:eastAsia="en-US" w:bidi="ar-SA"/>
        </w:rPr>
        <w:t xml:space="preserve"> e comentários</w:t>
      </w:r>
      <w:r w:rsidRPr="006BA8B1" w:rsidR="4B3245C5">
        <w:rPr>
          <w:rFonts w:ascii="Arial" w:hAnsi="Arial" w:eastAsia="Arial" w:cs="Arial"/>
          <w:i w:val="0"/>
          <w:iCs w:val="0"/>
          <w:color w:val="auto"/>
          <w:sz w:val="24"/>
          <w:szCs w:val="24"/>
          <w:lang w:eastAsia="en-US" w:bidi="ar-SA"/>
        </w:rPr>
        <w:t xml:space="preserve"> </w:t>
      </w:r>
      <w:r w:rsidRPr="006BA8B1" w:rsidR="184AA2A3">
        <w:rPr>
          <w:rFonts w:ascii="Arial" w:hAnsi="Arial" w:eastAsia="Arial" w:cs="Arial"/>
          <w:i w:val="0"/>
          <w:iCs w:val="0"/>
          <w:color w:val="auto"/>
          <w:sz w:val="24"/>
          <w:szCs w:val="24"/>
          <w:lang w:eastAsia="en-US" w:bidi="ar-SA"/>
        </w:rPr>
        <w:t xml:space="preserve">acerca do entendimento do </w:t>
      </w:r>
      <w:r w:rsidRPr="006BA8B1" w:rsidR="23926963">
        <w:rPr>
          <w:rFonts w:ascii="Arial" w:hAnsi="Arial" w:eastAsia="Arial" w:cs="Arial"/>
          <w:i w:val="0"/>
          <w:iCs w:val="0"/>
          <w:color w:val="auto"/>
          <w:sz w:val="24"/>
          <w:szCs w:val="24"/>
          <w:lang w:eastAsia="en-US" w:bidi="ar-SA"/>
        </w:rPr>
        <w:t>documento:</w:t>
      </w:r>
      <w:r w:rsidRPr="006BA8B1" w:rsidR="184AA2A3">
        <w:rPr>
          <w:rFonts w:ascii="Arial" w:hAnsi="Arial" w:eastAsia="Arial" w:cs="Arial"/>
          <w:i w:val="0"/>
          <w:iCs w:val="0"/>
          <w:color w:val="auto"/>
          <w:sz w:val="24"/>
          <w:szCs w:val="24"/>
          <w:lang w:eastAsia="en-US" w:bidi="ar-SA"/>
        </w:rPr>
        <w:t xml:space="preserve"> </w:t>
      </w:r>
      <w:r w:rsidRPr="006BA8B1" w:rsidR="443FF6CA">
        <w:rPr>
          <w:rFonts w:ascii="Arial" w:hAnsi="Arial" w:eastAsia="Arial" w:cs="Arial"/>
          <w:i w:val="0"/>
          <w:iCs w:val="0"/>
          <w:color w:val="auto"/>
          <w:sz w:val="24"/>
          <w:szCs w:val="24"/>
          <w:lang w:eastAsia="en-US" w:bidi="ar-SA"/>
        </w:rPr>
        <w:t>Manual do Aluno de Graduação</w:t>
      </w:r>
    </w:p>
    <w:p w:rsidR="00380CEF" w:rsidP="006BA8B1" w:rsidRDefault="00380CEF" w14:paraId="35E36C61" w14:textId="77777777" w14:noSpellErr="1">
      <w:pPr>
        <w:rPr>
          <w:rFonts w:ascii="Arial" w:hAnsi="Arial" w:eastAsia="Arial" w:cs="Arial"/>
          <w:i w:val="1"/>
          <w:iCs w:val="1"/>
          <w:sz w:val="24"/>
          <w:szCs w:val="24"/>
        </w:rPr>
      </w:pPr>
    </w:p>
    <w:p w:rsidRPr="00380CEF" w:rsidR="00380CEF" w:rsidP="00380CEF" w:rsidRDefault="00A91409" w14:paraId="70C1A5F8" w14:textId="77777777">
      <w:pPr>
        <w:pStyle w:val="PargrafodaLista"/>
        <w:numPr>
          <w:ilvl w:val="0"/>
          <w:numId w:val="3"/>
        </w:numPr>
        <w:rPr>
          <w:rFonts w:ascii="Arial" w:hAnsi="Arial" w:cs="Arial"/>
          <w:b/>
        </w:rPr>
      </w:pPr>
      <w:r w:rsidRPr="006BA8B1" w:rsidR="00A91409">
        <w:rPr>
          <w:rFonts w:ascii="Arial" w:hAnsi="Arial" w:cs="Arial"/>
          <w:b w:val="1"/>
          <w:bCs w:val="1"/>
        </w:rPr>
        <w:t>RELATÓRIO</w:t>
      </w:r>
    </w:p>
    <w:p w:rsidR="00380CEF" w:rsidP="3553ACAE" w:rsidRDefault="00380CEF" w14:paraId="53B720AD" w14:textId="65F6DD96">
      <w:pPr>
        <w:pStyle w:val="Normal"/>
        <w:suppressLineNumbers w:val="0"/>
        <w:bidi w:val="0"/>
        <w:spacing w:before="0" w:beforeAutospacing="off" w:after="120" w:afterAutospacing="off" w:line="276" w:lineRule="auto"/>
        <w:ind w:left="0" w:right="0"/>
        <w:jc w:val="both"/>
        <w:rPr>
          <w:rFonts w:ascii="Arial" w:hAnsi="Arial" w:eastAsia="Arial" w:cs="Arial"/>
          <w:i w:val="0"/>
          <w:iCs w:val="0"/>
          <w:color w:val="auto"/>
          <w:sz w:val="24"/>
          <w:szCs w:val="24"/>
          <w:lang w:eastAsia="en-US" w:bidi="ar-SA"/>
        </w:rPr>
      </w:pPr>
      <w:r w:rsidRPr="3553ACAE" w:rsidR="4FD83DEB">
        <w:rPr>
          <w:rFonts w:ascii="Arial" w:hAnsi="Arial" w:eastAsia="Arial" w:cs="Arial"/>
          <w:i w:val="0"/>
          <w:iCs w:val="0"/>
          <w:color w:val="auto"/>
          <w:sz w:val="24"/>
          <w:szCs w:val="24"/>
          <w:lang w:eastAsia="en-US" w:bidi="ar-SA"/>
        </w:rPr>
        <w:t xml:space="preserve">O guia do estudante de graduação da </w:t>
      </w:r>
      <w:r w:rsidRPr="3553ACAE" w:rsidR="4FD83DEB">
        <w:rPr>
          <w:rFonts w:ascii="Arial" w:hAnsi="Arial" w:eastAsia="Arial" w:cs="Arial"/>
          <w:i w:val="0"/>
          <w:iCs w:val="0"/>
          <w:color w:val="auto"/>
          <w:sz w:val="24"/>
          <w:szCs w:val="24"/>
          <w:lang w:eastAsia="en-US" w:bidi="ar-SA"/>
        </w:rPr>
        <w:t>Puc</w:t>
      </w:r>
      <w:r w:rsidRPr="3553ACAE" w:rsidR="4FD83DEB">
        <w:rPr>
          <w:rFonts w:ascii="Arial" w:hAnsi="Arial" w:eastAsia="Arial" w:cs="Arial"/>
          <w:i w:val="0"/>
          <w:iCs w:val="0"/>
          <w:color w:val="auto"/>
          <w:sz w:val="24"/>
          <w:szCs w:val="24"/>
          <w:lang w:eastAsia="en-US" w:bidi="ar-SA"/>
        </w:rPr>
        <w:t xml:space="preserve">-Campinas é um documento informativo que </w:t>
      </w:r>
      <w:r w:rsidRPr="3553ACAE" w:rsidR="01C03BC3">
        <w:rPr>
          <w:rFonts w:ascii="Arial" w:hAnsi="Arial" w:eastAsia="Arial" w:cs="Arial"/>
          <w:i w:val="0"/>
          <w:iCs w:val="0"/>
          <w:color w:val="auto"/>
          <w:sz w:val="24"/>
          <w:szCs w:val="24"/>
          <w:lang w:eastAsia="en-US" w:bidi="ar-SA"/>
        </w:rPr>
        <w:t>acompanha a nós</w:t>
      </w:r>
      <w:r w:rsidRPr="3553ACAE" w:rsidR="15061109">
        <w:rPr>
          <w:rFonts w:ascii="Arial" w:hAnsi="Arial" w:eastAsia="Arial" w:cs="Arial"/>
          <w:i w:val="0"/>
          <w:iCs w:val="0"/>
          <w:color w:val="auto"/>
          <w:sz w:val="24"/>
          <w:szCs w:val="24"/>
          <w:lang w:eastAsia="en-US" w:bidi="ar-SA"/>
        </w:rPr>
        <w:t>, universitários,</w:t>
      </w:r>
      <w:r w:rsidRPr="3553ACAE" w:rsidR="4FD83DEB">
        <w:rPr>
          <w:rFonts w:ascii="Arial" w:hAnsi="Arial" w:eastAsia="Arial" w:cs="Arial"/>
          <w:i w:val="0"/>
          <w:iCs w:val="0"/>
          <w:color w:val="auto"/>
          <w:sz w:val="24"/>
          <w:szCs w:val="24"/>
          <w:lang w:eastAsia="en-US" w:bidi="ar-SA"/>
        </w:rPr>
        <w:t xml:space="preserve"> ao longo de </w:t>
      </w:r>
      <w:r w:rsidRPr="3553ACAE" w:rsidR="1E6EE4A4">
        <w:rPr>
          <w:rFonts w:ascii="Arial" w:hAnsi="Arial" w:eastAsia="Arial" w:cs="Arial"/>
          <w:i w:val="0"/>
          <w:iCs w:val="0"/>
          <w:color w:val="auto"/>
          <w:sz w:val="24"/>
          <w:szCs w:val="24"/>
          <w:lang w:eastAsia="en-US" w:bidi="ar-SA"/>
        </w:rPr>
        <w:t>nossa</w:t>
      </w:r>
      <w:r w:rsidRPr="3553ACAE" w:rsidR="4FD83DEB">
        <w:rPr>
          <w:rFonts w:ascii="Arial" w:hAnsi="Arial" w:eastAsia="Arial" w:cs="Arial"/>
          <w:i w:val="0"/>
          <w:iCs w:val="0"/>
          <w:color w:val="auto"/>
          <w:sz w:val="24"/>
          <w:szCs w:val="24"/>
          <w:lang w:eastAsia="en-US" w:bidi="ar-SA"/>
        </w:rPr>
        <w:t xml:space="preserve"> jornada acadêmica. Ele inicia com uma apresentação </w:t>
      </w:r>
      <w:r w:rsidRPr="3553ACAE" w:rsidR="680F88FB">
        <w:rPr>
          <w:rFonts w:ascii="Arial" w:hAnsi="Arial" w:eastAsia="Arial" w:cs="Arial"/>
          <w:i w:val="0"/>
          <w:iCs w:val="0"/>
          <w:color w:val="auto"/>
          <w:sz w:val="24"/>
          <w:szCs w:val="24"/>
          <w:lang w:eastAsia="en-US" w:bidi="ar-SA"/>
        </w:rPr>
        <w:t>alguns recursos essenciais, como por exemplo a Área Logada e o CAA</w:t>
      </w:r>
      <w:r w:rsidRPr="3553ACAE" w:rsidR="4FD83DEB">
        <w:rPr>
          <w:rFonts w:ascii="Arial" w:hAnsi="Arial" w:eastAsia="Arial" w:cs="Arial"/>
          <w:i w:val="0"/>
          <w:iCs w:val="0"/>
          <w:color w:val="auto"/>
          <w:sz w:val="24"/>
          <w:szCs w:val="24"/>
          <w:lang w:eastAsia="en-US" w:bidi="ar-SA"/>
        </w:rPr>
        <w:t>. Em seguida, há o calendário acadêmico, que destaca datas importantes como o início e término dos semestres, feriados, períodos de provas e prazos</w:t>
      </w:r>
      <w:r w:rsidRPr="3553ACAE" w:rsidR="50F4C09D">
        <w:rPr>
          <w:rFonts w:ascii="Arial" w:hAnsi="Arial" w:eastAsia="Arial" w:cs="Arial"/>
          <w:i w:val="0"/>
          <w:iCs w:val="0"/>
          <w:color w:val="auto"/>
          <w:sz w:val="24"/>
          <w:szCs w:val="24"/>
          <w:lang w:eastAsia="en-US" w:bidi="ar-SA"/>
        </w:rPr>
        <w:t xml:space="preserve">. </w:t>
      </w:r>
      <w:r w:rsidRPr="3553ACAE" w:rsidR="4FD83DEB">
        <w:rPr>
          <w:rFonts w:ascii="Arial" w:hAnsi="Arial" w:eastAsia="Arial" w:cs="Arial"/>
          <w:i w:val="0"/>
          <w:iCs w:val="0"/>
          <w:color w:val="auto"/>
          <w:sz w:val="24"/>
          <w:szCs w:val="24"/>
          <w:lang w:eastAsia="en-US" w:bidi="ar-SA"/>
        </w:rPr>
        <w:t xml:space="preserve">O guia também fornece informações práticas sobre a vida no campus, incluindo detalhes sobre serviços de </w:t>
      </w:r>
      <w:r w:rsidRPr="3553ACAE" w:rsidR="5EF2BCFA">
        <w:rPr>
          <w:rFonts w:ascii="Arial" w:hAnsi="Arial" w:eastAsia="Arial" w:cs="Arial"/>
          <w:i w:val="0"/>
          <w:iCs w:val="0"/>
          <w:color w:val="auto"/>
          <w:sz w:val="24"/>
          <w:szCs w:val="24"/>
          <w:lang w:eastAsia="en-US" w:bidi="ar-SA"/>
        </w:rPr>
        <w:t>atendimento</w:t>
      </w:r>
      <w:r w:rsidRPr="3553ACAE" w:rsidR="4FD83DEB">
        <w:rPr>
          <w:rFonts w:ascii="Arial" w:hAnsi="Arial" w:eastAsia="Arial" w:cs="Arial"/>
          <w:i w:val="0"/>
          <w:iCs w:val="0"/>
          <w:color w:val="auto"/>
          <w:sz w:val="24"/>
          <w:szCs w:val="24"/>
          <w:lang w:eastAsia="en-US" w:bidi="ar-SA"/>
        </w:rPr>
        <w:t>, segurança</w:t>
      </w:r>
      <w:r w:rsidRPr="3553ACAE" w:rsidR="4A8E2A39">
        <w:rPr>
          <w:rFonts w:ascii="Arial" w:hAnsi="Arial" w:eastAsia="Arial" w:cs="Arial"/>
          <w:i w:val="0"/>
          <w:iCs w:val="0"/>
          <w:color w:val="auto"/>
          <w:sz w:val="24"/>
          <w:szCs w:val="24"/>
          <w:lang w:eastAsia="en-US" w:bidi="ar-SA"/>
        </w:rPr>
        <w:t xml:space="preserve">, regulamentos do que se pode e do que não se pode fazer e informativo sobre a CACI </w:t>
      </w:r>
      <w:r w:rsidRPr="3553ACAE" w:rsidR="2D802A71">
        <w:rPr>
          <w:rFonts w:ascii="Arial" w:hAnsi="Arial" w:eastAsia="Arial" w:cs="Arial"/>
          <w:i w:val="0"/>
          <w:iCs w:val="0"/>
          <w:color w:val="auto"/>
          <w:sz w:val="24"/>
          <w:szCs w:val="24"/>
          <w:lang w:eastAsia="en-US" w:bidi="ar-SA"/>
        </w:rPr>
        <w:t>(Coordenadoria</w:t>
      </w:r>
      <w:r w:rsidRPr="3553ACAE" w:rsidR="4A8E2A39">
        <w:rPr>
          <w:rFonts w:ascii="Arial" w:hAnsi="Arial" w:eastAsia="Arial" w:cs="Arial"/>
          <w:i w:val="0"/>
          <w:iCs w:val="0"/>
          <w:color w:val="auto"/>
          <w:sz w:val="24"/>
          <w:szCs w:val="24"/>
          <w:lang w:eastAsia="en-US" w:bidi="ar-SA"/>
        </w:rPr>
        <w:t xml:space="preserve"> geral de atenção </w:t>
      </w:r>
      <w:r w:rsidRPr="3553ACAE" w:rsidR="4F8B97A3">
        <w:rPr>
          <w:rFonts w:ascii="Arial" w:hAnsi="Arial" w:eastAsia="Arial" w:cs="Arial"/>
          <w:i w:val="0"/>
          <w:iCs w:val="0"/>
          <w:color w:val="auto"/>
          <w:sz w:val="24"/>
          <w:szCs w:val="24"/>
          <w:lang w:eastAsia="en-US" w:bidi="ar-SA"/>
        </w:rPr>
        <w:t>à comunidade interna)</w:t>
      </w:r>
      <w:r w:rsidRPr="3553ACAE" w:rsidR="4FD83DEB">
        <w:rPr>
          <w:rFonts w:ascii="Arial" w:hAnsi="Arial" w:eastAsia="Arial" w:cs="Arial"/>
          <w:i w:val="0"/>
          <w:iCs w:val="0"/>
          <w:color w:val="auto"/>
          <w:sz w:val="24"/>
          <w:szCs w:val="24"/>
          <w:lang w:eastAsia="en-US" w:bidi="ar-SA"/>
        </w:rPr>
        <w:t xml:space="preserve">. </w:t>
      </w:r>
    </w:p>
    <w:p w:rsidR="00380CEF" w:rsidP="3553ACAE" w:rsidRDefault="00380CEF" w14:paraId="0AA129F7" w14:textId="268079B8">
      <w:pPr>
        <w:pStyle w:val="Normal"/>
        <w:suppressLineNumbers w:val="0"/>
        <w:bidi w:val="0"/>
        <w:spacing w:before="0" w:beforeAutospacing="off" w:after="120" w:afterAutospacing="off" w:line="276" w:lineRule="auto"/>
        <w:ind w:left="0" w:right="0"/>
        <w:jc w:val="both"/>
        <w:rPr>
          <w:rFonts w:ascii="Arial" w:hAnsi="Arial" w:eastAsia="Arial" w:cs="Arial"/>
          <w:i w:val="0"/>
          <w:iCs w:val="0"/>
          <w:color w:val="auto"/>
          <w:sz w:val="24"/>
          <w:szCs w:val="24"/>
          <w:lang w:eastAsia="en-US" w:bidi="ar-SA"/>
        </w:rPr>
      </w:pPr>
      <w:r w:rsidRPr="3553ACAE" w:rsidR="4FD83DEB">
        <w:rPr>
          <w:rFonts w:ascii="Arial" w:hAnsi="Arial" w:eastAsia="Arial" w:cs="Arial"/>
          <w:i w:val="0"/>
          <w:iCs w:val="0"/>
          <w:color w:val="auto"/>
          <w:sz w:val="24"/>
          <w:szCs w:val="24"/>
          <w:lang w:eastAsia="en-US" w:bidi="ar-SA"/>
        </w:rPr>
        <w:t xml:space="preserve">Além disso, ele descreve os recursos acadêmicos aos quais os alunos têm acesso, como </w:t>
      </w:r>
      <w:r w:rsidRPr="3553ACAE" w:rsidR="268898F8">
        <w:rPr>
          <w:rFonts w:ascii="Arial" w:hAnsi="Arial" w:eastAsia="Arial" w:cs="Arial"/>
          <w:i w:val="0"/>
          <w:iCs w:val="0"/>
          <w:color w:val="auto"/>
          <w:sz w:val="24"/>
          <w:szCs w:val="24"/>
          <w:lang w:eastAsia="en-US" w:bidi="ar-SA"/>
        </w:rPr>
        <w:t>atividades extras</w:t>
      </w:r>
      <w:r w:rsidRPr="3553ACAE" w:rsidR="4FD83DEB">
        <w:rPr>
          <w:rFonts w:ascii="Arial" w:hAnsi="Arial" w:eastAsia="Arial" w:cs="Arial"/>
          <w:i w:val="0"/>
          <w:iCs w:val="0"/>
          <w:color w:val="auto"/>
          <w:sz w:val="24"/>
          <w:szCs w:val="24"/>
          <w:lang w:eastAsia="en-US" w:bidi="ar-SA"/>
        </w:rPr>
        <w:t>,</w:t>
      </w:r>
      <w:r w:rsidRPr="3553ACAE" w:rsidR="7FF8A74E">
        <w:rPr>
          <w:rFonts w:ascii="Arial" w:hAnsi="Arial" w:eastAsia="Arial" w:cs="Arial"/>
          <w:i w:val="0"/>
          <w:iCs w:val="0"/>
          <w:color w:val="auto"/>
          <w:sz w:val="24"/>
          <w:szCs w:val="24"/>
          <w:lang w:eastAsia="en-US" w:bidi="ar-SA"/>
        </w:rPr>
        <w:t xml:space="preserve"> créditos, oportunidades de enriquecimento curricular,</w:t>
      </w:r>
      <w:r w:rsidRPr="3553ACAE" w:rsidR="4FD83DEB">
        <w:rPr>
          <w:rFonts w:ascii="Arial" w:hAnsi="Arial" w:eastAsia="Arial" w:cs="Arial"/>
          <w:i w:val="0"/>
          <w:iCs w:val="0"/>
          <w:color w:val="auto"/>
          <w:sz w:val="24"/>
          <w:szCs w:val="24"/>
          <w:lang w:eastAsia="en-US" w:bidi="ar-SA"/>
        </w:rPr>
        <w:t xml:space="preserve"> </w:t>
      </w:r>
      <w:r w:rsidRPr="3553ACAE" w:rsidR="325491DA">
        <w:rPr>
          <w:rFonts w:ascii="Arial" w:hAnsi="Arial" w:eastAsia="Arial" w:cs="Arial"/>
          <w:i w:val="0"/>
          <w:iCs w:val="0"/>
          <w:color w:val="auto"/>
          <w:sz w:val="24"/>
          <w:szCs w:val="24"/>
          <w:lang w:eastAsia="en-US" w:bidi="ar-SA"/>
        </w:rPr>
        <w:t>programas de formação e planos de ensino.</w:t>
      </w:r>
      <w:r w:rsidRPr="3553ACAE" w:rsidR="1DEFFF19">
        <w:rPr>
          <w:rFonts w:ascii="Arial" w:hAnsi="Arial" w:eastAsia="Arial" w:cs="Arial"/>
          <w:i w:val="0"/>
          <w:iCs w:val="0"/>
          <w:color w:val="auto"/>
          <w:sz w:val="24"/>
          <w:szCs w:val="24"/>
          <w:lang w:eastAsia="en-US" w:bidi="ar-SA"/>
        </w:rPr>
        <w:t xml:space="preserve"> </w:t>
      </w:r>
      <w:r w:rsidRPr="3553ACAE" w:rsidR="4FD83DEB">
        <w:rPr>
          <w:rFonts w:ascii="Arial" w:hAnsi="Arial" w:eastAsia="Arial" w:cs="Arial"/>
          <w:i w:val="0"/>
          <w:iCs w:val="0"/>
          <w:color w:val="auto"/>
          <w:sz w:val="24"/>
          <w:szCs w:val="24"/>
          <w:lang w:eastAsia="en-US" w:bidi="ar-SA"/>
        </w:rPr>
        <w:t xml:space="preserve">Um aspecto importante do guia são os direitos e responsabilidades dos estudantes, que incluem regulamentos da faculdade, código de conduta e políticas relacionadas à honestidade acadêmica. O guia também explora as oportunidades de desenvolvimento disponíveis, como programas de estágio, orientação profissional em carreiras profissionais extracurriculares e organizações estudantis. Para aqueles que precisam de auxílio </w:t>
      </w:r>
      <w:r w:rsidRPr="3553ACAE" w:rsidR="5D32FFB4">
        <w:rPr>
          <w:rFonts w:ascii="Arial" w:hAnsi="Arial" w:eastAsia="Arial" w:cs="Arial"/>
          <w:i w:val="0"/>
          <w:iCs w:val="0"/>
          <w:color w:val="auto"/>
          <w:sz w:val="24"/>
          <w:szCs w:val="24"/>
          <w:lang w:eastAsia="en-US" w:bidi="ar-SA"/>
        </w:rPr>
        <w:t>financeiro, o</w:t>
      </w:r>
      <w:r w:rsidRPr="3553ACAE" w:rsidR="4FD83DEB">
        <w:rPr>
          <w:rFonts w:ascii="Arial" w:hAnsi="Arial" w:eastAsia="Arial" w:cs="Arial"/>
          <w:i w:val="0"/>
          <w:iCs w:val="0"/>
          <w:color w:val="auto"/>
          <w:sz w:val="24"/>
          <w:szCs w:val="24"/>
          <w:lang w:eastAsia="en-US" w:bidi="ar-SA"/>
        </w:rPr>
        <w:t xml:space="preserve"> guia oferece informações sobre bolsas de estudo, ajuda </w:t>
      </w:r>
      <w:r w:rsidRPr="3553ACAE" w:rsidR="0A8D9BB0">
        <w:rPr>
          <w:rFonts w:ascii="Arial" w:hAnsi="Arial" w:eastAsia="Arial" w:cs="Arial"/>
          <w:i w:val="0"/>
          <w:iCs w:val="0"/>
          <w:color w:val="auto"/>
          <w:sz w:val="24"/>
          <w:szCs w:val="24"/>
          <w:lang w:eastAsia="en-US" w:bidi="ar-SA"/>
        </w:rPr>
        <w:t>financeira programas</w:t>
      </w:r>
      <w:r w:rsidRPr="3553ACAE" w:rsidR="4FD83DEB">
        <w:rPr>
          <w:rFonts w:ascii="Arial" w:hAnsi="Arial" w:eastAsia="Arial" w:cs="Arial"/>
          <w:i w:val="0"/>
          <w:iCs w:val="0"/>
          <w:color w:val="auto"/>
          <w:sz w:val="24"/>
          <w:szCs w:val="24"/>
          <w:lang w:eastAsia="en-US" w:bidi="ar-SA"/>
        </w:rPr>
        <w:t xml:space="preserve"> disponíveis,</w:t>
      </w:r>
      <w:r w:rsidRPr="3553ACAE" w:rsidR="4029B4C6">
        <w:rPr>
          <w:rFonts w:ascii="Arial" w:hAnsi="Arial" w:eastAsia="Arial" w:cs="Arial"/>
          <w:i w:val="0"/>
          <w:iCs w:val="0"/>
          <w:color w:val="auto"/>
          <w:sz w:val="24"/>
          <w:szCs w:val="24"/>
          <w:lang w:eastAsia="en-US" w:bidi="ar-SA"/>
        </w:rPr>
        <w:t xml:space="preserve"> </w:t>
      </w:r>
      <w:r w:rsidRPr="3553ACAE" w:rsidR="4FD83DEB">
        <w:rPr>
          <w:rFonts w:ascii="Arial" w:hAnsi="Arial" w:eastAsia="Arial" w:cs="Arial"/>
          <w:i w:val="0"/>
          <w:iCs w:val="0"/>
          <w:color w:val="auto"/>
          <w:sz w:val="24"/>
          <w:szCs w:val="24"/>
          <w:lang w:eastAsia="en-US" w:bidi="ar-SA"/>
        </w:rPr>
        <w:t xml:space="preserve">atividades </w:t>
      </w:r>
      <w:r w:rsidRPr="3553ACAE" w:rsidR="6CB8C122">
        <w:rPr>
          <w:rFonts w:ascii="Arial" w:hAnsi="Arial" w:eastAsia="Arial" w:cs="Arial"/>
          <w:i w:val="0"/>
          <w:iCs w:val="0"/>
          <w:color w:val="auto"/>
          <w:sz w:val="24"/>
          <w:szCs w:val="24"/>
          <w:lang w:eastAsia="en-US" w:bidi="ar-SA"/>
        </w:rPr>
        <w:t>extracurriculares aconselhamento</w:t>
      </w:r>
      <w:r w:rsidRPr="3553ACAE" w:rsidR="4FD83DEB">
        <w:rPr>
          <w:rFonts w:ascii="Arial" w:hAnsi="Arial" w:eastAsia="Arial" w:cs="Arial"/>
          <w:i w:val="0"/>
          <w:iCs w:val="0"/>
          <w:color w:val="auto"/>
          <w:sz w:val="24"/>
          <w:szCs w:val="24"/>
          <w:lang w:eastAsia="en-US" w:bidi="ar-SA"/>
        </w:rPr>
        <w:t xml:space="preserve"> </w:t>
      </w:r>
      <w:r w:rsidRPr="3553ACAE" w:rsidR="33BEAEA2">
        <w:rPr>
          <w:rFonts w:ascii="Arial" w:hAnsi="Arial" w:eastAsia="Arial" w:cs="Arial"/>
          <w:i w:val="0"/>
          <w:iCs w:val="0"/>
          <w:color w:val="auto"/>
          <w:sz w:val="24"/>
          <w:szCs w:val="24"/>
          <w:lang w:eastAsia="en-US" w:bidi="ar-SA"/>
        </w:rPr>
        <w:t xml:space="preserve">profissional. </w:t>
      </w:r>
      <w:r w:rsidRPr="3553ACAE" w:rsidR="203F781F">
        <w:rPr>
          <w:rFonts w:ascii="Arial" w:hAnsi="Arial" w:eastAsia="Arial" w:cs="Arial"/>
          <w:i w:val="0"/>
          <w:iCs w:val="0"/>
          <w:color w:val="auto"/>
          <w:sz w:val="24"/>
          <w:szCs w:val="24"/>
          <w:lang w:eastAsia="en-US" w:bidi="ar-SA"/>
        </w:rPr>
        <w:t>No guia</w:t>
      </w:r>
      <w:r w:rsidRPr="3553ACAE" w:rsidR="4FD83DEB">
        <w:rPr>
          <w:rFonts w:ascii="Arial" w:hAnsi="Arial" w:eastAsia="Arial" w:cs="Arial"/>
          <w:i w:val="0"/>
          <w:iCs w:val="0"/>
          <w:color w:val="auto"/>
          <w:sz w:val="24"/>
          <w:szCs w:val="24"/>
          <w:lang w:eastAsia="en-US" w:bidi="ar-SA"/>
        </w:rPr>
        <w:t xml:space="preserve">, há uma relação de contatos relevantes, incluindo serviços fundamentais, setores acadêmicos e a gestão da instituição de ensino superior, assegurando que os alunos tenham conhecimento de quem contatar em diversas circunstâncias. </w:t>
      </w:r>
    </w:p>
    <w:p w:rsidR="00380CEF" w:rsidP="006BA8B1" w:rsidRDefault="00380CEF" w14:paraId="5009080A" w14:textId="5762E0BD">
      <w:pPr>
        <w:pStyle w:val="Normal"/>
        <w:jc w:val="both"/>
        <w:rPr>
          <w:rFonts w:ascii="Arial" w:hAnsi="Arial" w:cs="Arial"/>
          <w:i w:val="1"/>
          <w:iCs w:val="1"/>
          <w:sz w:val="24"/>
          <w:szCs w:val="24"/>
        </w:rPr>
      </w:pPr>
    </w:p>
    <w:p w:rsidR="004A3D63" w:rsidRDefault="004A3D63" w14:paraId="058645AC" w14:textId="77777777">
      <w:pPr>
        <w:rPr>
          <w:rFonts w:ascii="Arial" w:hAnsi="Arial" w:cs="Arial"/>
        </w:rPr>
      </w:pPr>
    </w:p>
    <w:p w:rsidRPr="000F5E62" w:rsidR="004A3D63" w:rsidP="000F5E62" w:rsidRDefault="004A3D63" w14:paraId="0B2B8964" w14:textId="77777777">
      <w:pPr>
        <w:pStyle w:val="PargrafodaLista"/>
        <w:numPr>
          <w:ilvl w:val="0"/>
          <w:numId w:val="3"/>
        </w:numPr>
        <w:rPr>
          <w:rFonts w:ascii="Arial" w:hAnsi="Arial" w:cs="Arial"/>
          <w:b/>
        </w:rPr>
      </w:pPr>
      <w:r w:rsidRPr="006BA8B1" w:rsidR="004A3D63">
        <w:rPr>
          <w:rFonts w:ascii="Arial" w:hAnsi="Arial" w:cs="Arial"/>
          <w:b w:val="1"/>
          <w:bCs w:val="1"/>
        </w:rPr>
        <w:t>CONCLUSÃO:</w:t>
      </w:r>
    </w:p>
    <w:p w:rsidR="00B94244" w:rsidP="3553ACAE" w:rsidRDefault="00B94244" w14:paraId="305F9652" w14:textId="1AB01F6A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3553ACAE" w:rsidR="6D33392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Concluindo, o manual do aluno de graduação é um recurso valioso que fornece orientações para o aluno obter sucesso no ambiente acadêmico e social da universidade. Ele serve como uma bússola para os estudantes, oferecendo as ferramentas necessárias para aproveitar ao máximo sua experiência educacional, desde a integração na comunidade universitária até a preparação para o futuro profissional. Listando direitos</w:t>
      </w:r>
      <w:r w:rsidRPr="3553ACAE" w:rsidR="472522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,</w:t>
      </w:r>
      <w:r w:rsidRPr="3553ACAE" w:rsidR="6D33392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responsabilidades, oportunidades de crescimento e suporte essencial, o manual é um </w:t>
      </w:r>
      <w:r w:rsidRPr="3553ACAE" w:rsidR="34F9C3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recurso </w:t>
      </w:r>
      <w:r w:rsidRPr="3553ACAE" w:rsidR="6D33392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indispensável </w:t>
      </w:r>
      <w:r w:rsidRPr="3553ACAE" w:rsidR="649C7C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para a </w:t>
      </w:r>
      <w:r w:rsidRPr="3553ACAE" w:rsidR="79810C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nossa formação, tal que </w:t>
      </w:r>
      <w:r w:rsidRPr="3553ACAE" w:rsidR="1AB2CC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a partir</w:t>
      </w:r>
      <w:r w:rsidRPr="3553ACAE" w:rsidR="79810C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da leitura iremos nos tornar </w:t>
      </w:r>
      <w:r w:rsidRPr="3553ACAE" w:rsidR="0C26A4E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indivíduos</w:t>
      </w:r>
      <w:r w:rsidRPr="3553ACAE" w:rsidR="79810C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</w:t>
      </w:r>
      <w:r w:rsidRPr="3553ACAE" w:rsidR="4A05E63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bem-informados</w:t>
      </w:r>
      <w:r w:rsidRPr="3553ACAE" w:rsidR="6D33392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, engajados e preparados para os desafios </w:t>
      </w:r>
      <w:r w:rsidRPr="3553ACAE" w:rsidR="429BA9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universitários.</w:t>
      </w:r>
    </w:p>
    <w:p w:rsidRPr="000F5E62" w:rsidR="00B94244" w:rsidP="000F5E62" w:rsidRDefault="00B94244" w14:paraId="5E168E25" w14:textId="77777777">
      <w:pPr>
        <w:pStyle w:val="PargrafodaLista"/>
        <w:numPr>
          <w:ilvl w:val="0"/>
          <w:numId w:val="3"/>
        </w:numPr>
        <w:rPr>
          <w:rFonts w:ascii="Arial" w:hAnsi="Arial" w:cs="Arial"/>
          <w:b/>
        </w:rPr>
      </w:pPr>
      <w:r w:rsidRPr="006BA8B1" w:rsidR="00B94244">
        <w:rPr>
          <w:rFonts w:ascii="Arial" w:hAnsi="Arial" w:cs="Arial"/>
          <w:b w:val="1"/>
          <w:bCs w:val="1"/>
        </w:rPr>
        <w:t>BIBLIOGRAFIA:</w:t>
      </w:r>
    </w:p>
    <w:p w:rsidR="00A55407" w:rsidP="006BA8B1" w:rsidRDefault="000F5E62" w14:paraId="225810C9" w14:textId="1B36546C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</w:pPr>
    </w:p>
    <w:p w:rsidR="00A55407" w:rsidP="006BA8B1" w:rsidRDefault="00A55407" w14:paraId="6AA391AA" w14:textId="18B93BAE">
      <w:pPr>
        <w:pStyle w:val="Normal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 w:eastAsia="en-US" w:bidi="ar-SA"/>
        </w:rPr>
      </w:pPr>
      <w:r w:rsidRPr="006BA8B1" w:rsidR="65A0AC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  <w:lang w:eastAsia="en-US" w:bidi="ar-SA"/>
        </w:rPr>
        <w:t xml:space="preserve">Manual do aluno da graduação, 2024 </w:t>
      </w:r>
      <w:r w:rsidRPr="006BA8B1" w:rsidR="423BFE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  <w:lang w:eastAsia="en-US" w:bidi="ar-SA"/>
        </w:rPr>
        <w:t>(disponível</w:t>
      </w:r>
      <w:r w:rsidRPr="006BA8B1" w:rsidR="65A0AC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  <w:lang w:eastAsia="en-US" w:bidi="ar-SA"/>
        </w:rPr>
        <w:t xml:space="preserve"> </w:t>
      </w:r>
      <w:r w:rsidRPr="006BA8B1" w:rsidR="700680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  <w:lang w:eastAsia="en-US" w:bidi="ar-SA"/>
        </w:rPr>
        <w:t>em:</w:t>
      </w:r>
      <w:r w:rsidRPr="006BA8B1" w:rsidR="65A0AC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  <w:lang w:eastAsia="en-US" w:bidi="ar-SA"/>
        </w:rPr>
        <w:t xml:space="preserve"> </w:t>
      </w:r>
      <w:hyperlink r:id="R64846c11ac054618">
        <w:r w:rsidRPr="006BA8B1" w:rsidR="65A0AC29">
          <w:rPr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color w:val="111111"/>
            <w:sz w:val="24"/>
            <w:szCs w:val="24"/>
            <w:lang w:val="pt-BR" w:eastAsia="en-US" w:bidi="ar-SA"/>
          </w:rPr>
          <w:t>218040 - VIDA UNIVERSITÁRIA E DESENVOLVIMENTO INTEGRAL (INT) 0101-01-24-1s&gt;</w:t>
        </w:r>
      </w:hyperlink>
      <w:hyperlink r:id="Re8cdc3bc79e244ae">
        <w:r w:rsidRPr="006BA8B1" w:rsidR="65A0AC29">
          <w:rPr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color w:val="111111"/>
            <w:sz w:val="24"/>
            <w:szCs w:val="24"/>
            <w:lang w:val="pt-BR" w:eastAsia="en-US" w:bidi="ar-SA"/>
          </w:rPr>
          <w:t>Arquivos)</w:t>
        </w:r>
      </w:hyperlink>
      <w:r w:rsidRPr="006BA8B1" w:rsidR="65A0AC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 w:eastAsia="en-US" w:bidi="ar-SA"/>
        </w:rPr>
        <w:t xml:space="preserve"> (Canvas)</w:t>
      </w:r>
    </w:p>
    <w:p w:rsidR="00A55407" w:rsidP="006BA8B1" w:rsidRDefault="00A55407" w14:paraId="2788C5B7" w14:textId="70A8D3A1">
      <w:pPr>
        <w:pStyle w:val="Normal"/>
        <w:jc w:val="both"/>
        <w:rPr>
          <w:rFonts w:ascii="Arial" w:hAnsi="Arial" w:eastAsia="Arial" w:cs="Arial"/>
          <w:i w:val="1"/>
          <w:iCs w:val="1"/>
          <w:sz w:val="24"/>
          <w:szCs w:val="24"/>
        </w:rPr>
      </w:pPr>
    </w:p>
    <w:p w:rsidR="008D57B8" w:rsidP="00A25D46" w:rsidRDefault="008D57B8" w14:paraId="6B463E58" w14:textId="77777777">
      <w:pPr>
        <w:pBdr>
          <w:bottom w:val="single" w:color="auto" w:sz="12" w:space="1"/>
        </w:pBdr>
        <w:jc w:val="both"/>
        <w:rPr>
          <w:rFonts w:ascii="Arial" w:hAnsi="Arial" w:cs="Arial"/>
          <w:sz w:val="24"/>
        </w:rPr>
      </w:pPr>
    </w:p>
    <w:p w:rsidR="008D57B8" w:rsidP="00A25D46" w:rsidRDefault="008D57B8" w14:paraId="00D2B308" w14:textId="77777777">
      <w:pPr>
        <w:pBdr>
          <w:bottom w:val="single" w:color="auto" w:sz="12" w:space="1"/>
        </w:pBdr>
        <w:jc w:val="both"/>
        <w:rPr>
          <w:rFonts w:ascii="Arial" w:hAnsi="Arial" w:cs="Arial"/>
          <w:sz w:val="24"/>
        </w:rPr>
      </w:pPr>
    </w:p>
    <w:p w:rsidR="00A25D46" w:rsidP="00A25D46" w:rsidRDefault="00A25D46" w14:paraId="2E2AE418" w14:textId="77777777">
      <w:pPr>
        <w:jc w:val="both"/>
        <w:rPr>
          <w:rFonts w:ascii="Arial" w:hAnsi="Arial" w:cs="Arial"/>
          <w:i/>
          <w:sz w:val="24"/>
        </w:rPr>
      </w:pPr>
    </w:p>
    <w:p w:rsidRPr="004A3D63" w:rsidR="007F48B8" w:rsidRDefault="007F48B8" w14:paraId="192A981C" w14:textId="77777777">
      <w:pPr>
        <w:rPr>
          <w:rFonts w:ascii="Arial" w:hAnsi="Arial" w:cs="Arial"/>
        </w:rPr>
      </w:pPr>
    </w:p>
    <w:sectPr w:rsidRPr="004A3D63" w:rsidR="007F48B8" w:rsidSect="00B92B7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orient="portrait" w:code="9"/>
      <w:pgMar w:top="1440" w:right="90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92B7A" w:rsidP="00B828B8" w:rsidRDefault="00B92B7A" w14:paraId="331AEE04" w14:textId="77777777">
      <w:pPr>
        <w:spacing w:after="0" w:line="240" w:lineRule="auto"/>
      </w:pPr>
      <w:r>
        <w:separator/>
      </w:r>
    </w:p>
  </w:endnote>
  <w:endnote w:type="continuationSeparator" w:id="0">
    <w:p w:rsidR="00B92B7A" w:rsidP="00B828B8" w:rsidRDefault="00B92B7A" w14:paraId="01D0B4F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OOPLE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4951" w:rsidRDefault="003E4951" w14:paraId="3F82437A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6660891"/>
      <w:docPartObj>
        <w:docPartGallery w:val="Page Numbers (Bottom of Page)"/>
        <w:docPartUnique/>
      </w:docPartObj>
    </w:sdtPr>
    <w:sdtContent>
      <w:p w:rsidR="008C69F4" w:rsidP="008C69F4" w:rsidRDefault="008C69F4" w14:paraId="4FA18CBF" w14:textId="77777777">
        <w:pPr>
          <w:pStyle w:val="Rodap"/>
        </w:pPr>
      </w:p>
      <w:p w:rsidR="008C69F4" w:rsidRDefault="008C69F4" w14:paraId="03A148F1" w14:textId="7777777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2778">
          <w:rPr>
            <w:noProof/>
          </w:rPr>
          <w:t>2</w:t>
        </w:r>
        <w:r>
          <w:fldChar w:fldCharType="end"/>
        </w:r>
      </w:p>
    </w:sdtContent>
  </w:sdt>
  <w:p w:rsidRPr="008C69F4" w:rsidR="008C69F4" w:rsidP="0029170C" w:rsidRDefault="008C69F4" w14:paraId="5D77F8F3" w14:textId="77777777">
    <w:pPr>
      <w:pStyle w:val="Rodap"/>
      <w:rPr>
        <w:rFonts w:ascii="Arial" w:hAnsi="Arial" w:cs="Arial"/>
        <w:b/>
        <w:sz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4951" w:rsidRDefault="003E4951" w14:paraId="1A1634D5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92B7A" w:rsidP="00B828B8" w:rsidRDefault="00B92B7A" w14:paraId="2439C513" w14:textId="77777777">
      <w:pPr>
        <w:spacing w:after="0" w:line="240" w:lineRule="auto"/>
      </w:pPr>
      <w:r>
        <w:separator/>
      </w:r>
    </w:p>
  </w:footnote>
  <w:footnote w:type="continuationSeparator" w:id="0">
    <w:p w:rsidR="00B92B7A" w:rsidP="00B828B8" w:rsidRDefault="00B92B7A" w14:paraId="52A354E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4951" w:rsidRDefault="003E4951" w14:paraId="353FAABE" w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W w:w="9639" w:type="dxa"/>
      <w:tblLook w:val="01E0" w:firstRow="1" w:lastRow="1" w:firstColumn="1" w:lastColumn="1" w:noHBand="0" w:noVBand="0"/>
    </w:tblPr>
    <w:tblGrid>
      <w:gridCol w:w="2192"/>
      <w:gridCol w:w="275"/>
      <w:gridCol w:w="7172"/>
    </w:tblGrid>
    <w:tr w:rsidRPr="008C69F4" w:rsidR="00B828B8" w:rsidTr="008C69F4" w14:paraId="04FD63DB" w14:textId="77777777">
      <w:trPr>
        <w:trHeight w:val="457"/>
      </w:trPr>
      <w:tc>
        <w:tcPr>
          <w:tcW w:w="1985" w:type="dxa"/>
          <w:tcMar>
            <w:left w:w="0" w:type="dxa"/>
            <w:right w:w="0" w:type="dxa"/>
          </w:tcMar>
        </w:tcPr>
        <w:p w:rsidRPr="00932C12" w:rsidR="00B828B8" w:rsidP="00FD3CD0" w:rsidRDefault="008C69F4" w14:paraId="6CBBC268" w14:textId="77777777">
          <w:pPr>
            <w:pStyle w:val="Cabealho"/>
            <w:rPr>
              <w:rFonts w:ascii="Arial" w:hAnsi="Arial" w:cs="Arial"/>
              <w:b/>
            </w:rPr>
          </w:pPr>
          <w:r>
            <w:rPr>
              <w:noProof/>
              <w:lang w:eastAsia="pt-BR"/>
            </w:rPr>
            <w:drawing>
              <wp:inline distT="0" distB="0" distL="0" distR="0" wp14:anchorId="758B4088" wp14:editId="7A37970A">
                <wp:extent cx="1392274" cy="601980"/>
                <wp:effectExtent l="0" t="0" r="0" b="7620"/>
                <wp:docPr id="1" name="Imagem 1" descr="pu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u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3157" cy="606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4" w:type="dxa"/>
          <w:tcMar>
            <w:left w:w="0" w:type="dxa"/>
            <w:right w:w="0" w:type="dxa"/>
          </w:tcMar>
        </w:tcPr>
        <w:p w:rsidR="00B828B8" w:rsidP="00FD3CD0" w:rsidRDefault="00B828B8" w14:paraId="7A1DF60E" w14:textId="77777777">
          <w:pPr>
            <w:pStyle w:val="Cabealho"/>
            <w:rPr>
              <w:rFonts w:ascii="Arial" w:hAnsi="Arial" w:cs="Arial"/>
            </w:rPr>
          </w:pPr>
        </w:p>
      </w:tc>
      <w:tc>
        <w:tcPr>
          <w:tcW w:w="7370" w:type="dxa"/>
          <w:tcMar>
            <w:left w:w="0" w:type="dxa"/>
            <w:right w:w="0" w:type="dxa"/>
          </w:tcMar>
        </w:tcPr>
        <w:p w:rsidR="00D92107" w:rsidP="00797280" w:rsidRDefault="00D92107" w14:paraId="6A75750A" w14:textId="77777777">
          <w:pPr>
            <w:pStyle w:val="Cabealho"/>
            <w:jc w:val="center"/>
            <w:rPr>
              <w:rFonts w:ascii="Arial" w:hAnsi="Arial" w:cs="Arial"/>
              <w:b/>
              <w:sz w:val="28"/>
              <w:szCs w:val="20"/>
            </w:rPr>
          </w:pPr>
        </w:p>
        <w:p w:rsidR="0046799D" w:rsidP="00797280" w:rsidRDefault="003E4951" w14:paraId="3717E783" w14:textId="25BDD1BE">
          <w:pPr>
            <w:pStyle w:val="Cabealho"/>
            <w:jc w:val="center"/>
            <w:rPr>
              <w:rFonts w:ascii="Arial" w:hAnsi="Arial" w:cs="Arial"/>
              <w:b/>
              <w:sz w:val="24"/>
              <w:szCs w:val="20"/>
            </w:rPr>
          </w:pPr>
          <w:r>
            <w:rPr>
              <w:rFonts w:ascii="Arial" w:hAnsi="Arial" w:cs="Arial"/>
              <w:b/>
              <w:sz w:val="28"/>
              <w:szCs w:val="20"/>
            </w:rPr>
            <w:t>Escola Politécnica</w:t>
          </w:r>
        </w:p>
        <w:p w:rsidRPr="008C69F4" w:rsidR="00972B82" w:rsidP="00AC17B7" w:rsidRDefault="00972B82" w14:paraId="2B194F21" w14:textId="77777777">
          <w:pPr>
            <w:pStyle w:val="Cabealho"/>
            <w:rPr>
              <w:rFonts w:ascii="Arial" w:hAnsi="Arial" w:cs="Arial"/>
              <w:b/>
              <w:sz w:val="24"/>
              <w:szCs w:val="20"/>
            </w:rPr>
          </w:pPr>
        </w:p>
      </w:tc>
    </w:tr>
  </w:tbl>
  <w:p w:rsidRPr="00B828B8" w:rsidR="00B828B8" w:rsidRDefault="00B828B8" w14:paraId="07EC8B40" w14:textId="77777777">
    <w:pPr>
      <w:pStyle w:val="Cabealho"/>
      <w:rPr>
        <w:sz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4951" w:rsidRDefault="003E4951" w14:paraId="1979B396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">
    <w:nsid w:val="629ad0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1186F5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0C74F97"/>
    <w:multiLevelType w:val="hybridMultilevel"/>
    <w:tmpl w:val="12EE86B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C90183F"/>
    <w:multiLevelType w:val="hybridMultilevel"/>
    <w:tmpl w:val="228EF89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1" w16cid:durableId="472989435">
    <w:abstractNumId w:val="1"/>
  </w:num>
  <w:num w:numId="2" w16cid:durableId="1631084937">
    <w:abstractNumId w:val="2"/>
  </w:num>
  <w:num w:numId="3" w16cid:durableId="1279294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lang="pt-BR" w:vendorID="64" w:dllVersion="0" w:nlCheck="1" w:checkStyle="0" w:appName="MSWord"/>
  <w:trackRevisions w:val="false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8B8"/>
    <w:rsid w:val="00007C82"/>
    <w:rsid w:val="000523DD"/>
    <w:rsid w:val="000900A3"/>
    <w:rsid w:val="000C2232"/>
    <w:rsid w:val="000C564E"/>
    <w:rsid w:val="000E487D"/>
    <w:rsid w:val="000F5E62"/>
    <w:rsid w:val="00100F6B"/>
    <w:rsid w:val="0013422A"/>
    <w:rsid w:val="00142EA9"/>
    <w:rsid w:val="00166475"/>
    <w:rsid w:val="0018362F"/>
    <w:rsid w:val="001E525F"/>
    <w:rsid w:val="00200937"/>
    <w:rsid w:val="00276948"/>
    <w:rsid w:val="0029170C"/>
    <w:rsid w:val="002A4675"/>
    <w:rsid w:val="00305C21"/>
    <w:rsid w:val="003168F6"/>
    <w:rsid w:val="003534F2"/>
    <w:rsid w:val="0035634F"/>
    <w:rsid w:val="00360448"/>
    <w:rsid w:val="00380CEF"/>
    <w:rsid w:val="00396BDD"/>
    <w:rsid w:val="003E4936"/>
    <w:rsid w:val="003E4951"/>
    <w:rsid w:val="004307E7"/>
    <w:rsid w:val="00446850"/>
    <w:rsid w:val="0046799D"/>
    <w:rsid w:val="004A3D63"/>
    <w:rsid w:val="004D7275"/>
    <w:rsid w:val="004E761A"/>
    <w:rsid w:val="00657902"/>
    <w:rsid w:val="006BA8B1"/>
    <w:rsid w:val="006C32D5"/>
    <w:rsid w:val="00703A26"/>
    <w:rsid w:val="00761A7F"/>
    <w:rsid w:val="00777B62"/>
    <w:rsid w:val="00797280"/>
    <w:rsid w:val="007B4254"/>
    <w:rsid w:val="007F48B8"/>
    <w:rsid w:val="008048DB"/>
    <w:rsid w:val="008121DD"/>
    <w:rsid w:val="008C69F4"/>
    <w:rsid w:val="008D57B8"/>
    <w:rsid w:val="008E0765"/>
    <w:rsid w:val="008F4FB3"/>
    <w:rsid w:val="00972778"/>
    <w:rsid w:val="00972B82"/>
    <w:rsid w:val="009E0CE8"/>
    <w:rsid w:val="00A149C2"/>
    <w:rsid w:val="00A25902"/>
    <w:rsid w:val="00A25D46"/>
    <w:rsid w:val="00A47DFF"/>
    <w:rsid w:val="00A55407"/>
    <w:rsid w:val="00A60608"/>
    <w:rsid w:val="00A91409"/>
    <w:rsid w:val="00A9655F"/>
    <w:rsid w:val="00AA262E"/>
    <w:rsid w:val="00AC17B7"/>
    <w:rsid w:val="00AC5D39"/>
    <w:rsid w:val="00AF22F7"/>
    <w:rsid w:val="00B01BEA"/>
    <w:rsid w:val="00B05EF0"/>
    <w:rsid w:val="00B828B8"/>
    <w:rsid w:val="00B92B7A"/>
    <w:rsid w:val="00B94244"/>
    <w:rsid w:val="00BA303D"/>
    <w:rsid w:val="00BE0A7C"/>
    <w:rsid w:val="00C039A9"/>
    <w:rsid w:val="00C92F9D"/>
    <w:rsid w:val="00CE6F55"/>
    <w:rsid w:val="00D0642A"/>
    <w:rsid w:val="00D21A91"/>
    <w:rsid w:val="00D2366F"/>
    <w:rsid w:val="00D23A0C"/>
    <w:rsid w:val="00D52A52"/>
    <w:rsid w:val="00D92107"/>
    <w:rsid w:val="00DA4101"/>
    <w:rsid w:val="00DB1C72"/>
    <w:rsid w:val="00DD308F"/>
    <w:rsid w:val="00DF0260"/>
    <w:rsid w:val="00E856CC"/>
    <w:rsid w:val="00EA4DDC"/>
    <w:rsid w:val="00EE54C3"/>
    <w:rsid w:val="00EF7371"/>
    <w:rsid w:val="00F1211F"/>
    <w:rsid w:val="00FC3F7F"/>
    <w:rsid w:val="00FD7706"/>
    <w:rsid w:val="00FE649D"/>
    <w:rsid w:val="01C03BC3"/>
    <w:rsid w:val="02F68045"/>
    <w:rsid w:val="046F178F"/>
    <w:rsid w:val="04BDED62"/>
    <w:rsid w:val="0577AAA4"/>
    <w:rsid w:val="0659BDC3"/>
    <w:rsid w:val="076254D6"/>
    <w:rsid w:val="07F58E24"/>
    <w:rsid w:val="08C6CFD6"/>
    <w:rsid w:val="0A8D9BB0"/>
    <w:rsid w:val="0B5A0EE6"/>
    <w:rsid w:val="0C26A4EF"/>
    <w:rsid w:val="0D76CB08"/>
    <w:rsid w:val="0DE593B2"/>
    <w:rsid w:val="0EA0090C"/>
    <w:rsid w:val="1115A9BA"/>
    <w:rsid w:val="11C5A4AE"/>
    <w:rsid w:val="1292CDAB"/>
    <w:rsid w:val="15061109"/>
    <w:rsid w:val="17C9BAEF"/>
    <w:rsid w:val="184AA2A3"/>
    <w:rsid w:val="19658B50"/>
    <w:rsid w:val="1AB2CC52"/>
    <w:rsid w:val="1BE7D02E"/>
    <w:rsid w:val="1C1DED46"/>
    <w:rsid w:val="1DEFFF19"/>
    <w:rsid w:val="1DFC1F71"/>
    <w:rsid w:val="1E6EE4A4"/>
    <w:rsid w:val="203F781F"/>
    <w:rsid w:val="23926963"/>
    <w:rsid w:val="24FA40DD"/>
    <w:rsid w:val="25C4CF8C"/>
    <w:rsid w:val="268898F8"/>
    <w:rsid w:val="27609FED"/>
    <w:rsid w:val="2772A50D"/>
    <w:rsid w:val="2831E19F"/>
    <w:rsid w:val="2920207F"/>
    <w:rsid w:val="29A46B78"/>
    <w:rsid w:val="2A9A17E3"/>
    <w:rsid w:val="2ABBF0E0"/>
    <w:rsid w:val="2B3C10E2"/>
    <w:rsid w:val="2C187ABB"/>
    <w:rsid w:val="2C5825E8"/>
    <w:rsid w:val="2D04927F"/>
    <w:rsid w:val="2D165BC3"/>
    <w:rsid w:val="2D802A71"/>
    <w:rsid w:val="2F9460D7"/>
    <w:rsid w:val="325491DA"/>
    <w:rsid w:val="337C81CC"/>
    <w:rsid w:val="33BEAEA2"/>
    <w:rsid w:val="34F9C355"/>
    <w:rsid w:val="3553ACAE"/>
    <w:rsid w:val="377EB13D"/>
    <w:rsid w:val="3D36D490"/>
    <w:rsid w:val="3D94D8F8"/>
    <w:rsid w:val="4024D5C5"/>
    <w:rsid w:val="4029B4C6"/>
    <w:rsid w:val="40E0CE6A"/>
    <w:rsid w:val="420A45B3"/>
    <w:rsid w:val="423BFEF3"/>
    <w:rsid w:val="429BA967"/>
    <w:rsid w:val="440B3064"/>
    <w:rsid w:val="443FF6CA"/>
    <w:rsid w:val="4725223D"/>
    <w:rsid w:val="4A05E633"/>
    <w:rsid w:val="4A8E2A39"/>
    <w:rsid w:val="4B3245C5"/>
    <w:rsid w:val="4CD668D7"/>
    <w:rsid w:val="4D174404"/>
    <w:rsid w:val="4E22D222"/>
    <w:rsid w:val="4F8B97A3"/>
    <w:rsid w:val="4FD83DEB"/>
    <w:rsid w:val="504C87E1"/>
    <w:rsid w:val="50F4C09D"/>
    <w:rsid w:val="521651E3"/>
    <w:rsid w:val="529AB01B"/>
    <w:rsid w:val="548363F6"/>
    <w:rsid w:val="57CE7536"/>
    <w:rsid w:val="5C872845"/>
    <w:rsid w:val="5D170D8B"/>
    <w:rsid w:val="5D32FFB4"/>
    <w:rsid w:val="5EF2BCFA"/>
    <w:rsid w:val="60A0B133"/>
    <w:rsid w:val="6254A757"/>
    <w:rsid w:val="649C7C2C"/>
    <w:rsid w:val="65A0AC29"/>
    <w:rsid w:val="680F88FB"/>
    <w:rsid w:val="698856E7"/>
    <w:rsid w:val="69C8F7B8"/>
    <w:rsid w:val="6C5947A1"/>
    <w:rsid w:val="6CB81447"/>
    <w:rsid w:val="6CB8C122"/>
    <w:rsid w:val="6D333920"/>
    <w:rsid w:val="6D59CA30"/>
    <w:rsid w:val="700680FC"/>
    <w:rsid w:val="72D6120F"/>
    <w:rsid w:val="79810CC8"/>
    <w:rsid w:val="7C01752A"/>
    <w:rsid w:val="7DE10D8A"/>
    <w:rsid w:val="7ED7FF94"/>
    <w:rsid w:val="7FF8A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740997"/>
  <w15:docId w15:val="{18B400AC-7964-45F1-B379-E8AAA954E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00F6B"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B828B8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semiHidden/>
    <w:rsid w:val="00B828B8"/>
  </w:style>
  <w:style w:type="paragraph" w:styleId="Rodap">
    <w:name w:val="footer"/>
    <w:basedOn w:val="Normal"/>
    <w:link w:val="RodapChar"/>
    <w:uiPriority w:val="99"/>
    <w:unhideWhenUsed/>
    <w:rsid w:val="00B828B8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B828B8"/>
  </w:style>
  <w:style w:type="table" w:styleId="Tabelacomgrade">
    <w:name w:val="Table Grid"/>
    <w:basedOn w:val="Tabelanormal"/>
    <w:uiPriority w:val="59"/>
    <w:rsid w:val="00B828B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EA4DDC"/>
    <w:pPr>
      <w:ind w:left="720"/>
      <w:contextualSpacing/>
    </w:pPr>
  </w:style>
  <w:style w:type="paragraph" w:styleId="Default" w:customStyle="1">
    <w:name w:val="Default"/>
    <w:rsid w:val="00166475"/>
    <w:pPr>
      <w:widowControl w:val="0"/>
      <w:autoSpaceDE w:val="0"/>
      <w:autoSpaceDN w:val="0"/>
      <w:adjustRightInd w:val="0"/>
      <w:spacing w:after="0" w:line="240" w:lineRule="auto"/>
    </w:pPr>
    <w:rPr>
      <w:rFonts w:ascii="FOOPLE+TimesNewRoman" w:hAnsi="FOOPLE+TimesNewRoman" w:cs="FOOPLE+TimesNewRoman" w:eastAsiaTheme="minorEastAsia"/>
      <w:color w:val="000000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E6F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CE6F55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2009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3.xml" Id="rId13" /><Relationship Type="http://schemas.openxmlformats.org/officeDocument/2006/relationships/settings" Target="settings.xml" Id="rId3" /><Relationship Type="http://schemas.openxmlformats.org/officeDocument/2006/relationships/footer" Target="footer2.xml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hyperlink" Target="https://puc-campinas.instructure.com/courses/51217" TargetMode="External" Id="R64846c11ac054618" /><Relationship Type="http://schemas.openxmlformats.org/officeDocument/2006/relationships/hyperlink" Target="https://puc-campinas.instructure.com/courses/51217/files" TargetMode="External" Id="Re8cdc3bc79e244a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TATIANA PEREIRA LAMAS</dc:creator>
  <lastModifiedBy>BERNARDO DUQUE SOUZA ATADIA</lastModifiedBy>
  <revision>6</revision>
  <lastPrinted>2019-01-10T18:06:00.0000000Z</lastPrinted>
  <dcterms:created xsi:type="dcterms:W3CDTF">2023-03-02T02:15:00.0000000Z</dcterms:created>
  <dcterms:modified xsi:type="dcterms:W3CDTF">2024-03-27T20:15:32.5918893Z</dcterms:modified>
</coreProperties>
</file>