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6"/>
        <w:gridCol w:w="1403"/>
        <w:gridCol w:w="1253"/>
        <w:gridCol w:w="553"/>
        <w:gridCol w:w="2086"/>
        <w:gridCol w:w="2490"/>
      </w:tblGrid>
      <w:tr w:rsidR="004A3D63" w:rsidTr="006BA8B1" w14:paraId="0770F4D9" w14:textId="77777777">
        <w:tc>
          <w:tcPr>
            <w:tcW w:w="4503" w:type="dxa"/>
            <w:gridSpan w:val="3"/>
            <w:tcMar/>
          </w:tcPr>
          <w:p w:rsidR="004A3D63" w:rsidRDefault="004A3D63" w14:paraId="6E4B6B17" w14:textId="6F5F9699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Curso</w:t>
            </w:r>
            <w:r w:rsidRPr="006BA8B1" w:rsidR="00AC17B7">
              <w:rPr>
                <w:rFonts w:ascii="Arial" w:hAnsi="Arial" w:cs="Arial"/>
              </w:rPr>
              <w:t xml:space="preserve">: </w:t>
            </w:r>
            <w:r w:rsidRPr="006BA8B1" w:rsidR="0D76CB08">
              <w:rPr>
                <w:rFonts w:ascii="Arial" w:hAnsi="Arial" w:cs="Arial"/>
              </w:rPr>
              <w:t>Engenharia Da Computação</w:t>
            </w:r>
          </w:p>
          <w:p w:rsidR="004A3D63" w:rsidRDefault="004A3D63" w14:paraId="5E583FF3" w14:textId="77777777">
            <w:pPr>
              <w:rPr>
                <w:rFonts w:ascii="Arial" w:hAnsi="Arial" w:cs="Arial"/>
              </w:rPr>
            </w:pPr>
          </w:p>
        </w:tc>
        <w:tc>
          <w:tcPr>
            <w:tcW w:w="5218" w:type="dxa"/>
            <w:gridSpan w:val="3"/>
            <w:tcMar/>
          </w:tcPr>
          <w:p w:rsidR="004A3D63" w:rsidP="000C2232" w:rsidRDefault="004A3D63" w14:paraId="7A9A2B02" w14:textId="77777777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Disciplina</w:t>
            </w:r>
            <w:r w:rsidR="00AC17B7">
              <w:rPr>
                <w:rFonts w:ascii="Arial" w:hAnsi="Arial" w:cs="Arial"/>
              </w:rPr>
              <w:t xml:space="preserve">: </w:t>
            </w:r>
            <w:r w:rsidRPr="000C2232" w:rsidR="000C2232">
              <w:rPr>
                <w:rFonts w:ascii="Arial" w:hAnsi="Arial" w:cs="Arial"/>
              </w:rPr>
              <w:t xml:space="preserve">VIDA - </w:t>
            </w:r>
            <w:r w:rsidRPr="000C2232" w:rsidR="00142EA9">
              <w:rPr>
                <w:rFonts w:ascii="Arial" w:hAnsi="Arial" w:cs="Arial"/>
              </w:rPr>
              <w:t>Vida Universitár</w:t>
            </w:r>
            <w:r w:rsidRPr="000C2232" w:rsidR="000C2232">
              <w:rPr>
                <w:rFonts w:ascii="Arial" w:hAnsi="Arial" w:cs="Arial"/>
              </w:rPr>
              <w:t>ia e Desenvolvimento Integral (11124)</w:t>
            </w:r>
          </w:p>
        </w:tc>
      </w:tr>
      <w:tr w:rsidR="004A3D63" w:rsidTr="006BA8B1" w14:paraId="52CDEF65" w14:textId="77777777">
        <w:tc>
          <w:tcPr>
            <w:tcW w:w="1809" w:type="dxa"/>
            <w:tcMar/>
          </w:tcPr>
          <w:p w:rsidR="004A3D63" w:rsidP="00797280" w:rsidRDefault="004A3D63" w14:paraId="136DEBE5" w14:textId="77777777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Período</w:t>
            </w:r>
            <w:r w:rsidR="00C92F9D">
              <w:rPr>
                <w:rFonts w:ascii="Arial" w:hAnsi="Arial" w:cs="Arial"/>
              </w:rPr>
              <w:t xml:space="preserve">: </w:t>
            </w:r>
            <w:r w:rsidR="002A4675">
              <w:rPr>
                <w:rFonts w:ascii="Arial" w:hAnsi="Arial" w:cs="Arial"/>
              </w:rPr>
              <w:t>0</w:t>
            </w:r>
            <w:r w:rsidR="00142EA9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tcMar/>
          </w:tcPr>
          <w:p w:rsidR="004A3D63" w:rsidRDefault="004A3D63" w14:paraId="7AFF7978" w14:textId="050220AB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Turma</w:t>
            </w:r>
            <w:r w:rsidRPr="006BA8B1" w:rsidR="00972778">
              <w:rPr>
                <w:rFonts w:ascii="Arial" w:hAnsi="Arial" w:cs="Arial"/>
              </w:rPr>
              <w:t xml:space="preserve">: </w:t>
            </w:r>
            <w:r w:rsidRPr="006BA8B1" w:rsidR="0B5A0EE6">
              <w:rPr>
                <w:rFonts w:ascii="Arial" w:hAnsi="Arial" w:cs="Arial"/>
              </w:rPr>
              <w:t>xx</w:t>
            </w:r>
          </w:p>
          <w:p w:rsidR="004A3D63" w:rsidRDefault="004A3D63" w14:paraId="35E3E329" w14:textId="7777777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Mar/>
          </w:tcPr>
          <w:p w:rsidR="004A3D63" w:rsidRDefault="004A3D63" w14:paraId="028E6B66" w14:textId="4D284113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Sala</w:t>
            </w:r>
            <w:r w:rsidRPr="006BA8B1" w:rsidR="00972778">
              <w:rPr>
                <w:rFonts w:ascii="Arial" w:hAnsi="Arial" w:cs="Arial"/>
              </w:rPr>
              <w:t>: H15-</w:t>
            </w:r>
            <w:r w:rsidRPr="006BA8B1" w:rsidR="1DFC1F71">
              <w:rPr>
                <w:rFonts w:ascii="Arial" w:hAnsi="Arial" w:cs="Arial"/>
              </w:rPr>
              <w:t>106</w:t>
            </w:r>
          </w:p>
          <w:p w:rsidR="004A3D63" w:rsidRDefault="004A3D63" w14:paraId="2CBAD0D1" w14:textId="7777777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Mar/>
          </w:tcPr>
          <w:p w:rsidR="004A3D63" w:rsidRDefault="004A3D63" w14:paraId="15E9B494" w14:textId="199BCD5A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Turno</w:t>
            </w:r>
            <w:r w:rsidRPr="006BA8B1" w:rsidR="002A4675">
              <w:rPr>
                <w:rFonts w:ascii="Arial" w:hAnsi="Arial" w:cs="Arial"/>
              </w:rPr>
              <w:t xml:space="preserve">: </w:t>
            </w:r>
            <w:r w:rsidRPr="006BA8B1" w:rsidR="4CD668D7">
              <w:rPr>
                <w:rFonts w:ascii="Arial" w:hAnsi="Arial" w:cs="Arial"/>
              </w:rPr>
              <w:t>Integral</w:t>
            </w:r>
          </w:p>
          <w:p w:rsidR="004A3D63" w:rsidRDefault="004A3D63" w14:paraId="41C1434B" w14:textId="77777777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  <w:tcMar/>
          </w:tcPr>
          <w:p w:rsidR="004A3D63" w:rsidP="00797280" w:rsidRDefault="004A3D63" w14:paraId="2E3F708F" w14:textId="7DBB755C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Data</w:t>
            </w:r>
            <w:r w:rsidRPr="006BA8B1" w:rsidR="00C92F9D">
              <w:rPr>
                <w:rFonts w:ascii="Arial" w:hAnsi="Arial" w:cs="Arial"/>
              </w:rPr>
              <w:t>:</w:t>
            </w:r>
            <w:r w:rsidRPr="006BA8B1" w:rsidR="4E22D222">
              <w:rPr>
                <w:rFonts w:ascii="Arial" w:hAnsi="Arial" w:cs="Arial"/>
              </w:rPr>
              <w:t xml:space="preserve"> </w:t>
            </w:r>
            <w:r w:rsidRPr="006BA8B1" w:rsidR="29A46B78">
              <w:rPr>
                <w:rFonts w:ascii="Arial" w:hAnsi="Arial" w:cs="Arial"/>
              </w:rPr>
              <w:t>26/03</w:t>
            </w:r>
            <w:r w:rsidRPr="006BA8B1" w:rsidR="002A4675">
              <w:rPr>
                <w:rFonts w:ascii="Arial" w:hAnsi="Arial" w:cs="Arial"/>
              </w:rPr>
              <w:t>/</w:t>
            </w:r>
            <w:r w:rsidRPr="006BA8B1" w:rsidR="00142EA9">
              <w:rPr>
                <w:rFonts w:ascii="Arial" w:hAnsi="Arial" w:cs="Arial"/>
              </w:rPr>
              <w:t>202</w:t>
            </w:r>
            <w:r w:rsidRPr="006BA8B1" w:rsidR="00FE649D">
              <w:rPr>
                <w:rFonts w:ascii="Arial" w:hAnsi="Arial" w:cs="Arial"/>
              </w:rPr>
              <w:t>4</w:t>
            </w:r>
          </w:p>
        </w:tc>
      </w:tr>
      <w:tr w:rsidR="004A3D63" w:rsidTr="006BA8B1" w14:paraId="1C713B0E" w14:textId="77777777">
        <w:tc>
          <w:tcPr>
            <w:tcW w:w="7196" w:type="dxa"/>
            <w:gridSpan w:val="5"/>
            <w:tcMar/>
          </w:tcPr>
          <w:p w:rsidR="004A3D63" w:rsidRDefault="00142EA9" w14:paraId="4165E08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  <w:p w:rsidR="004A3D63" w:rsidRDefault="004A3D63" w14:paraId="7C63E8B8" w14:textId="77777777">
            <w:pPr>
              <w:rPr>
                <w:rFonts w:ascii="Arial" w:hAnsi="Arial" w:cs="Arial"/>
              </w:rPr>
            </w:pPr>
          </w:p>
          <w:p w:rsidR="004A3D63" w:rsidRDefault="00C92F9D" w14:paraId="1FE3CBD7" w14:textId="474D8ACA">
            <w:pPr>
              <w:rPr>
                <w:rFonts w:ascii="Arial" w:hAnsi="Arial" w:cs="Arial"/>
              </w:rPr>
            </w:pPr>
            <w:r w:rsidRPr="006BA8B1" w:rsidR="00C92F9D">
              <w:rPr>
                <w:rFonts w:ascii="Arial" w:hAnsi="Arial" w:cs="Arial"/>
              </w:rPr>
              <w:t>1</w:t>
            </w:r>
            <w:r w:rsidRPr="006BA8B1" w:rsidR="7ED7FF94">
              <w:rPr>
                <w:rFonts w:ascii="Arial" w:hAnsi="Arial" w:cs="Arial"/>
              </w:rPr>
              <w:t xml:space="preserve"> – Bernardo Duque Souza Atadia</w:t>
            </w:r>
          </w:p>
          <w:p w:rsidR="004A3D63" w:rsidRDefault="004A3D63" w14:paraId="010FA74A" w14:textId="77777777">
            <w:pPr>
              <w:rPr>
                <w:rFonts w:ascii="Arial" w:hAnsi="Arial" w:cs="Arial"/>
              </w:rPr>
            </w:pPr>
          </w:p>
          <w:p w:rsidR="004A3D63" w:rsidRDefault="004A3D63" w14:paraId="50916D7E" w14:textId="77777777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  <w:tcMar/>
          </w:tcPr>
          <w:p w:rsidR="004A3D63" w:rsidP="006BA8B1" w:rsidRDefault="00142EA9" w14:noSpellErr="1" w14:paraId="57A63811" w14:textId="48C6E013">
            <w:pPr>
              <w:rPr>
                <w:rFonts w:ascii="Arial" w:hAnsi="Arial" w:cs="Arial"/>
              </w:rPr>
            </w:pPr>
            <w:r w:rsidRPr="006BA8B1" w:rsidR="00142EA9">
              <w:rPr>
                <w:rFonts w:ascii="Arial" w:hAnsi="Arial" w:cs="Arial"/>
              </w:rPr>
              <w:t>RA</w:t>
            </w:r>
          </w:p>
          <w:p w:rsidR="004A3D63" w:rsidP="006BA8B1" w:rsidRDefault="00142EA9" w14:paraId="4607F4F4" w14:textId="396D2EF1">
            <w:pPr>
              <w:pStyle w:val="Normal"/>
              <w:rPr>
                <w:rFonts w:ascii="Arial" w:hAnsi="Arial" w:cs="Arial"/>
              </w:rPr>
            </w:pPr>
          </w:p>
          <w:p w:rsidR="004A3D63" w:rsidP="006BA8B1" w:rsidRDefault="00142EA9" w14:paraId="762249AC" w14:textId="27C6F68C">
            <w:pPr>
              <w:pStyle w:val="Normal"/>
              <w:rPr>
                <w:rFonts w:ascii="Arial" w:hAnsi="Arial" w:cs="Arial"/>
              </w:rPr>
            </w:pPr>
            <w:r w:rsidRPr="006BA8B1" w:rsidR="0DE593B2">
              <w:rPr>
                <w:rFonts w:ascii="Arial" w:hAnsi="Arial" w:cs="Arial"/>
              </w:rPr>
              <w:t>24003650</w:t>
            </w:r>
          </w:p>
        </w:tc>
      </w:tr>
    </w:tbl>
    <w:p w:rsidR="00B828B8" w:rsidRDefault="00B828B8" w14:paraId="3EF34D65" w14:textId="77777777">
      <w:pPr>
        <w:rPr>
          <w:rFonts w:ascii="Arial" w:hAnsi="Arial" w:cs="Arial"/>
        </w:rPr>
      </w:pPr>
    </w:p>
    <w:p w:rsidR="00446850" w:rsidRDefault="00446850" w14:paraId="16ECF635" w14:textId="77777777">
      <w:pPr>
        <w:rPr>
          <w:rFonts w:ascii="Arial" w:hAnsi="Arial" w:cs="Arial"/>
        </w:rPr>
      </w:pPr>
    </w:p>
    <w:p w:rsidR="004A3D63" w:rsidP="006BA8B1" w:rsidRDefault="004A3D63" w14:paraId="015528E4" w14:textId="32244B7B">
      <w:pPr>
        <w:pStyle w:val="PargrafodaLista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006BA8B1" w:rsidR="004A3D63">
        <w:rPr>
          <w:rFonts w:ascii="Arial" w:hAnsi="Arial" w:cs="Arial"/>
          <w:b w:val="1"/>
          <w:bCs w:val="1"/>
        </w:rPr>
        <w:t>TÍTULO DO RELATÓRIO:</w:t>
      </w:r>
      <w:r w:rsidRPr="006BA8B1" w:rsidR="00B01BEA">
        <w:rPr>
          <w:rFonts w:ascii="Arial" w:hAnsi="Arial" w:cs="Arial"/>
          <w:b w:val="1"/>
          <w:bCs w:val="1"/>
        </w:rPr>
        <w:t xml:space="preserve"> </w:t>
      </w:r>
    </w:p>
    <w:p w:rsidR="004A3D63" w:rsidP="006BA8B1" w:rsidRDefault="004A3D63" w14:paraId="45671915" w14:textId="0E121E80">
      <w:pPr>
        <w:pStyle w:val="Normal"/>
        <w:ind w:left="0"/>
        <w:rPr>
          <w:rFonts w:ascii="Arial" w:hAnsi="Arial" w:cs="Arial"/>
          <w:i w:val="0"/>
          <w:iCs w:val="0"/>
          <w:sz w:val="24"/>
          <w:szCs w:val="24"/>
        </w:rPr>
      </w:pPr>
      <w:r w:rsidRPr="006BA8B1" w:rsidR="0577AAA4">
        <w:rPr>
          <w:rFonts w:ascii="Arial" w:hAnsi="Arial" w:cs="Arial"/>
          <w:i w:val="0"/>
          <w:iCs w:val="0"/>
          <w:sz w:val="24"/>
          <w:szCs w:val="24"/>
        </w:rPr>
        <w:t>Tarefa 1 - Manual do Aluno de Graduação</w:t>
      </w:r>
    </w:p>
    <w:p w:rsidRPr="000F5E62" w:rsidR="004A3D63" w:rsidP="000F5E62" w:rsidRDefault="001E525F" w14:paraId="1F3A0D0E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1E525F">
        <w:rPr>
          <w:rFonts w:ascii="Arial" w:hAnsi="Arial" w:cs="Arial"/>
          <w:b w:val="1"/>
          <w:bCs w:val="1"/>
        </w:rPr>
        <w:t>RESUMO:</w:t>
      </w:r>
    </w:p>
    <w:p w:rsidR="184AA2A3" w:rsidP="006BA8B1" w:rsidRDefault="184AA2A3" w14:paraId="2C8287C2" w14:textId="6FEF0EE9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both"/>
        <w:rPr>
          <w:rFonts w:ascii="Arial" w:hAnsi="Arial" w:eastAsia="Arial" w:cs="Arial"/>
          <w:i w:val="0"/>
          <w:iCs w:val="0"/>
          <w:sz w:val="24"/>
          <w:szCs w:val="24"/>
        </w:rPr>
      </w:pP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Este rela</w:t>
      </w: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tório se trata de </w:t>
      </w:r>
      <w:r w:rsidRPr="006BA8B1" w:rsidR="4B3245C5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considerações</w:t>
      </w:r>
      <w:r w:rsidRPr="006BA8B1" w:rsidR="3D94D8F8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e comentários</w:t>
      </w:r>
      <w:r w:rsidRPr="006BA8B1" w:rsidR="4B3245C5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acerca do entendimento do </w:t>
      </w:r>
      <w:r w:rsidRPr="006BA8B1" w:rsidR="2392696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documento:</w:t>
      </w: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443FF6CA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Manual do Aluno de Graduação</w:t>
      </w:r>
    </w:p>
    <w:p w:rsidR="00380CEF" w:rsidP="006BA8B1" w:rsidRDefault="00380CEF" w14:paraId="35E36C61" w14:textId="77777777" w14:noSpellErr="1">
      <w:pPr>
        <w:rPr>
          <w:rFonts w:ascii="Arial" w:hAnsi="Arial" w:eastAsia="Arial" w:cs="Arial"/>
          <w:i w:val="1"/>
          <w:iCs w:val="1"/>
          <w:sz w:val="24"/>
          <w:szCs w:val="24"/>
        </w:rPr>
      </w:pPr>
    </w:p>
    <w:p w:rsidRPr="00380CEF" w:rsidR="00380CEF" w:rsidP="00380CEF" w:rsidRDefault="00A91409" w14:paraId="70C1A5F8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A91409">
        <w:rPr>
          <w:rFonts w:ascii="Arial" w:hAnsi="Arial" w:cs="Arial"/>
          <w:b w:val="1"/>
          <w:bCs w:val="1"/>
        </w:rPr>
        <w:t>RELATÓRIO</w:t>
      </w:r>
    </w:p>
    <w:p w:rsidR="00380CEF" w:rsidP="006BA8B1" w:rsidRDefault="00380CEF" w14:paraId="53B720AD" w14:textId="7C614F37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</w:pP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O guia do estudante de graduação da 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Puc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-Campinas é um documento informativo que acompanha </w:t>
      </w:r>
      <w:r w:rsidRPr="006BA8B1" w:rsidR="1506110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nós, universitários,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ao longo de </w:t>
      </w:r>
      <w:r w:rsidRPr="006BA8B1" w:rsidR="1E6EE4A4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nossa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jornada acadêmica. Ele inicia com uma apresentação </w:t>
      </w:r>
      <w:r w:rsidRPr="006BA8B1" w:rsidR="680F88F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alguns recursos essenciais, como por exemplo a Área Logada e o CAA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. Em seguida, há o calendário acadêmico, que destaca datas importantes como o início e término dos semestres, feriados, períodos de provas e prazos</w:t>
      </w:r>
      <w:r w:rsidRPr="006BA8B1" w:rsidR="50F4C09D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. 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O guia também fornece informações práticas sobre a vida no campus, incluindo detalhes sobre serviços de </w:t>
      </w:r>
      <w:r w:rsidRPr="006BA8B1" w:rsidR="5EF2BCFA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atendimento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, segurança</w:t>
      </w:r>
      <w:r w:rsidRPr="006BA8B1" w:rsidR="4A8E2A3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, regulamentos do que se pode e do que não se pode fazer e informativo sobre a CACI </w:t>
      </w:r>
      <w:r w:rsidRPr="006BA8B1" w:rsidR="2D802A71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(Coordenadoria</w:t>
      </w:r>
      <w:r w:rsidRPr="006BA8B1" w:rsidR="4A8E2A3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geral de atenção </w:t>
      </w:r>
      <w:r w:rsidRPr="006BA8B1" w:rsidR="4F8B97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à comunidade interna)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. </w:t>
      </w:r>
    </w:p>
    <w:p w:rsidR="00380CEF" w:rsidP="006BA8B1" w:rsidRDefault="00380CEF" w14:paraId="0AA129F7" w14:textId="324D0755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</w:pP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Além disso, ele descreve os recursos acadêmicos aos quais os alunos têm acesso, como </w:t>
      </w:r>
      <w:r w:rsidRPr="006BA8B1" w:rsidR="268898F8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atividades extras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,</w:t>
      </w:r>
      <w:r w:rsidRPr="006BA8B1" w:rsidR="7FF8A74E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créditos, oportunidades de enriquecimento curricular,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325491DA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programas de formação e planos de ensino.</w:t>
      </w:r>
      <w:r w:rsidRPr="006BA8B1" w:rsidR="1DEFFF1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Um aspecto importante do guia são os direitos e responsabilidades dos estudantes, que incluem regulamentos da faculdade, código de conduta e políticas relacionadas à honestidade acadêmica. O guia também explora as oportunidades de desenvolvimento disponíveis, como programas de estágio, orientação profissional em carreiras profissionais extracurriculares e organizações estudantis. Para aqueles que precisam de auxílio </w:t>
      </w:r>
      <w:r w:rsidRPr="006BA8B1" w:rsidR="5D32FFB4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financeiro, o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guia oferece informações sobre bolsas de estudo, ajuda </w:t>
      </w:r>
      <w:r w:rsidRPr="006BA8B1" w:rsidR="0A8D9BB0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financeira programas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disponíveis,</w:t>
      </w:r>
      <w:r w:rsidRPr="006BA8B1" w:rsidR="4029B4C6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atividades </w:t>
      </w:r>
      <w:r w:rsidRPr="006BA8B1" w:rsidR="6CB8C122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extracurriculares aconselhamento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33BEAEA2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profissional. No</w:t>
      </w:r>
      <w:r w:rsidRPr="006BA8B1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, há uma relação de contatos relevantes, incluindo serviços fundamentais, setores acadêmicos e a gestão da instituição de ensino superior, assegurando que os alunos tenham conhecimento de quem contatar em diversas circunstâncias. </w:t>
      </w:r>
    </w:p>
    <w:p w:rsidR="00380CEF" w:rsidP="006BA8B1" w:rsidRDefault="00380CEF" w14:paraId="5009080A" w14:textId="5762E0BD">
      <w:pPr>
        <w:pStyle w:val="Normal"/>
        <w:jc w:val="both"/>
        <w:rPr>
          <w:rFonts w:ascii="Arial" w:hAnsi="Arial" w:cs="Arial"/>
          <w:i w:val="1"/>
          <w:iCs w:val="1"/>
          <w:sz w:val="24"/>
          <w:szCs w:val="24"/>
        </w:rPr>
      </w:pPr>
    </w:p>
    <w:p w:rsidR="004A3D63" w:rsidRDefault="004A3D63" w14:paraId="058645AC" w14:textId="77777777">
      <w:pPr>
        <w:rPr>
          <w:rFonts w:ascii="Arial" w:hAnsi="Arial" w:cs="Arial"/>
        </w:rPr>
      </w:pPr>
    </w:p>
    <w:p w:rsidRPr="000F5E62" w:rsidR="004A3D63" w:rsidP="000F5E62" w:rsidRDefault="004A3D63" w14:paraId="0B2B8964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4A3D63">
        <w:rPr>
          <w:rFonts w:ascii="Arial" w:hAnsi="Arial" w:cs="Arial"/>
          <w:b w:val="1"/>
          <w:bCs w:val="1"/>
        </w:rPr>
        <w:t>CONCLUSÃO:</w:t>
      </w:r>
    </w:p>
    <w:p w:rsidR="00B94244" w:rsidP="006BA8B1" w:rsidRDefault="00B94244" w14:paraId="305F9652" w14:textId="00FABF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006BA8B1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Concluindo, o manual do aluno de graduação é um recurso valioso que fornece orientações para o aluno obter sucesso no ambiente acadêmico e social da universidade. Ele serve como uma bússola para os estudantes, oferecendo as ferramentas necessárias para aproveitar ao máximo sua experiência educacional, desde a integração na comunidade universitária até a preparação para o futuro profissional. Listando direitos</w:t>
      </w:r>
      <w:r w:rsidRPr="006BA8B1" w:rsidR="47252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</w:t>
      </w:r>
      <w:r w:rsidRPr="006BA8B1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responsabilidades, oportunidades de crescimento e suporte essencial, o manual é um </w:t>
      </w:r>
      <w:r w:rsidRPr="006BA8B1" w:rsidR="34F9C3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recurso </w:t>
      </w:r>
      <w:r w:rsidRPr="006BA8B1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indispensável </w:t>
      </w:r>
      <w:r w:rsidRPr="006BA8B1" w:rsidR="79810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nossa formação, tal que </w:t>
      </w:r>
      <w:r w:rsidRPr="006BA8B1" w:rsidR="1AB2CC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partir</w:t>
      </w:r>
      <w:r w:rsidRPr="006BA8B1" w:rsidR="79810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leitura iremos nos tornar </w:t>
      </w:r>
      <w:r w:rsidRPr="006BA8B1" w:rsidR="0C26A4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indivíduos</w:t>
      </w:r>
      <w:r w:rsidRPr="006BA8B1" w:rsidR="79810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006BA8B1" w:rsidR="4A05E6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bem-informados</w:t>
      </w:r>
      <w:r w:rsidRPr="006BA8B1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engajados e preparados para os desafios </w:t>
      </w:r>
      <w:r w:rsidRPr="006BA8B1" w:rsidR="429BA9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universitários.</w:t>
      </w:r>
    </w:p>
    <w:p w:rsidRPr="000F5E62" w:rsidR="00B94244" w:rsidP="000F5E62" w:rsidRDefault="00B94244" w14:paraId="5E168E25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B94244">
        <w:rPr>
          <w:rFonts w:ascii="Arial" w:hAnsi="Arial" w:cs="Arial"/>
          <w:b w:val="1"/>
          <w:bCs w:val="1"/>
        </w:rPr>
        <w:t>BIBLIOGRAFIA:</w:t>
      </w:r>
    </w:p>
    <w:p w:rsidR="00A55407" w:rsidP="006BA8B1" w:rsidRDefault="000F5E62" w14:paraId="225810C9" w14:textId="1B36546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</w:p>
    <w:p w:rsidR="00A55407" w:rsidP="006BA8B1" w:rsidRDefault="00A55407" w14:paraId="6AA391AA" w14:textId="18B93BAE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 w:eastAsia="en-US" w:bidi="ar-SA"/>
        </w:rPr>
      </w:pPr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 xml:space="preserve">Manual do aluno da graduação, 2024 </w:t>
      </w:r>
      <w:r w:rsidRPr="006BA8B1" w:rsidR="423BFE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>(disponível</w:t>
      </w:r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 xml:space="preserve"> </w:t>
      </w:r>
      <w:r w:rsidRPr="006BA8B1" w:rsidR="700680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>em:</w:t>
      </w:r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 xml:space="preserve"> </w:t>
      </w:r>
      <w:hyperlink r:id="R64846c11ac054618">
        <w:r w:rsidRPr="006BA8B1" w:rsidR="65A0AC29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lang w:val="pt-BR" w:eastAsia="en-US" w:bidi="ar-SA"/>
          </w:rPr>
          <w:t>218040 - VIDA UNIVERSITÁRIA E DESENVOLVIMENTO INTEGRAL (INT) 0101-01-24-1s&gt;</w:t>
        </w:r>
      </w:hyperlink>
      <w:hyperlink r:id="Re8cdc3bc79e244ae">
        <w:r w:rsidRPr="006BA8B1" w:rsidR="65A0AC29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lang w:val="pt-BR" w:eastAsia="en-US" w:bidi="ar-SA"/>
          </w:rPr>
          <w:t>Arquivos)</w:t>
        </w:r>
      </w:hyperlink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 w:eastAsia="en-US" w:bidi="ar-SA"/>
        </w:rPr>
        <w:t xml:space="preserve"> (Canvas)</w:t>
      </w:r>
    </w:p>
    <w:p w:rsidR="00A55407" w:rsidP="006BA8B1" w:rsidRDefault="00A55407" w14:paraId="2788C5B7" w14:textId="70A8D3A1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008D57B8" w:rsidP="00A25D46" w:rsidRDefault="008D57B8" w14:paraId="6B463E58" w14:textId="77777777">
      <w:pPr>
        <w:pBdr>
          <w:bottom w:val="single" w:color="auto" w:sz="12" w:space="1"/>
        </w:pBdr>
        <w:jc w:val="both"/>
        <w:rPr>
          <w:rFonts w:ascii="Arial" w:hAnsi="Arial" w:cs="Arial"/>
          <w:sz w:val="24"/>
        </w:rPr>
      </w:pPr>
    </w:p>
    <w:p w:rsidR="008D57B8" w:rsidP="00A25D46" w:rsidRDefault="008D57B8" w14:paraId="00D2B308" w14:textId="77777777">
      <w:pPr>
        <w:pBdr>
          <w:bottom w:val="single" w:color="auto" w:sz="12" w:space="1"/>
        </w:pBdr>
        <w:jc w:val="both"/>
        <w:rPr>
          <w:rFonts w:ascii="Arial" w:hAnsi="Arial" w:cs="Arial"/>
          <w:sz w:val="24"/>
        </w:rPr>
      </w:pPr>
    </w:p>
    <w:p w:rsidR="00A25D46" w:rsidP="00A25D46" w:rsidRDefault="00A25D46" w14:paraId="2E2AE418" w14:textId="77777777">
      <w:pPr>
        <w:jc w:val="both"/>
        <w:rPr>
          <w:rFonts w:ascii="Arial" w:hAnsi="Arial" w:cs="Arial"/>
          <w:i/>
          <w:sz w:val="24"/>
        </w:rPr>
      </w:pPr>
    </w:p>
    <w:p w:rsidRPr="004A3D63" w:rsidR="007F48B8" w:rsidRDefault="007F48B8" w14:paraId="192A981C" w14:textId="77777777">
      <w:pPr>
        <w:rPr>
          <w:rFonts w:ascii="Arial" w:hAnsi="Arial" w:cs="Arial"/>
        </w:rPr>
      </w:pPr>
    </w:p>
    <w:sectPr w:rsidRPr="004A3D63" w:rsidR="007F48B8" w:rsidSect="00B92B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1440" w:right="9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B7A" w:rsidP="00B828B8" w:rsidRDefault="00B92B7A" w14:paraId="331AEE04" w14:textId="77777777">
      <w:pPr>
        <w:spacing w:after="0" w:line="240" w:lineRule="auto"/>
      </w:pPr>
      <w:r>
        <w:separator/>
      </w:r>
    </w:p>
  </w:endnote>
  <w:endnote w:type="continuationSeparator" w:id="0">
    <w:p w:rsidR="00B92B7A" w:rsidP="00B828B8" w:rsidRDefault="00B92B7A" w14:paraId="01D0B4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PL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F82437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660891"/>
      <w:docPartObj>
        <w:docPartGallery w:val="Page Numbers (Bottom of Page)"/>
        <w:docPartUnique/>
      </w:docPartObj>
    </w:sdtPr>
    <w:sdtContent>
      <w:p w:rsidR="008C69F4" w:rsidP="008C69F4" w:rsidRDefault="008C69F4" w14:paraId="4FA18CBF" w14:textId="77777777">
        <w:pPr>
          <w:pStyle w:val="Rodap"/>
        </w:pPr>
      </w:p>
      <w:p w:rsidR="008C69F4" w:rsidRDefault="008C69F4" w14:paraId="03A148F1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778">
          <w:rPr>
            <w:noProof/>
          </w:rPr>
          <w:t>2</w:t>
        </w:r>
        <w:r>
          <w:fldChar w:fldCharType="end"/>
        </w:r>
      </w:p>
    </w:sdtContent>
  </w:sdt>
  <w:p w:rsidRPr="008C69F4" w:rsidR="008C69F4" w:rsidP="0029170C" w:rsidRDefault="008C69F4" w14:paraId="5D77F8F3" w14:textId="77777777">
    <w:pPr>
      <w:pStyle w:val="Rodap"/>
      <w:rPr>
        <w:rFonts w:ascii="Arial" w:hAnsi="Arial" w:cs="Arial"/>
        <w:b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A1634D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B7A" w:rsidP="00B828B8" w:rsidRDefault="00B92B7A" w14:paraId="2439C513" w14:textId="77777777">
      <w:pPr>
        <w:spacing w:after="0" w:line="240" w:lineRule="auto"/>
      </w:pPr>
      <w:r>
        <w:separator/>
      </w:r>
    </w:p>
  </w:footnote>
  <w:footnote w:type="continuationSeparator" w:id="0">
    <w:p w:rsidR="00B92B7A" w:rsidP="00B828B8" w:rsidRDefault="00B92B7A" w14:paraId="52A354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53FAABE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639" w:type="dxa"/>
      <w:tblLook w:val="01E0" w:firstRow="1" w:lastRow="1" w:firstColumn="1" w:lastColumn="1" w:noHBand="0" w:noVBand="0"/>
    </w:tblPr>
    <w:tblGrid>
      <w:gridCol w:w="2192"/>
      <w:gridCol w:w="275"/>
      <w:gridCol w:w="7172"/>
    </w:tblGrid>
    <w:tr w:rsidRPr="008C69F4" w:rsidR="00B828B8" w:rsidTr="008C69F4" w14:paraId="04FD63DB" w14:textId="77777777">
      <w:trPr>
        <w:trHeight w:val="457"/>
      </w:trPr>
      <w:tc>
        <w:tcPr>
          <w:tcW w:w="1985" w:type="dxa"/>
          <w:tcMar>
            <w:left w:w="0" w:type="dxa"/>
            <w:right w:w="0" w:type="dxa"/>
          </w:tcMar>
        </w:tcPr>
        <w:p w:rsidRPr="00932C12" w:rsidR="00B828B8" w:rsidP="00FD3CD0" w:rsidRDefault="008C69F4" w14:paraId="6CBBC268" w14:textId="77777777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758B4088" wp14:editId="7A37970A">
                <wp:extent cx="1392274" cy="601980"/>
                <wp:effectExtent l="0" t="0" r="0" b="7620"/>
                <wp:docPr id="1" name="Imagem 1" descr="p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157" cy="60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B828B8" w:rsidP="00FD3CD0" w:rsidRDefault="00B828B8" w14:paraId="7A1DF60E" w14:textId="77777777">
          <w:pPr>
            <w:pStyle w:val="Cabealho"/>
            <w:rPr>
              <w:rFonts w:ascii="Arial" w:hAnsi="Arial" w:cs="Arial"/>
            </w:rPr>
          </w:pPr>
        </w:p>
      </w:tc>
      <w:tc>
        <w:tcPr>
          <w:tcW w:w="7370" w:type="dxa"/>
          <w:tcMar>
            <w:left w:w="0" w:type="dxa"/>
            <w:right w:w="0" w:type="dxa"/>
          </w:tcMar>
        </w:tcPr>
        <w:p w:rsidR="00D92107" w:rsidP="00797280" w:rsidRDefault="00D92107" w14:paraId="6A75750A" w14:textId="77777777">
          <w:pPr>
            <w:pStyle w:val="Cabealho"/>
            <w:jc w:val="center"/>
            <w:rPr>
              <w:rFonts w:ascii="Arial" w:hAnsi="Arial" w:cs="Arial"/>
              <w:b/>
              <w:sz w:val="28"/>
              <w:szCs w:val="20"/>
            </w:rPr>
          </w:pPr>
        </w:p>
        <w:p w:rsidR="0046799D" w:rsidP="00797280" w:rsidRDefault="003E4951" w14:paraId="3717E783" w14:textId="25BDD1BE">
          <w:pPr>
            <w:pStyle w:val="Cabealho"/>
            <w:jc w:val="center"/>
            <w:rPr>
              <w:rFonts w:ascii="Arial" w:hAnsi="Arial" w:cs="Arial"/>
              <w:b/>
              <w:sz w:val="24"/>
              <w:szCs w:val="20"/>
            </w:rPr>
          </w:pPr>
          <w:r>
            <w:rPr>
              <w:rFonts w:ascii="Arial" w:hAnsi="Arial" w:cs="Arial"/>
              <w:b/>
              <w:sz w:val="28"/>
              <w:szCs w:val="20"/>
            </w:rPr>
            <w:t>Escola Politécnica</w:t>
          </w:r>
        </w:p>
        <w:p w:rsidRPr="008C69F4" w:rsidR="00972B82" w:rsidP="00AC17B7" w:rsidRDefault="00972B82" w14:paraId="2B194F21" w14:textId="77777777">
          <w:pPr>
            <w:pStyle w:val="Cabealho"/>
            <w:rPr>
              <w:rFonts w:ascii="Arial" w:hAnsi="Arial" w:cs="Arial"/>
              <w:b/>
              <w:sz w:val="24"/>
              <w:szCs w:val="20"/>
            </w:rPr>
          </w:pPr>
        </w:p>
      </w:tc>
    </w:tr>
  </w:tbl>
  <w:p w:rsidRPr="00B828B8" w:rsidR="00B828B8" w:rsidRDefault="00B828B8" w14:paraId="07EC8B40" w14:textId="77777777">
    <w:pPr>
      <w:pStyle w:val="Cabealho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979B39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29ad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186F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C74F97"/>
    <w:multiLevelType w:val="hybridMultilevel"/>
    <w:tmpl w:val="12EE86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90183F"/>
    <w:multiLevelType w:val="hybridMultilevel"/>
    <w:tmpl w:val="228EF8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472989435">
    <w:abstractNumId w:val="1"/>
  </w:num>
  <w:num w:numId="2" w16cid:durableId="1631084937">
    <w:abstractNumId w:val="2"/>
  </w:num>
  <w:num w:numId="3" w16cid:durableId="127929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0" w:nlCheck="1" w:checkStyle="0" w:appName="MSWord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8"/>
    <w:rsid w:val="00007C82"/>
    <w:rsid w:val="000523DD"/>
    <w:rsid w:val="000900A3"/>
    <w:rsid w:val="000C2232"/>
    <w:rsid w:val="000C564E"/>
    <w:rsid w:val="000E487D"/>
    <w:rsid w:val="000F5E62"/>
    <w:rsid w:val="00100F6B"/>
    <w:rsid w:val="0013422A"/>
    <w:rsid w:val="00142EA9"/>
    <w:rsid w:val="00166475"/>
    <w:rsid w:val="0018362F"/>
    <w:rsid w:val="001E525F"/>
    <w:rsid w:val="00200937"/>
    <w:rsid w:val="00276948"/>
    <w:rsid w:val="0029170C"/>
    <w:rsid w:val="002A4675"/>
    <w:rsid w:val="00305C21"/>
    <w:rsid w:val="003168F6"/>
    <w:rsid w:val="003534F2"/>
    <w:rsid w:val="0035634F"/>
    <w:rsid w:val="00360448"/>
    <w:rsid w:val="00380CEF"/>
    <w:rsid w:val="00396BDD"/>
    <w:rsid w:val="003E4936"/>
    <w:rsid w:val="003E4951"/>
    <w:rsid w:val="004307E7"/>
    <w:rsid w:val="00446850"/>
    <w:rsid w:val="0046799D"/>
    <w:rsid w:val="004A3D63"/>
    <w:rsid w:val="004D7275"/>
    <w:rsid w:val="004E761A"/>
    <w:rsid w:val="00657902"/>
    <w:rsid w:val="006BA8B1"/>
    <w:rsid w:val="006C32D5"/>
    <w:rsid w:val="00703A26"/>
    <w:rsid w:val="00761A7F"/>
    <w:rsid w:val="00777B62"/>
    <w:rsid w:val="00797280"/>
    <w:rsid w:val="007B4254"/>
    <w:rsid w:val="007F48B8"/>
    <w:rsid w:val="008048DB"/>
    <w:rsid w:val="008121DD"/>
    <w:rsid w:val="008C69F4"/>
    <w:rsid w:val="008D57B8"/>
    <w:rsid w:val="008E0765"/>
    <w:rsid w:val="008F4FB3"/>
    <w:rsid w:val="00972778"/>
    <w:rsid w:val="00972B82"/>
    <w:rsid w:val="009E0CE8"/>
    <w:rsid w:val="00A149C2"/>
    <w:rsid w:val="00A25902"/>
    <w:rsid w:val="00A25D46"/>
    <w:rsid w:val="00A47DFF"/>
    <w:rsid w:val="00A55407"/>
    <w:rsid w:val="00A60608"/>
    <w:rsid w:val="00A91409"/>
    <w:rsid w:val="00A9655F"/>
    <w:rsid w:val="00AA262E"/>
    <w:rsid w:val="00AC17B7"/>
    <w:rsid w:val="00AC5D39"/>
    <w:rsid w:val="00AF22F7"/>
    <w:rsid w:val="00B01BEA"/>
    <w:rsid w:val="00B05EF0"/>
    <w:rsid w:val="00B828B8"/>
    <w:rsid w:val="00B92B7A"/>
    <w:rsid w:val="00B94244"/>
    <w:rsid w:val="00BA303D"/>
    <w:rsid w:val="00BE0A7C"/>
    <w:rsid w:val="00C039A9"/>
    <w:rsid w:val="00C92F9D"/>
    <w:rsid w:val="00CE6F55"/>
    <w:rsid w:val="00D0642A"/>
    <w:rsid w:val="00D21A91"/>
    <w:rsid w:val="00D2366F"/>
    <w:rsid w:val="00D23A0C"/>
    <w:rsid w:val="00D52A52"/>
    <w:rsid w:val="00D92107"/>
    <w:rsid w:val="00DA4101"/>
    <w:rsid w:val="00DB1C72"/>
    <w:rsid w:val="00DD308F"/>
    <w:rsid w:val="00DF0260"/>
    <w:rsid w:val="00E856CC"/>
    <w:rsid w:val="00EA4DDC"/>
    <w:rsid w:val="00EE54C3"/>
    <w:rsid w:val="00EF7371"/>
    <w:rsid w:val="00F1211F"/>
    <w:rsid w:val="00FC3F7F"/>
    <w:rsid w:val="00FD7706"/>
    <w:rsid w:val="00FE649D"/>
    <w:rsid w:val="02F68045"/>
    <w:rsid w:val="046F178F"/>
    <w:rsid w:val="04BDED62"/>
    <w:rsid w:val="0577AAA4"/>
    <w:rsid w:val="0659BDC3"/>
    <w:rsid w:val="076254D6"/>
    <w:rsid w:val="07F58E24"/>
    <w:rsid w:val="08C6CFD6"/>
    <w:rsid w:val="0A8D9BB0"/>
    <w:rsid w:val="0B5A0EE6"/>
    <w:rsid w:val="0C26A4EF"/>
    <w:rsid w:val="0D76CB08"/>
    <w:rsid w:val="0DE593B2"/>
    <w:rsid w:val="0EA0090C"/>
    <w:rsid w:val="1115A9BA"/>
    <w:rsid w:val="11C5A4AE"/>
    <w:rsid w:val="1292CDAB"/>
    <w:rsid w:val="15061109"/>
    <w:rsid w:val="17C9BAEF"/>
    <w:rsid w:val="184AA2A3"/>
    <w:rsid w:val="19658B50"/>
    <w:rsid w:val="1AB2CC52"/>
    <w:rsid w:val="1C1DED46"/>
    <w:rsid w:val="1DEFFF19"/>
    <w:rsid w:val="1DFC1F71"/>
    <w:rsid w:val="1E6EE4A4"/>
    <w:rsid w:val="23926963"/>
    <w:rsid w:val="24FA40DD"/>
    <w:rsid w:val="25C4CF8C"/>
    <w:rsid w:val="268898F8"/>
    <w:rsid w:val="27609FED"/>
    <w:rsid w:val="2772A50D"/>
    <w:rsid w:val="2831E19F"/>
    <w:rsid w:val="2920207F"/>
    <w:rsid w:val="29A46B78"/>
    <w:rsid w:val="2A9A17E3"/>
    <w:rsid w:val="2ABBF0E0"/>
    <w:rsid w:val="2B3C10E2"/>
    <w:rsid w:val="2C187ABB"/>
    <w:rsid w:val="2C5825E8"/>
    <w:rsid w:val="2D04927F"/>
    <w:rsid w:val="2D165BC3"/>
    <w:rsid w:val="2D802A71"/>
    <w:rsid w:val="2F9460D7"/>
    <w:rsid w:val="325491DA"/>
    <w:rsid w:val="337C81CC"/>
    <w:rsid w:val="33BEAEA2"/>
    <w:rsid w:val="34F9C355"/>
    <w:rsid w:val="377EB13D"/>
    <w:rsid w:val="3D36D490"/>
    <w:rsid w:val="3D94D8F8"/>
    <w:rsid w:val="4024D5C5"/>
    <w:rsid w:val="4029B4C6"/>
    <w:rsid w:val="40E0CE6A"/>
    <w:rsid w:val="420A45B3"/>
    <w:rsid w:val="423BFEF3"/>
    <w:rsid w:val="429BA967"/>
    <w:rsid w:val="440B3064"/>
    <w:rsid w:val="443FF6CA"/>
    <w:rsid w:val="4725223D"/>
    <w:rsid w:val="4A05E633"/>
    <w:rsid w:val="4A8E2A39"/>
    <w:rsid w:val="4B3245C5"/>
    <w:rsid w:val="4CD668D7"/>
    <w:rsid w:val="4D174404"/>
    <w:rsid w:val="4E22D222"/>
    <w:rsid w:val="4F8B97A3"/>
    <w:rsid w:val="4FD83DEB"/>
    <w:rsid w:val="504C87E1"/>
    <w:rsid w:val="50F4C09D"/>
    <w:rsid w:val="521651E3"/>
    <w:rsid w:val="529AB01B"/>
    <w:rsid w:val="548363F6"/>
    <w:rsid w:val="57CE7536"/>
    <w:rsid w:val="5C872845"/>
    <w:rsid w:val="5D170D8B"/>
    <w:rsid w:val="5D32FFB4"/>
    <w:rsid w:val="5EF2BCFA"/>
    <w:rsid w:val="60A0B133"/>
    <w:rsid w:val="6254A757"/>
    <w:rsid w:val="65A0AC29"/>
    <w:rsid w:val="680F88FB"/>
    <w:rsid w:val="698856E7"/>
    <w:rsid w:val="69C8F7B8"/>
    <w:rsid w:val="6C5947A1"/>
    <w:rsid w:val="6CB8C122"/>
    <w:rsid w:val="6D333920"/>
    <w:rsid w:val="6D59CA30"/>
    <w:rsid w:val="700680FC"/>
    <w:rsid w:val="72D6120F"/>
    <w:rsid w:val="79810CC8"/>
    <w:rsid w:val="7C01752A"/>
    <w:rsid w:val="7DE10D8A"/>
    <w:rsid w:val="7ED7FF94"/>
    <w:rsid w:val="7FF8A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40997"/>
  <w15:docId w15:val="{18B400AC-7964-45F1-B379-E8AAA954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0F6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B828B8"/>
  </w:style>
  <w:style w:type="paragraph" w:styleId="Rodap">
    <w:name w:val="footer"/>
    <w:basedOn w:val="Normal"/>
    <w:link w:val="RodapChar"/>
    <w:uiPriority w:val="99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28B8"/>
  </w:style>
  <w:style w:type="table" w:styleId="Tabelacomgrade">
    <w:name w:val="Table Grid"/>
    <w:basedOn w:val="Tabelanormal"/>
    <w:uiPriority w:val="59"/>
    <w:rsid w:val="00B828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A4DDC"/>
    <w:pPr>
      <w:ind w:left="720"/>
      <w:contextualSpacing/>
    </w:pPr>
  </w:style>
  <w:style w:type="paragraph" w:styleId="Default" w:customStyle="1">
    <w:name w:val="Default"/>
    <w:rsid w:val="00166475"/>
    <w:pPr>
      <w:widowControl w:val="0"/>
      <w:autoSpaceDE w:val="0"/>
      <w:autoSpaceDN w:val="0"/>
      <w:adjustRightInd w:val="0"/>
      <w:spacing w:after="0" w:line="240" w:lineRule="auto"/>
    </w:pPr>
    <w:rPr>
      <w:rFonts w:ascii="FOOPLE+TimesNewRoman" w:hAnsi="FOOPLE+TimesNewRoman" w:cs="FOOPLE+TimesNewRoman" w:eastAsiaTheme="minorEastAsia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E6F5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00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https://puc-campinas.instructure.com/courses/51217" TargetMode="External" Id="R64846c11ac054618" /><Relationship Type="http://schemas.openxmlformats.org/officeDocument/2006/relationships/hyperlink" Target="https://puc-campinas.instructure.com/courses/51217/files" TargetMode="External" Id="Re8cdc3bc79e244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TATIANA PEREIRA LAMAS</dc:creator>
  <lastModifiedBy>BERNARDO DUQUE SOUZA ATADIA</lastModifiedBy>
  <revision>5</revision>
  <lastPrinted>2019-01-10T18:06:00.0000000Z</lastPrinted>
  <dcterms:created xsi:type="dcterms:W3CDTF">2023-03-02T02:15:00.0000000Z</dcterms:created>
  <dcterms:modified xsi:type="dcterms:W3CDTF">2024-03-26T21:16:39.2153380Z</dcterms:modified>
</coreProperties>
</file>