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0911437" w:rsidP="44DB9F10" w:rsidRDefault="50911437" w14:paraId="75F138B0" w14:textId="28A1062C">
      <w:r>
        <w:t>The costs of each style and the price of each unsold item are shown in the table below. We know from the case that Obermeyer earns 24% of the wholesale price on each parka sold, and for those unsold items it loses 8% of the wholesale price. With those numbers we can calculate the cost of understock and the cost of overstock, from there we ca</w:t>
      </w:r>
      <w:r w:rsidR="7E0BCE66">
        <w:t>n derive the cost of each item and the sale price.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365"/>
        <w:gridCol w:w="2025"/>
        <w:gridCol w:w="1590"/>
        <w:gridCol w:w="1485"/>
        <w:gridCol w:w="1560"/>
      </w:tblGrid>
      <w:tr w:rsidR="44DB9F10" w:rsidTr="44DB9F10" w14:paraId="291E7D01" w14:textId="77777777">
        <w:trPr>
          <w:trHeight w:val="540"/>
        </w:trPr>
        <w:tc>
          <w:tcPr>
            <w:tcW w:w="1335" w:type="dxa"/>
            <w:shd w:val="clear" w:color="auto" w:fill="D9D9D9" w:themeFill="background1" w:themeFillShade="D9"/>
            <w:vAlign w:val="center"/>
          </w:tcPr>
          <w:p w:rsidR="44DB9F10" w:rsidP="44DB9F10" w:rsidRDefault="44DB9F10" w14:paraId="1E696FD2" w14:textId="1110AE4C">
            <w:pPr>
              <w:jc w:val="center"/>
            </w:pPr>
            <w:r>
              <w:t>Style</w:t>
            </w:r>
          </w:p>
        </w:tc>
        <w:tc>
          <w:tcPr>
            <w:tcW w:w="1365" w:type="dxa"/>
            <w:shd w:val="clear" w:color="auto" w:fill="D9D9D9" w:themeFill="background1" w:themeFillShade="D9"/>
            <w:vAlign w:val="center"/>
          </w:tcPr>
          <w:p w:rsidR="44DB9F10" w:rsidP="44DB9F10" w:rsidRDefault="44DB9F10" w14:paraId="54BA9D98" w14:textId="1F7897BD">
            <w:pPr>
              <w:jc w:val="center"/>
            </w:pPr>
            <w:r>
              <w:t>Wholesale price</w:t>
            </w:r>
          </w:p>
        </w:tc>
        <w:tc>
          <w:tcPr>
            <w:tcW w:w="2025" w:type="dxa"/>
            <w:shd w:val="clear" w:color="auto" w:fill="D9D9D9" w:themeFill="background1" w:themeFillShade="D9"/>
            <w:vAlign w:val="center"/>
          </w:tcPr>
          <w:p w:rsidR="44DB9F10" w:rsidP="44DB9F10" w:rsidRDefault="44DB9F10" w14:paraId="0B6A6F54" w14:textId="7B56D5F9">
            <w:pPr>
              <w:jc w:val="center"/>
            </w:pPr>
            <w:r>
              <w:t>Cost Understocked</w:t>
            </w:r>
          </w:p>
          <w:p w:rsidR="44DB9F10" w:rsidP="44DB9F10" w:rsidRDefault="44DB9F10" w14:paraId="743806F3" w14:textId="2D0D2FD6">
            <w:pPr>
              <w:jc w:val="center"/>
            </w:pPr>
            <w:r>
              <w:t>(Price *24%)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:rsidR="44DB9F10" w:rsidP="44DB9F10" w:rsidRDefault="44DB9F10" w14:paraId="20B38544" w14:textId="2150794D">
            <w:pPr>
              <w:jc w:val="center"/>
            </w:pPr>
            <w:r>
              <w:t>Cost Overstocked</w:t>
            </w:r>
            <w:r>
              <w:br/>
            </w:r>
            <w:r>
              <w:t>(Price*8%)</w:t>
            </w: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:rsidR="44DB9F10" w:rsidP="44DB9F10" w:rsidRDefault="44DB9F10" w14:paraId="17E42D83" w14:textId="3060E190">
            <w:pPr>
              <w:jc w:val="center"/>
            </w:pPr>
            <w:r>
              <w:t>Cost</w:t>
            </w:r>
          </w:p>
          <w:p w:rsidR="44DB9F10" w:rsidP="44DB9F10" w:rsidRDefault="44DB9F10" w14:paraId="617F9976" w14:textId="28CDE6BB">
            <w:pPr>
              <w:jc w:val="center"/>
            </w:pPr>
            <w:r>
              <w:t>(Price-Cu)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44DB9F10" w:rsidP="44DB9F10" w:rsidRDefault="44DB9F10" w14:paraId="3954A933" w14:textId="53DC8F98">
            <w:pPr>
              <w:jc w:val="center"/>
            </w:pPr>
            <w:r>
              <w:t>Sales Price</w:t>
            </w:r>
            <w:r>
              <w:br/>
            </w:r>
            <w:r>
              <w:t>(Cost – Co)</w:t>
            </w:r>
          </w:p>
        </w:tc>
      </w:tr>
      <w:tr w:rsidR="44DB9F10" w:rsidTr="44DB9F10" w14:paraId="0319BC59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72E28139" w14:textId="56E4926A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Gail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7AFA60A3" w14:textId="5368CB8C">
            <w:pPr>
              <w:jc w:val="center"/>
            </w:pPr>
            <w:r>
              <w:t>110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6F379D91" w14:textId="00780941">
            <w:pPr>
              <w:jc w:val="center"/>
            </w:pPr>
            <w:r>
              <w:t>26.4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5E2AF5A9" w14:textId="29A01FB4">
            <w:pPr>
              <w:jc w:val="center"/>
            </w:pPr>
            <w:r>
              <w:t>8.8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0B388613" w14:textId="6D9D6B48">
            <w:pPr>
              <w:jc w:val="center"/>
            </w:pPr>
            <w:r>
              <w:t>83.6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58C953EB" w14:textId="5D0E8BF6">
            <w:pPr>
              <w:jc w:val="center"/>
            </w:pPr>
            <w:r>
              <w:t>74.8</w:t>
            </w:r>
          </w:p>
        </w:tc>
      </w:tr>
      <w:tr w:rsidR="44DB9F10" w:rsidTr="44DB9F10" w14:paraId="37969B44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485A6AE7" w14:textId="1A09F340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Isis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2EACE32A" w14:textId="5A9AF459">
            <w:pPr>
              <w:jc w:val="center"/>
            </w:pPr>
            <w:r>
              <w:t>99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0B0E3D5A" w14:textId="19541E8A">
            <w:pPr>
              <w:jc w:val="center"/>
            </w:pPr>
            <w:r>
              <w:t>23.76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46192949" w14:textId="6840AFBF">
            <w:pPr>
              <w:jc w:val="center"/>
            </w:pPr>
            <w:r>
              <w:t>7.92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2C0B2829" w14:textId="6AD21DEB">
            <w:pPr>
              <w:jc w:val="center"/>
            </w:pPr>
            <w:r>
              <w:t>75.24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631DBDD2" w14:textId="63990584">
            <w:pPr>
              <w:jc w:val="center"/>
            </w:pPr>
            <w:r>
              <w:t>67.32</w:t>
            </w:r>
          </w:p>
        </w:tc>
      </w:tr>
      <w:tr w:rsidR="44DB9F10" w:rsidTr="44DB9F10" w14:paraId="560B732B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5DC86FD7" w14:textId="36430369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Entice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638F26EE" w14:textId="53038017">
            <w:pPr>
              <w:jc w:val="center"/>
            </w:pPr>
            <w:r>
              <w:t>80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04020733" w14:textId="4EE9DB6B">
            <w:pPr>
              <w:jc w:val="center"/>
            </w:pPr>
            <w:r>
              <w:t>19.2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5F97C728" w14:textId="25498BFE">
            <w:pPr>
              <w:jc w:val="center"/>
            </w:pPr>
            <w:r>
              <w:t>6.4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19A61C69" w14:textId="594E219A">
            <w:pPr>
              <w:jc w:val="center"/>
            </w:pPr>
            <w:r>
              <w:t>60.8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412BCC3C" w14:textId="63C6A060">
            <w:pPr>
              <w:jc w:val="center"/>
            </w:pPr>
            <w:r>
              <w:t>54.4</w:t>
            </w:r>
          </w:p>
        </w:tc>
      </w:tr>
      <w:tr w:rsidR="44DB9F10" w:rsidTr="44DB9F10" w14:paraId="39474C26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0D0BBA37" w14:textId="7E07EBB6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Assault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3658C8CB" w14:textId="74BF6EC3">
            <w:pPr>
              <w:jc w:val="center"/>
            </w:pPr>
            <w:r>
              <w:t>90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0EE8BBAB" w14:textId="2976A3B7">
            <w:pPr>
              <w:jc w:val="center"/>
            </w:pPr>
            <w:r>
              <w:t>21.6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57AA8226" w14:textId="137745A4">
            <w:pPr>
              <w:jc w:val="center"/>
            </w:pPr>
            <w:r>
              <w:t>7.2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069147DE" w14:textId="4B052AEE">
            <w:pPr>
              <w:jc w:val="center"/>
            </w:pPr>
            <w:r>
              <w:t>68.4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054FC66C" w14:textId="6E855A8D">
            <w:pPr>
              <w:jc w:val="center"/>
            </w:pPr>
            <w:r>
              <w:t>61.2</w:t>
            </w:r>
          </w:p>
        </w:tc>
      </w:tr>
      <w:tr w:rsidR="44DB9F10" w:rsidTr="44DB9F10" w14:paraId="558F17C2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52E82DD3" w14:textId="2F7E3DE5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Teri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09793805" w14:textId="5C9423E1">
            <w:pPr>
              <w:jc w:val="center"/>
            </w:pPr>
            <w:r>
              <w:t>123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0A591E1E" w14:textId="5ED41509">
            <w:pPr>
              <w:jc w:val="center"/>
            </w:pPr>
            <w:r>
              <w:t>29.52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7D1557A6" w14:textId="2C7E6BD1">
            <w:pPr>
              <w:jc w:val="center"/>
            </w:pPr>
            <w:r>
              <w:t>9.84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13BE2F45" w14:textId="53E8B97D">
            <w:pPr>
              <w:jc w:val="center"/>
            </w:pPr>
            <w:r>
              <w:t>93.48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1F514392" w14:textId="2B1C308F">
            <w:pPr>
              <w:jc w:val="center"/>
            </w:pPr>
            <w:r>
              <w:t>83.84</w:t>
            </w:r>
          </w:p>
        </w:tc>
      </w:tr>
      <w:tr w:rsidR="44DB9F10" w:rsidTr="44DB9F10" w14:paraId="16B04B33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7A7243BD" w14:textId="006D8314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Electra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1C19A869" w14:textId="7919107B">
            <w:pPr>
              <w:jc w:val="center"/>
            </w:pPr>
            <w:r>
              <w:t>173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4A361C2D" w14:textId="49F091E6">
            <w:pPr>
              <w:jc w:val="center"/>
            </w:pPr>
            <w:r>
              <w:t>41.52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689E17E9" w14:textId="0B940AAF">
            <w:pPr>
              <w:jc w:val="center"/>
            </w:pPr>
            <w:r>
              <w:t>13.84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20575783" w14:textId="666145A1">
            <w:pPr>
              <w:jc w:val="center"/>
            </w:pPr>
            <w:r>
              <w:t>131.48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22EEC44D" w14:textId="5C161413">
            <w:pPr>
              <w:spacing w:line="259" w:lineRule="auto"/>
              <w:jc w:val="center"/>
            </w:pPr>
            <w:r>
              <w:t>117.64</w:t>
            </w:r>
          </w:p>
        </w:tc>
      </w:tr>
      <w:tr w:rsidR="44DB9F10" w:rsidTr="44DB9F10" w14:paraId="0966459D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1B34697F" w14:textId="34140F42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Stephanie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1D3B7D30" w14:textId="7CA8435C">
            <w:pPr>
              <w:jc w:val="center"/>
            </w:pPr>
            <w:r>
              <w:t>133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120A7064" w14:textId="2022C062">
            <w:pPr>
              <w:jc w:val="center"/>
            </w:pPr>
            <w:r>
              <w:t>31.92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4C4A853B" w14:textId="79046C73">
            <w:pPr>
              <w:jc w:val="center"/>
            </w:pPr>
            <w:r>
              <w:t>10.64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013BB6B6" w14:textId="752BF739">
            <w:pPr>
              <w:jc w:val="center"/>
            </w:pPr>
            <w:r>
              <w:t>101.08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04100072" w14:textId="755EC10F">
            <w:pPr>
              <w:jc w:val="center"/>
            </w:pPr>
            <w:r>
              <w:t>90.44</w:t>
            </w:r>
          </w:p>
        </w:tc>
      </w:tr>
      <w:tr w:rsidR="44DB9F10" w:rsidTr="44DB9F10" w14:paraId="2113C42E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0351AA15" w14:textId="56BBAA3D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Seduced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71FE2498" w14:textId="192389D1">
            <w:pPr>
              <w:jc w:val="center"/>
            </w:pPr>
            <w:r>
              <w:t>73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4B5C78F5" w14:textId="5B06BDB2">
            <w:pPr>
              <w:jc w:val="center"/>
            </w:pPr>
            <w:r>
              <w:t>17.52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1E5BF48C" w14:textId="19618367">
            <w:pPr>
              <w:jc w:val="center"/>
            </w:pPr>
            <w:r>
              <w:t>5.84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281E665D" w14:textId="50CEAC70">
            <w:pPr>
              <w:jc w:val="center"/>
            </w:pPr>
            <w:r>
              <w:t>55.48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5D9A0202" w14:textId="5ADD4C2E">
            <w:pPr>
              <w:jc w:val="center"/>
            </w:pPr>
            <w:r>
              <w:t>49.64</w:t>
            </w:r>
          </w:p>
        </w:tc>
      </w:tr>
      <w:tr w:rsidR="44DB9F10" w:rsidTr="44DB9F10" w14:paraId="2CC60038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6C1ABC5C" w14:textId="46940610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Anita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0ABF101D" w14:textId="7B275917">
            <w:pPr>
              <w:jc w:val="center"/>
            </w:pPr>
            <w:r>
              <w:t>93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7252FE43" w14:textId="79E3CCE2">
            <w:pPr>
              <w:jc w:val="center"/>
            </w:pPr>
            <w:r>
              <w:t>22.32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572B5B54" w14:textId="4DA16175">
            <w:pPr>
              <w:jc w:val="center"/>
            </w:pPr>
            <w:r>
              <w:t>7.44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4EC8C0D5" w14:textId="246D2A5D">
            <w:pPr>
              <w:jc w:val="center"/>
            </w:pPr>
            <w:r>
              <w:t>70.68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4999A512" w14:textId="4E00B2BC">
            <w:pPr>
              <w:jc w:val="center"/>
            </w:pPr>
            <w:r>
              <w:t>63.24</w:t>
            </w:r>
          </w:p>
        </w:tc>
      </w:tr>
      <w:tr w:rsidR="44DB9F10" w:rsidTr="44DB9F10" w14:paraId="04ED3783" w14:textId="77777777">
        <w:trPr>
          <w:trHeight w:val="300"/>
        </w:trPr>
        <w:tc>
          <w:tcPr>
            <w:tcW w:w="1335" w:type="dxa"/>
          </w:tcPr>
          <w:p w:rsidR="44DB9F10" w:rsidP="44DB9F10" w:rsidRDefault="44DB9F10" w14:paraId="00BF6F46" w14:textId="4362EDAC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Daphne</w:t>
            </w:r>
          </w:p>
        </w:tc>
        <w:tc>
          <w:tcPr>
            <w:tcW w:w="1365" w:type="dxa"/>
            <w:vAlign w:val="center"/>
          </w:tcPr>
          <w:p w:rsidR="44DB9F10" w:rsidP="44DB9F10" w:rsidRDefault="44DB9F10" w14:paraId="7E78E8A4" w14:textId="28CEB466">
            <w:pPr>
              <w:jc w:val="center"/>
            </w:pPr>
            <w:r>
              <w:t>148</w:t>
            </w:r>
          </w:p>
        </w:tc>
        <w:tc>
          <w:tcPr>
            <w:tcW w:w="2025" w:type="dxa"/>
            <w:vAlign w:val="center"/>
          </w:tcPr>
          <w:p w:rsidR="44DB9F10" w:rsidP="44DB9F10" w:rsidRDefault="44DB9F10" w14:paraId="3CAA9F1F" w14:textId="5686771D">
            <w:pPr>
              <w:jc w:val="center"/>
            </w:pPr>
            <w:r>
              <w:t>35.52</w:t>
            </w:r>
          </w:p>
        </w:tc>
        <w:tc>
          <w:tcPr>
            <w:tcW w:w="1590" w:type="dxa"/>
            <w:vAlign w:val="center"/>
          </w:tcPr>
          <w:p w:rsidR="44DB9F10" w:rsidP="44DB9F10" w:rsidRDefault="44DB9F10" w14:paraId="1173D9A7" w14:textId="1A6C59A9">
            <w:pPr>
              <w:jc w:val="center"/>
            </w:pPr>
            <w:r>
              <w:t>11.84</w:t>
            </w:r>
          </w:p>
        </w:tc>
        <w:tc>
          <w:tcPr>
            <w:tcW w:w="1485" w:type="dxa"/>
            <w:vAlign w:val="center"/>
          </w:tcPr>
          <w:p w:rsidR="44DB9F10" w:rsidP="44DB9F10" w:rsidRDefault="44DB9F10" w14:paraId="707771B3" w14:textId="60A311D8">
            <w:pPr>
              <w:jc w:val="center"/>
            </w:pPr>
            <w:r>
              <w:t>112.48</w:t>
            </w:r>
          </w:p>
        </w:tc>
        <w:tc>
          <w:tcPr>
            <w:tcW w:w="1560" w:type="dxa"/>
            <w:vAlign w:val="center"/>
          </w:tcPr>
          <w:p w:rsidR="44DB9F10" w:rsidP="44DB9F10" w:rsidRDefault="44DB9F10" w14:paraId="3A65FC70" w14:textId="541454C1">
            <w:pPr>
              <w:jc w:val="center"/>
            </w:pPr>
            <w:r>
              <w:t>100.64</w:t>
            </w:r>
          </w:p>
        </w:tc>
      </w:tr>
    </w:tbl>
    <w:p w:rsidR="44DB9F10" w:rsidP="44DB9F10" w:rsidRDefault="44DB9F10" w14:paraId="73A4924E" w14:textId="61AFC655"/>
    <w:p w:rsidR="0A12EA88" w:rsidP="44DB9F10" w:rsidRDefault="0A12EA88" w14:paraId="363DFE79" w14:textId="38D70763">
      <w:r>
        <w:t xml:space="preserve">The second step was to use the Montecarlo Method to generate random variable </w:t>
      </w:r>
      <w:r w:rsidR="1F140B8D">
        <w:t>samples of</w:t>
      </w:r>
      <w:r w:rsidR="53B2D8FC">
        <w:t xml:space="preserve"> the demand </w:t>
      </w:r>
      <w:r>
        <w:t>which are</w:t>
      </w:r>
      <w:r w:rsidR="2B44AA11">
        <w:t xml:space="preserve"> normally distributed</w:t>
      </w:r>
      <w:r w:rsidR="3A2AE4F9">
        <w:t>,</w:t>
      </w:r>
      <w:r w:rsidR="2B44AA11">
        <w:t xml:space="preserve"> </w:t>
      </w:r>
      <w:r w:rsidR="40C43CC3">
        <w:t xml:space="preserve">taking as reference </w:t>
      </w:r>
      <w:r w:rsidR="2B44AA11">
        <w:t>the mean and the standard deviation of each style shown in Exhibit 10.</w:t>
      </w:r>
    </w:p>
    <w:p w:rsidR="44DB9F10" w:rsidP="44DB9F10" w:rsidRDefault="44DB9F10" w14:paraId="11CB4BB7" w14:textId="29D00D58">
      <w:pPr>
        <w:jc w:val="center"/>
      </w:pPr>
    </w:p>
    <w:p w:rsidR="4DC5D94C" w:rsidP="44DB9F10" w:rsidRDefault="4DC5D94C" w14:paraId="2500FB0E" w14:textId="213FA6AF">
      <w:r>
        <w:rPr>
          <w:noProof/>
        </w:rPr>
        <w:drawing>
          <wp:inline distT="0" distB="0" distL="0" distR="0" wp14:anchorId="756EB14B" wp14:editId="553530D6">
            <wp:extent cx="5743575" cy="2297430"/>
            <wp:effectExtent l="0" t="0" r="0" b="0"/>
            <wp:docPr id="145634063" name="Picture 14563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B9F10" w:rsidRDefault="44DB9F10" w14:paraId="5A87C3DB" w14:textId="5BCA9628">
      <w:r>
        <w:br w:type="page"/>
      </w:r>
    </w:p>
    <w:p w:rsidR="44DB9F10" w:rsidP="44DB9F10" w:rsidRDefault="4E591F2B" w14:paraId="0B3070D4" w14:textId="5A31DC63">
      <w:r w:rsidR="32540027">
        <w:rPr/>
        <w:t xml:space="preserve">Once all the data has been calculated, it is time to estimate how many parkas should be produced for each style. We will create a general function and </w:t>
      </w:r>
      <w:r w:rsidR="4AFA1530">
        <w:rPr/>
        <w:t>then</w:t>
      </w:r>
      <w:r w:rsidR="32540027">
        <w:rPr/>
        <w:t xml:space="preserve"> calculate the </w:t>
      </w:r>
      <w:r w:rsidR="32540027">
        <w:rPr/>
        <w:t>optimum</w:t>
      </w:r>
      <w:r w:rsidR="32540027">
        <w:rPr/>
        <w:t xml:space="preserve"> Q for each style.</w:t>
      </w:r>
    </w:p>
    <w:p w:rsidR="232B70EF" w:rsidP="012F0215" w:rsidRDefault="232B70EF" w14:paraId="31DFAFCC" w14:textId="6047FF73">
      <w:pPr>
        <w:pStyle w:val="Normal"/>
      </w:pPr>
      <w:r w:rsidR="232B70EF">
        <w:rPr/>
        <w:t xml:space="preserve">When </w:t>
      </w:r>
      <w:r w:rsidR="232B70EF">
        <w:rPr/>
        <w:t>optimizing</w:t>
      </w:r>
      <w:r w:rsidR="232B70EF">
        <w:rPr/>
        <w:t xml:space="preserve"> the parkas with cheaper wholesale </w:t>
      </w:r>
      <w:r w:rsidR="3FB27612">
        <w:rPr/>
        <w:t>prices, they</w:t>
      </w:r>
      <w:r w:rsidR="232B70EF">
        <w:rPr/>
        <w:t xml:space="preserve"> reach the maximum of the range of values</w:t>
      </w:r>
      <w:r w:rsidR="631CAB6E">
        <w:rPr/>
        <w:t xml:space="preserve">. We will reduce the range of those values, as </w:t>
      </w:r>
      <w:r w:rsidR="5F8083A5">
        <w:rPr/>
        <w:t>they</w:t>
      </w:r>
      <w:r w:rsidR="631CAB6E">
        <w:rPr/>
        <w:t xml:space="preserve"> are the </w:t>
      </w:r>
      <w:r w:rsidR="631CAB6E">
        <w:rPr/>
        <w:t xml:space="preserve">cheapest </w:t>
      </w:r>
      <w:r w:rsidR="1A11CA87">
        <w:rPr/>
        <w:t>ones,</w:t>
      </w:r>
      <w:r w:rsidR="631CAB6E">
        <w:rPr/>
        <w:t xml:space="preserve"> the cost of understock will not </w:t>
      </w:r>
      <w:r w:rsidR="631CAB6E">
        <w:rPr/>
        <w:t>impact</w:t>
      </w:r>
      <w:r w:rsidR="631CAB6E">
        <w:rPr/>
        <w:t xml:space="preserve"> that much.</w:t>
      </w:r>
    </w:p>
    <w:p w:rsidR="012F0215" w:rsidP="012F0215" w:rsidRDefault="012F0215" w14:paraId="5DEBD5AC" w14:textId="4D4F0CAB">
      <w:pPr>
        <w:pStyle w:val="Normal"/>
      </w:pPr>
    </w:p>
    <w:tbl>
      <w:tblPr>
        <w:tblStyle w:val="TableGrid"/>
        <w:tblW w:w="7290" w:type="dxa"/>
        <w:tblLayout w:type="fixed"/>
        <w:tblLook w:val="06A0" w:firstRow="1" w:lastRow="0" w:firstColumn="1" w:lastColumn="0" w:noHBand="1" w:noVBand="1"/>
      </w:tblPr>
      <w:tblGrid>
        <w:gridCol w:w="1335"/>
        <w:gridCol w:w="1365"/>
        <w:gridCol w:w="2295"/>
        <w:gridCol w:w="2295"/>
      </w:tblGrid>
      <w:tr w:rsidR="44DB9F10" w:rsidTr="012F0215" w14:paraId="40207C3F" w14:textId="77777777">
        <w:trPr>
          <w:trHeight w:val="540"/>
        </w:trPr>
        <w:tc>
          <w:tcPr>
            <w:tcW w:w="1335" w:type="dxa"/>
            <w:shd w:val="clear" w:color="auto" w:fill="D9D9D9" w:themeFill="background1" w:themeFillShade="D9"/>
            <w:tcMar/>
            <w:vAlign w:val="center"/>
          </w:tcPr>
          <w:p w:rsidR="44DB9F10" w:rsidP="44DB9F10" w:rsidRDefault="44DB9F10" w14:paraId="4CA01810" w14:textId="1110AE4C">
            <w:pPr>
              <w:jc w:val="center"/>
            </w:pPr>
            <w:r>
              <w:t>Style</w:t>
            </w:r>
          </w:p>
        </w:tc>
        <w:tc>
          <w:tcPr>
            <w:tcW w:w="1365" w:type="dxa"/>
            <w:shd w:val="clear" w:color="auto" w:fill="D9D9D9" w:themeFill="background1" w:themeFillShade="D9"/>
            <w:tcMar/>
            <w:vAlign w:val="center"/>
          </w:tcPr>
          <w:p w:rsidR="4812CBB7" w:rsidP="44DB9F10" w:rsidRDefault="4812CBB7" w14:paraId="4B094FCF" w14:textId="24B145FD">
            <w:pPr>
              <w:spacing w:line="259" w:lineRule="auto"/>
              <w:jc w:val="center"/>
            </w:pPr>
            <w:r>
              <w:t>Optimum Q*</w:t>
            </w:r>
          </w:p>
        </w:tc>
        <w:tc>
          <w:tcPr>
            <w:tcW w:w="2295" w:type="dxa"/>
            <w:shd w:val="clear" w:color="auto" w:fill="D9D9D9" w:themeFill="background1" w:themeFillShade="D9"/>
            <w:tcMar/>
            <w:vAlign w:val="center"/>
          </w:tcPr>
          <w:p w:rsidR="72ED9077" w:rsidP="44DB9F10" w:rsidRDefault="72ED9077" w14:paraId="1153787D" w14:textId="4EC4FBA5">
            <w:pPr>
              <w:jc w:val="center"/>
            </w:pPr>
            <w:r w:rsidR="44937ECC">
              <w:rPr/>
              <w:t>Optimum Q</w:t>
            </w:r>
            <w:r w:rsidR="5C7DA675">
              <w:rPr/>
              <w:t>* adjusted to have &lt; = 20000</w:t>
            </w:r>
          </w:p>
        </w:tc>
        <w:tc>
          <w:tcPr>
            <w:tcW w:w="2295" w:type="dxa"/>
            <w:shd w:val="clear" w:color="auto" w:fill="D9D9D9" w:themeFill="background1" w:themeFillShade="D9"/>
            <w:tcMar/>
            <w:vAlign w:val="center"/>
          </w:tcPr>
          <w:p w:rsidR="349F914F" w:rsidP="012F0215" w:rsidRDefault="349F914F" w14:paraId="02EB09CD" w14:textId="288E128A">
            <w:pPr>
              <w:pStyle w:val="Normal"/>
              <w:jc w:val="center"/>
            </w:pPr>
            <w:r w:rsidR="349F914F">
              <w:rPr/>
              <w:t>Half of the Optimal Q* for the initial order</w:t>
            </w:r>
          </w:p>
        </w:tc>
      </w:tr>
      <w:tr w:rsidR="44DB9F10" w:rsidTr="012F0215" w14:paraId="38E9F914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1B402ACB" w14:textId="56E4926A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Gail</w:t>
            </w:r>
          </w:p>
        </w:tc>
        <w:tc>
          <w:tcPr>
            <w:tcW w:w="1365" w:type="dxa"/>
            <w:tcMar/>
            <w:vAlign w:val="center"/>
          </w:tcPr>
          <w:p w:rsidR="44DB9F10" w:rsidP="44DB9F10" w:rsidRDefault="44DB9F10" w14:paraId="0B1AE2F9" w14:textId="7F256A8E">
            <w:pPr>
              <w:jc w:val="center"/>
            </w:pPr>
            <w:r w:rsidR="6905F57A">
              <w:rPr/>
              <w:t>1275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2190EAEB" w14:textId="63F9DD53">
            <w:pPr>
              <w:jc w:val="center"/>
            </w:pPr>
            <w:r w:rsidR="36FDE6AD">
              <w:rPr/>
              <w:t>1275</w:t>
            </w:r>
          </w:p>
        </w:tc>
        <w:tc>
          <w:tcPr>
            <w:tcW w:w="2295" w:type="dxa"/>
            <w:tcMar/>
            <w:vAlign w:val="center"/>
          </w:tcPr>
          <w:p w:rsidR="1862885D" w:rsidP="012F0215" w:rsidRDefault="1862885D" w14:paraId="49C562D6" w14:textId="690F78C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862885D">
              <w:rPr/>
              <w:t>63</w:t>
            </w:r>
            <w:r w:rsidR="30CB6B13">
              <w:rPr/>
              <w:t>8</w:t>
            </w:r>
          </w:p>
        </w:tc>
      </w:tr>
      <w:tr w:rsidR="44DB9F10" w:rsidTr="012F0215" w14:paraId="16079802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68C9027C" w14:textId="1A09F340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Isis</w:t>
            </w:r>
          </w:p>
        </w:tc>
        <w:tc>
          <w:tcPr>
            <w:tcW w:w="1365" w:type="dxa"/>
            <w:tcMar/>
            <w:vAlign w:val="center"/>
          </w:tcPr>
          <w:p w:rsidR="44DB9F10" w:rsidP="44DB9F10" w:rsidRDefault="44DB9F10" w14:paraId="55411E15" w14:textId="2B188916">
            <w:pPr>
              <w:jc w:val="center"/>
            </w:pPr>
            <w:r w:rsidR="6AC38E28">
              <w:rPr/>
              <w:t>1488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2D2A6BAC" w14:textId="26BE60A0">
            <w:pPr>
              <w:jc w:val="center"/>
            </w:pPr>
            <w:r w:rsidR="36F57E9B">
              <w:rPr/>
              <w:t>1488</w:t>
            </w:r>
          </w:p>
        </w:tc>
        <w:tc>
          <w:tcPr>
            <w:tcW w:w="2295" w:type="dxa"/>
            <w:tcMar/>
            <w:vAlign w:val="center"/>
          </w:tcPr>
          <w:p w:rsidR="1C59055C" w:rsidP="012F0215" w:rsidRDefault="1C59055C" w14:paraId="57B7B70B" w14:textId="61EC0ABF">
            <w:pPr>
              <w:pStyle w:val="Normal"/>
              <w:jc w:val="center"/>
            </w:pPr>
            <w:r w:rsidR="1C59055C">
              <w:rPr/>
              <w:t>744</w:t>
            </w:r>
          </w:p>
        </w:tc>
      </w:tr>
      <w:tr w:rsidR="44DB9F10" w:rsidTr="012F0215" w14:paraId="329C850B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4D208CD3" w14:textId="36430369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Entice</w:t>
            </w:r>
          </w:p>
        </w:tc>
        <w:tc>
          <w:tcPr>
            <w:tcW w:w="1365" w:type="dxa"/>
            <w:shd w:val="clear" w:color="auto" w:fill="FFE599" w:themeFill="accent4" w:themeFillTint="66"/>
            <w:tcMar/>
            <w:vAlign w:val="center"/>
          </w:tcPr>
          <w:p w:rsidR="44DB9F10" w:rsidP="44DB9F10" w:rsidRDefault="44DB9F10" w14:paraId="698EE420" w14:textId="2B601D36">
            <w:pPr>
              <w:jc w:val="center"/>
            </w:pPr>
            <w:r w:rsidR="2E30B2DF">
              <w:rPr/>
              <w:t>1600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737FED54" w14:textId="078D7201">
            <w:pPr>
              <w:jc w:val="center"/>
            </w:pPr>
          </w:p>
        </w:tc>
        <w:tc>
          <w:tcPr>
            <w:tcW w:w="2295" w:type="dxa"/>
            <w:tcMar/>
            <w:vAlign w:val="center"/>
          </w:tcPr>
          <w:p w:rsidR="012F0215" w:rsidP="012F0215" w:rsidRDefault="012F0215" w14:paraId="35FC798F" w14:textId="5137ECC0">
            <w:pPr>
              <w:pStyle w:val="Normal"/>
              <w:jc w:val="center"/>
            </w:pPr>
          </w:p>
        </w:tc>
      </w:tr>
      <w:tr w:rsidR="44DB9F10" w:rsidTr="012F0215" w14:paraId="328EEA58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7E5DFB48" w14:textId="7E07EBB6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Assault</w:t>
            </w:r>
          </w:p>
        </w:tc>
        <w:tc>
          <w:tcPr>
            <w:tcW w:w="1365" w:type="dxa"/>
            <w:shd w:val="clear" w:color="auto" w:fill="FFE599" w:themeFill="accent4" w:themeFillTint="66"/>
            <w:tcMar/>
            <w:vAlign w:val="center"/>
          </w:tcPr>
          <w:p w:rsidR="44DB9F10" w:rsidP="44DB9F10" w:rsidRDefault="44DB9F10" w14:paraId="0733A062" w14:textId="3DA72BA5">
            <w:pPr>
              <w:jc w:val="center"/>
            </w:pPr>
            <w:r w:rsidR="3B8B3B4B">
              <w:rPr/>
              <w:t>2800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539E83F8" w14:textId="46A16B78">
            <w:pPr>
              <w:jc w:val="center"/>
            </w:pPr>
          </w:p>
        </w:tc>
        <w:tc>
          <w:tcPr>
            <w:tcW w:w="2295" w:type="dxa"/>
            <w:tcMar/>
            <w:vAlign w:val="center"/>
          </w:tcPr>
          <w:p w:rsidR="012F0215" w:rsidP="012F0215" w:rsidRDefault="012F0215" w14:paraId="527FAE8C" w14:textId="5C6637C4">
            <w:pPr>
              <w:pStyle w:val="Normal"/>
              <w:jc w:val="center"/>
            </w:pPr>
          </w:p>
        </w:tc>
      </w:tr>
      <w:tr w:rsidR="44DB9F10" w:rsidTr="012F0215" w14:paraId="6817AE08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042C8B34" w14:textId="2F7E3DE5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Teri</w:t>
            </w:r>
          </w:p>
        </w:tc>
        <w:tc>
          <w:tcPr>
            <w:tcW w:w="1365" w:type="dxa"/>
            <w:tcMar/>
            <w:vAlign w:val="center"/>
          </w:tcPr>
          <w:p w:rsidR="44DB9F10" w:rsidP="44DB9F10" w:rsidRDefault="44DB9F10" w14:paraId="4C37CB6F" w14:textId="6BBA7CC0">
            <w:pPr>
              <w:jc w:val="center"/>
            </w:pPr>
            <w:r w:rsidR="14FB49A2">
              <w:rPr/>
              <w:t>1619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6329D3C8" w14:textId="51DBBD70">
            <w:pPr>
              <w:jc w:val="center"/>
            </w:pPr>
            <w:r w:rsidR="5FE8F650">
              <w:rPr/>
              <w:t>1619</w:t>
            </w:r>
          </w:p>
        </w:tc>
        <w:tc>
          <w:tcPr>
            <w:tcW w:w="2295" w:type="dxa"/>
            <w:tcMar/>
            <w:vAlign w:val="center"/>
          </w:tcPr>
          <w:p w:rsidR="329E825B" w:rsidP="012F0215" w:rsidRDefault="329E825B" w14:paraId="3C00D952" w14:textId="7CD64548">
            <w:pPr>
              <w:pStyle w:val="Normal"/>
              <w:jc w:val="center"/>
            </w:pPr>
            <w:r w:rsidR="329E825B">
              <w:rPr/>
              <w:t>8</w:t>
            </w:r>
            <w:r w:rsidR="77B4FAF5">
              <w:rPr/>
              <w:t>10</w:t>
            </w:r>
          </w:p>
        </w:tc>
      </w:tr>
      <w:tr w:rsidR="44DB9F10" w:rsidTr="012F0215" w14:paraId="4E715B1C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240B7778" w14:textId="006D8314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Electra</w:t>
            </w:r>
          </w:p>
        </w:tc>
        <w:tc>
          <w:tcPr>
            <w:tcW w:w="1365" w:type="dxa"/>
            <w:tcMar/>
            <w:vAlign w:val="center"/>
          </w:tcPr>
          <w:p w:rsidR="44DB9F10" w:rsidP="44DB9F10" w:rsidRDefault="44DB9F10" w14:paraId="0FC3058C" w14:textId="22F2AA8E">
            <w:pPr>
              <w:jc w:val="center"/>
            </w:pPr>
            <w:r w:rsidR="1B6797A1">
              <w:rPr/>
              <w:t>2689</w:t>
            </w:r>
          </w:p>
        </w:tc>
        <w:tc>
          <w:tcPr>
            <w:tcW w:w="2295" w:type="dxa"/>
            <w:tcMar/>
            <w:vAlign w:val="center"/>
          </w:tcPr>
          <w:p w:rsidR="44DB9F10" w:rsidP="012F0215" w:rsidRDefault="44DB9F10" w14:paraId="21F3F607" w14:textId="05062FAD">
            <w:pPr>
              <w:pStyle w:val="Normal"/>
              <w:jc w:val="center"/>
            </w:pPr>
            <w:r w:rsidR="0C69D5EC">
              <w:rPr/>
              <w:t>2689</w:t>
            </w:r>
          </w:p>
        </w:tc>
        <w:tc>
          <w:tcPr>
            <w:tcW w:w="2295" w:type="dxa"/>
            <w:tcMar/>
            <w:vAlign w:val="center"/>
          </w:tcPr>
          <w:p w:rsidR="734E4C04" w:rsidP="012F0215" w:rsidRDefault="734E4C04" w14:paraId="6CD0074A" w14:textId="746BF589">
            <w:pPr>
              <w:pStyle w:val="Normal"/>
              <w:jc w:val="center"/>
            </w:pPr>
            <w:r w:rsidR="734E4C04">
              <w:rPr/>
              <w:t>1345</w:t>
            </w:r>
          </w:p>
        </w:tc>
      </w:tr>
      <w:tr w:rsidR="44DB9F10" w:rsidTr="012F0215" w14:paraId="7EBC3779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41F5A51A" w14:textId="34140F42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Stephanie</w:t>
            </w:r>
          </w:p>
        </w:tc>
        <w:tc>
          <w:tcPr>
            <w:tcW w:w="1365" w:type="dxa"/>
            <w:tcMar/>
            <w:vAlign w:val="center"/>
          </w:tcPr>
          <w:p w:rsidR="44DB9F10" w:rsidP="44DB9F10" w:rsidRDefault="44DB9F10" w14:paraId="7323DC73" w14:textId="03CDE057">
            <w:pPr>
              <w:jc w:val="center"/>
            </w:pPr>
            <w:r w:rsidR="6F37DB6A">
              <w:rPr/>
              <w:t>1819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2AEF889B" w14:textId="11C87A5E">
            <w:pPr>
              <w:jc w:val="center"/>
            </w:pPr>
            <w:r w:rsidR="5DAA4F93">
              <w:rPr/>
              <w:t>1819</w:t>
            </w:r>
          </w:p>
        </w:tc>
        <w:tc>
          <w:tcPr>
            <w:tcW w:w="2295" w:type="dxa"/>
            <w:tcMar/>
            <w:vAlign w:val="center"/>
          </w:tcPr>
          <w:p w:rsidR="7826FF75" w:rsidP="012F0215" w:rsidRDefault="7826FF75" w14:paraId="52E19834" w14:textId="0FA1C135">
            <w:pPr>
              <w:pStyle w:val="Normal"/>
              <w:jc w:val="center"/>
            </w:pPr>
            <w:r w:rsidR="7826FF75">
              <w:rPr/>
              <w:t>910</w:t>
            </w:r>
          </w:p>
        </w:tc>
      </w:tr>
      <w:tr w:rsidR="44DB9F10" w:rsidTr="012F0215" w14:paraId="109E8BD5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2CBD533D" w14:textId="56BBAA3D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Seduced</w:t>
            </w:r>
          </w:p>
        </w:tc>
        <w:tc>
          <w:tcPr>
            <w:tcW w:w="1365" w:type="dxa"/>
            <w:shd w:val="clear" w:color="auto" w:fill="FFE599" w:themeFill="accent4" w:themeFillTint="66"/>
            <w:tcMar/>
            <w:vAlign w:val="center"/>
          </w:tcPr>
          <w:p w:rsidR="44DB9F10" w:rsidP="44DB9F10" w:rsidRDefault="44DB9F10" w14:paraId="231345BE" w14:textId="411E6666">
            <w:pPr>
              <w:jc w:val="center"/>
            </w:pPr>
            <w:r w:rsidR="702F34D8">
              <w:rPr/>
              <w:t>4600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75E45D34" w14:textId="39CD633F">
            <w:pPr>
              <w:jc w:val="center"/>
            </w:pPr>
          </w:p>
        </w:tc>
        <w:tc>
          <w:tcPr>
            <w:tcW w:w="2295" w:type="dxa"/>
            <w:tcMar/>
            <w:vAlign w:val="center"/>
          </w:tcPr>
          <w:p w:rsidR="012F0215" w:rsidP="012F0215" w:rsidRDefault="012F0215" w14:paraId="4181EB01" w14:textId="6CAC9561">
            <w:pPr>
              <w:pStyle w:val="Normal"/>
              <w:jc w:val="center"/>
            </w:pPr>
          </w:p>
        </w:tc>
      </w:tr>
      <w:tr w:rsidR="44DB9F10" w:rsidTr="012F0215" w14:paraId="640E42A8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46715583" w14:textId="46940610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Anita</w:t>
            </w:r>
          </w:p>
        </w:tc>
        <w:tc>
          <w:tcPr>
            <w:tcW w:w="1365" w:type="dxa"/>
            <w:shd w:val="clear" w:color="auto" w:fill="FFE599" w:themeFill="accent4" w:themeFillTint="66"/>
            <w:tcMar/>
            <w:vAlign w:val="center"/>
          </w:tcPr>
          <w:p w:rsidR="44DB9F10" w:rsidP="44DB9F10" w:rsidRDefault="44DB9F10" w14:paraId="6FDA27DC" w14:textId="6FE2053D">
            <w:pPr>
              <w:jc w:val="center"/>
            </w:pPr>
            <w:r w:rsidR="574EB527">
              <w:rPr/>
              <w:t>4400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6A843224" w14:textId="0E5E7A1F">
            <w:pPr>
              <w:jc w:val="center"/>
            </w:pPr>
            <w:r w:rsidR="41C72CB6">
              <w:rPr/>
              <w:t>2800</w:t>
            </w:r>
          </w:p>
        </w:tc>
        <w:tc>
          <w:tcPr>
            <w:tcW w:w="2295" w:type="dxa"/>
            <w:tcMar/>
            <w:vAlign w:val="center"/>
          </w:tcPr>
          <w:p w:rsidR="012F0215" w:rsidP="012F0215" w:rsidRDefault="012F0215" w14:paraId="568C366D" w14:textId="1519749F">
            <w:pPr>
              <w:pStyle w:val="Normal"/>
              <w:jc w:val="center"/>
            </w:pPr>
          </w:p>
        </w:tc>
      </w:tr>
      <w:tr w:rsidR="44DB9F10" w:rsidTr="012F0215" w14:paraId="367E5D21" w14:textId="77777777">
        <w:trPr>
          <w:trHeight w:val="300"/>
        </w:trPr>
        <w:tc>
          <w:tcPr>
            <w:tcW w:w="1335" w:type="dxa"/>
            <w:tcMar/>
          </w:tcPr>
          <w:p w:rsidR="44DB9F10" w:rsidP="44DB9F10" w:rsidRDefault="44DB9F10" w14:paraId="2A6A7E6A" w14:textId="4362EDAC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Daphne</w:t>
            </w:r>
          </w:p>
        </w:tc>
        <w:tc>
          <w:tcPr>
            <w:tcW w:w="1365" w:type="dxa"/>
            <w:tcMar/>
            <w:vAlign w:val="center"/>
          </w:tcPr>
          <w:p w:rsidR="44DB9F10" w:rsidP="44DB9F10" w:rsidRDefault="44DB9F10" w14:paraId="298970FC" w14:textId="7EC59019">
            <w:pPr>
              <w:jc w:val="center"/>
            </w:pPr>
            <w:r w:rsidR="3CA5DB2C">
              <w:rPr/>
              <w:t>3331</w:t>
            </w:r>
          </w:p>
        </w:tc>
        <w:tc>
          <w:tcPr>
            <w:tcW w:w="2295" w:type="dxa"/>
            <w:tcMar/>
            <w:vAlign w:val="center"/>
          </w:tcPr>
          <w:p w:rsidR="44DB9F10" w:rsidP="44DB9F10" w:rsidRDefault="44DB9F10" w14:paraId="3E9CFC81" w14:textId="21F0BB68">
            <w:pPr>
              <w:jc w:val="center"/>
            </w:pPr>
            <w:r w:rsidR="514DC3AF">
              <w:rPr/>
              <w:t>3331</w:t>
            </w:r>
          </w:p>
        </w:tc>
        <w:tc>
          <w:tcPr>
            <w:tcW w:w="2295" w:type="dxa"/>
            <w:tcMar/>
            <w:vAlign w:val="center"/>
          </w:tcPr>
          <w:p w:rsidR="2FF349C3" w:rsidP="012F0215" w:rsidRDefault="2FF349C3" w14:paraId="47031753" w14:textId="048D2F00">
            <w:pPr>
              <w:pStyle w:val="Normal"/>
              <w:jc w:val="center"/>
            </w:pPr>
            <w:r w:rsidR="2FF349C3">
              <w:rPr/>
              <w:t>1666</w:t>
            </w:r>
          </w:p>
        </w:tc>
      </w:tr>
      <w:tr w:rsidR="44DB9F10" w:rsidTr="012F0215" w14:paraId="597736E1" w14:textId="77777777">
        <w:trPr>
          <w:trHeight w:val="300"/>
        </w:trPr>
        <w:tc>
          <w:tcPr>
            <w:tcW w:w="1335" w:type="dxa"/>
            <w:shd w:val="clear" w:color="auto" w:fill="D0CECE" w:themeFill="background2" w:themeFillShade="E6"/>
            <w:tcMar/>
          </w:tcPr>
          <w:p w:rsidR="1D7910FD" w:rsidP="44DB9F10" w:rsidRDefault="1D7910FD" w14:paraId="7E63FC05" w14:textId="28DAED11">
            <w:pPr>
              <w:rPr>
                <w:b/>
                <w:bCs/>
              </w:rPr>
            </w:pPr>
            <w:r w:rsidRPr="44DB9F10">
              <w:rPr>
                <w:b/>
                <w:bCs/>
              </w:rPr>
              <w:t>Totals</w:t>
            </w:r>
          </w:p>
        </w:tc>
        <w:tc>
          <w:tcPr>
            <w:tcW w:w="1365" w:type="dxa"/>
            <w:shd w:val="clear" w:color="auto" w:fill="D0CECE" w:themeFill="background2" w:themeFillShade="E6"/>
            <w:tcMar/>
            <w:vAlign w:val="center"/>
          </w:tcPr>
          <w:p w:rsidR="44DB9F10" w:rsidP="44DB9F10" w:rsidRDefault="44DB9F10" w14:paraId="28D1F9BF" w14:textId="6C71E422">
            <w:pPr>
              <w:jc w:val="center"/>
            </w:pPr>
            <w:r w:rsidR="50B347A3">
              <w:rPr/>
              <w:t>25621</w:t>
            </w:r>
          </w:p>
        </w:tc>
        <w:tc>
          <w:tcPr>
            <w:tcW w:w="2295" w:type="dxa"/>
            <w:shd w:val="clear" w:color="auto" w:fill="D0CECE" w:themeFill="background2" w:themeFillShade="E6"/>
            <w:tcMar/>
            <w:vAlign w:val="center"/>
          </w:tcPr>
          <w:p w:rsidR="44DB9F10" w:rsidP="44DB9F10" w:rsidRDefault="44DB9F10" w14:paraId="749287BA" w14:textId="132E0414">
            <w:pPr>
              <w:jc w:val="center"/>
            </w:pPr>
            <w:r w:rsidR="7B06AF69">
              <w:rPr/>
              <w:t>20,233</w:t>
            </w:r>
          </w:p>
        </w:tc>
        <w:tc>
          <w:tcPr>
            <w:tcW w:w="2295" w:type="dxa"/>
            <w:shd w:val="clear" w:color="auto" w:fill="D0CECE" w:themeFill="background2" w:themeFillShade="E6"/>
            <w:tcMar/>
            <w:vAlign w:val="center"/>
          </w:tcPr>
          <w:p w:rsidR="012F0215" w:rsidP="012F0215" w:rsidRDefault="012F0215" w14:paraId="4A6A83AB" w14:textId="5FCFBB52">
            <w:pPr>
              <w:pStyle w:val="Normal"/>
              <w:jc w:val="center"/>
            </w:pPr>
          </w:p>
        </w:tc>
      </w:tr>
    </w:tbl>
    <w:p w:rsidR="44DB9F10" w:rsidP="44DB9F10" w:rsidRDefault="44DB9F10" w14:paraId="0680C677" w14:textId="44E26CC0"/>
    <w:sectPr w:rsidR="44DB9F1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16118"/>
    <w:rsid w:val="012F0215"/>
    <w:rsid w:val="05ECB407"/>
    <w:rsid w:val="07798372"/>
    <w:rsid w:val="0A12EA88"/>
    <w:rsid w:val="0AC0252A"/>
    <w:rsid w:val="0AEB1B41"/>
    <w:rsid w:val="0B5E7C0B"/>
    <w:rsid w:val="0C69D5EC"/>
    <w:rsid w:val="0C86EBA2"/>
    <w:rsid w:val="0CB48B34"/>
    <w:rsid w:val="0DF7C5EC"/>
    <w:rsid w:val="10393B43"/>
    <w:rsid w:val="11EB4DFD"/>
    <w:rsid w:val="12CB370F"/>
    <w:rsid w:val="14FB49A2"/>
    <w:rsid w:val="15D4D99B"/>
    <w:rsid w:val="1862885D"/>
    <w:rsid w:val="189CE766"/>
    <w:rsid w:val="1A11CA87"/>
    <w:rsid w:val="1B6797A1"/>
    <w:rsid w:val="1C59055C"/>
    <w:rsid w:val="1CE10DD6"/>
    <w:rsid w:val="1D7910FD"/>
    <w:rsid w:val="1F140B8D"/>
    <w:rsid w:val="232B70EF"/>
    <w:rsid w:val="263BAB18"/>
    <w:rsid w:val="26BBD699"/>
    <w:rsid w:val="2A566375"/>
    <w:rsid w:val="2B44AA11"/>
    <w:rsid w:val="2BADDEF7"/>
    <w:rsid w:val="2D62D7B5"/>
    <w:rsid w:val="2D80846C"/>
    <w:rsid w:val="2E30B2DF"/>
    <w:rsid w:val="2FF349C3"/>
    <w:rsid w:val="2FFCE74A"/>
    <w:rsid w:val="3081501A"/>
    <w:rsid w:val="30CB6B13"/>
    <w:rsid w:val="32540027"/>
    <w:rsid w:val="329E825B"/>
    <w:rsid w:val="349F914F"/>
    <w:rsid w:val="366C28CE"/>
    <w:rsid w:val="36F57E9B"/>
    <w:rsid w:val="36FDE6AD"/>
    <w:rsid w:val="39060D8B"/>
    <w:rsid w:val="3A2AE4F9"/>
    <w:rsid w:val="3AEEED39"/>
    <w:rsid w:val="3B8B3B4B"/>
    <w:rsid w:val="3C100EBB"/>
    <w:rsid w:val="3CA5DB2C"/>
    <w:rsid w:val="3ED7317A"/>
    <w:rsid w:val="3F73B47A"/>
    <w:rsid w:val="3FB27612"/>
    <w:rsid w:val="40C43CC3"/>
    <w:rsid w:val="410F84DB"/>
    <w:rsid w:val="41C72CB6"/>
    <w:rsid w:val="44937ECC"/>
    <w:rsid w:val="44DB9F10"/>
    <w:rsid w:val="455DFCB4"/>
    <w:rsid w:val="45ED1FA6"/>
    <w:rsid w:val="4631AF34"/>
    <w:rsid w:val="4812CBB7"/>
    <w:rsid w:val="48914AF2"/>
    <w:rsid w:val="4AFA1530"/>
    <w:rsid w:val="4C305851"/>
    <w:rsid w:val="4CEBA0CD"/>
    <w:rsid w:val="4DC5D94C"/>
    <w:rsid w:val="4E591F2B"/>
    <w:rsid w:val="4F0FFE46"/>
    <w:rsid w:val="50911437"/>
    <w:rsid w:val="50B347A3"/>
    <w:rsid w:val="514DC3AF"/>
    <w:rsid w:val="52B27A51"/>
    <w:rsid w:val="53B2D8FC"/>
    <w:rsid w:val="544E4AB2"/>
    <w:rsid w:val="5637315E"/>
    <w:rsid w:val="56A7E5CC"/>
    <w:rsid w:val="5738A099"/>
    <w:rsid w:val="574EB527"/>
    <w:rsid w:val="5B370210"/>
    <w:rsid w:val="5C7DA675"/>
    <w:rsid w:val="5DAA4F93"/>
    <w:rsid w:val="5DDC5495"/>
    <w:rsid w:val="5EA5827E"/>
    <w:rsid w:val="5F8083A5"/>
    <w:rsid w:val="5FE8F650"/>
    <w:rsid w:val="60B01829"/>
    <w:rsid w:val="61A64394"/>
    <w:rsid w:val="62BDAB25"/>
    <w:rsid w:val="631CAB6E"/>
    <w:rsid w:val="63861381"/>
    <w:rsid w:val="64FC004C"/>
    <w:rsid w:val="65660134"/>
    <w:rsid w:val="6905F57A"/>
    <w:rsid w:val="6AC38E28"/>
    <w:rsid w:val="6BE16D77"/>
    <w:rsid w:val="6C4F52EB"/>
    <w:rsid w:val="6E07E5B0"/>
    <w:rsid w:val="6F37DB6A"/>
    <w:rsid w:val="702F34D8"/>
    <w:rsid w:val="72ED9077"/>
    <w:rsid w:val="734E4C04"/>
    <w:rsid w:val="74D12936"/>
    <w:rsid w:val="77A2854D"/>
    <w:rsid w:val="77B4FAF5"/>
    <w:rsid w:val="78216118"/>
    <w:rsid w:val="7826FF75"/>
    <w:rsid w:val="78CFF4B9"/>
    <w:rsid w:val="793E55AE"/>
    <w:rsid w:val="7B06AF69"/>
    <w:rsid w:val="7C3DE43A"/>
    <w:rsid w:val="7D6326CD"/>
    <w:rsid w:val="7E0BC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6118"/>
  <w15:chartTrackingRefBased/>
  <w15:docId w15:val="{06A2CA3A-C04A-441A-8145-757F071995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Benavides, Andrea M</dc:creator>
  <keywords/>
  <dc:description/>
  <lastModifiedBy>Benavides, Andrea M</lastModifiedBy>
  <revision>3</revision>
  <dcterms:created xsi:type="dcterms:W3CDTF">2023-11-21T21:56:00.0000000Z</dcterms:created>
  <dcterms:modified xsi:type="dcterms:W3CDTF">2023-11-23T01:51:44.3849233Z</dcterms:modified>
</coreProperties>
</file>