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4BFB"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09802CD2"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70A8538A"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1A91CD53"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24C6E195"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41DA542F" w14:textId="667EAD2F" w:rsidR="004B1E29" w:rsidRPr="00BD02FA" w:rsidRDefault="004B1E29"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r w:rsidRPr="00BD02FA">
        <w:rPr>
          <w:rFonts w:ascii="Book Antiqua" w:hAnsi="Book Antiqua" w:cs="Arial"/>
          <w:b/>
          <w:bCs/>
          <w:color w:val="074081"/>
          <w:sz w:val="64"/>
          <w:szCs w:val="64"/>
        </w:rPr>
        <w:t>Healthcare</w:t>
      </w:r>
      <w:r w:rsidR="00BD02FA" w:rsidRPr="00BD02FA">
        <w:rPr>
          <w:rFonts w:ascii="Book Antiqua" w:hAnsi="Book Antiqua" w:cs="Arial"/>
          <w:b/>
          <w:bCs/>
          <w:color w:val="074081"/>
          <w:sz w:val="64"/>
          <w:szCs w:val="64"/>
        </w:rPr>
        <w:t xml:space="preserve"> and Medical</w:t>
      </w:r>
      <w:r w:rsidRPr="00BD02FA">
        <w:rPr>
          <w:rFonts w:ascii="Book Antiqua" w:hAnsi="Book Antiqua" w:cs="Arial"/>
          <w:b/>
          <w:bCs/>
          <w:color w:val="074081"/>
          <w:sz w:val="64"/>
          <w:szCs w:val="64"/>
        </w:rPr>
        <w:t xml:space="preserve"> Analytics</w:t>
      </w:r>
    </w:p>
    <w:p w14:paraId="61E9F0ED"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r w:rsidRPr="00BD02FA">
        <w:rPr>
          <w:rFonts w:ascii="Book Antiqua" w:hAnsi="Book Antiqua" w:cs="Arial"/>
          <w:b/>
          <w:bCs/>
          <w:color w:val="074081"/>
          <w:sz w:val="64"/>
          <w:szCs w:val="64"/>
        </w:rPr>
        <w:t>Individual assignment</w:t>
      </w:r>
    </w:p>
    <w:p w14:paraId="53DD9A49"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sz w:val="64"/>
          <w:szCs w:val="64"/>
        </w:rPr>
      </w:pPr>
    </w:p>
    <w:p w14:paraId="1542C9B5"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rPr>
      </w:pPr>
      <w:r w:rsidRPr="00BD02FA">
        <w:rPr>
          <w:rFonts w:ascii="Book Antiqua" w:hAnsi="Book Antiqua" w:cs="Arial"/>
          <w:b/>
          <w:bCs/>
          <w:color w:val="074081"/>
        </w:rPr>
        <w:t>Bernardo Carvalho</w:t>
      </w:r>
    </w:p>
    <w:p w14:paraId="6AF38EA5" w14:textId="7E4CC736" w:rsidR="009F4F6E"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02FA">
        <w:rPr>
          <w:rFonts w:ascii="Book Antiqua" w:hAnsi="Book Antiqua" w:cs="Arial"/>
          <w:b/>
          <w:bCs/>
          <w:color w:val="074081"/>
        </w:rPr>
        <w:t>24/06/2024</w:t>
      </w:r>
      <w:r w:rsidR="00A85882">
        <w:br w:type="page"/>
      </w:r>
    </w:p>
    <w:sdt>
      <w:sdtPr>
        <w:id w:val="166536141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76363429" w14:textId="1386B388" w:rsidR="00C11A24" w:rsidRDefault="00C11A24">
          <w:pPr>
            <w:pStyle w:val="TOCHeading"/>
          </w:pPr>
          <w:r>
            <w:t>Table of Contents</w:t>
          </w:r>
        </w:p>
        <w:p w14:paraId="7C207CF7" w14:textId="30ED66D5" w:rsidR="002B6B39" w:rsidRDefault="00C11A24">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0123909" w:history="1">
            <w:r w:rsidR="002B6B39" w:rsidRPr="00BC4654">
              <w:rPr>
                <w:rStyle w:val="Hyperlink"/>
                <w:noProof/>
              </w:rPr>
              <w:t>Introduction</w:t>
            </w:r>
            <w:r w:rsidR="002B6B39">
              <w:rPr>
                <w:noProof/>
                <w:webHidden/>
              </w:rPr>
              <w:tab/>
            </w:r>
            <w:r w:rsidR="002B6B39">
              <w:rPr>
                <w:noProof/>
                <w:webHidden/>
              </w:rPr>
              <w:fldChar w:fldCharType="begin"/>
            </w:r>
            <w:r w:rsidR="002B6B39">
              <w:rPr>
                <w:noProof/>
                <w:webHidden/>
              </w:rPr>
              <w:instrText xml:space="preserve"> PAGEREF _Toc170123909 \h </w:instrText>
            </w:r>
            <w:r w:rsidR="002B6B39">
              <w:rPr>
                <w:noProof/>
                <w:webHidden/>
              </w:rPr>
            </w:r>
            <w:r w:rsidR="002B6B39">
              <w:rPr>
                <w:noProof/>
                <w:webHidden/>
              </w:rPr>
              <w:fldChar w:fldCharType="separate"/>
            </w:r>
            <w:r w:rsidR="00BF277C">
              <w:rPr>
                <w:noProof/>
                <w:webHidden/>
              </w:rPr>
              <w:t>3</w:t>
            </w:r>
            <w:r w:rsidR="002B6B39">
              <w:rPr>
                <w:noProof/>
                <w:webHidden/>
              </w:rPr>
              <w:fldChar w:fldCharType="end"/>
            </w:r>
          </w:hyperlink>
        </w:p>
        <w:p w14:paraId="05670C91" w14:textId="39C56318" w:rsidR="002B6B39" w:rsidRDefault="002B6B39">
          <w:pPr>
            <w:pStyle w:val="TOC1"/>
            <w:tabs>
              <w:tab w:val="right" w:leader="dot" w:pos="9350"/>
            </w:tabs>
            <w:rPr>
              <w:rFonts w:eastAsiaTheme="minorEastAsia"/>
              <w:b w:val="0"/>
              <w:bCs w:val="0"/>
              <w:i w:val="0"/>
              <w:iCs w:val="0"/>
              <w:noProof/>
            </w:rPr>
          </w:pPr>
          <w:hyperlink w:anchor="_Toc170123910" w:history="1">
            <w:r w:rsidRPr="00BC4654">
              <w:rPr>
                <w:rStyle w:val="Hyperlink"/>
                <w:noProof/>
              </w:rPr>
              <w:t>Descriptive statistics</w:t>
            </w:r>
            <w:r>
              <w:rPr>
                <w:noProof/>
                <w:webHidden/>
              </w:rPr>
              <w:tab/>
            </w:r>
            <w:r>
              <w:rPr>
                <w:noProof/>
                <w:webHidden/>
              </w:rPr>
              <w:fldChar w:fldCharType="begin"/>
            </w:r>
            <w:r>
              <w:rPr>
                <w:noProof/>
                <w:webHidden/>
              </w:rPr>
              <w:instrText xml:space="preserve"> PAGEREF _Toc170123910 \h </w:instrText>
            </w:r>
            <w:r>
              <w:rPr>
                <w:noProof/>
                <w:webHidden/>
              </w:rPr>
            </w:r>
            <w:r>
              <w:rPr>
                <w:noProof/>
                <w:webHidden/>
              </w:rPr>
              <w:fldChar w:fldCharType="separate"/>
            </w:r>
            <w:r w:rsidR="00BF277C">
              <w:rPr>
                <w:noProof/>
                <w:webHidden/>
              </w:rPr>
              <w:t>3</w:t>
            </w:r>
            <w:r>
              <w:rPr>
                <w:noProof/>
                <w:webHidden/>
              </w:rPr>
              <w:fldChar w:fldCharType="end"/>
            </w:r>
          </w:hyperlink>
        </w:p>
        <w:p w14:paraId="5D59BB50" w14:textId="53980A71" w:rsidR="002B6B39" w:rsidRDefault="002B6B39">
          <w:pPr>
            <w:pStyle w:val="TOC1"/>
            <w:tabs>
              <w:tab w:val="right" w:leader="dot" w:pos="9350"/>
            </w:tabs>
            <w:rPr>
              <w:rFonts w:eastAsiaTheme="minorEastAsia"/>
              <w:b w:val="0"/>
              <w:bCs w:val="0"/>
              <w:i w:val="0"/>
              <w:iCs w:val="0"/>
              <w:noProof/>
            </w:rPr>
          </w:pPr>
          <w:hyperlink w:anchor="_Toc170123911" w:history="1">
            <w:r w:rsidRPr="00BC4654">
              <w:rPr>
                <w:rStyle w:val="Hyperlink"/>
                <w:noProof/>
              </w:rPr>
              <w:t>Regressions</w:t>
            </w:r>
            <w:r>
              <w:rPr>
                <w:noProof/>
                <w:webHidden/>
              </w:rPr>
              <w:tab/>
            </w:r>
            <w:r>
              <w:rPr>
                <w:noProof/>
                <w:webHidden/>
              </w:rPr>
              <w:fldChar w:fldCharType="begin"/>
            </w:r>
            <w:r>
              <w:rPr>
                <w:noProof/>
                <w:webHidden/>
              </w:rPr>
              <w:instrText xml:space="preserve"> PAGEREF _Toc170123911 \h </w:instrText>
            </w:r>
            <w:r>
              <w:rPr>
                <w:noProof/>
                <w:webHidden/>
              </w:rPr>
            </w:r>
            <w:r>
              <w:rPr>
                <w:noProof/>
                <w:webHidden/>
              </w:rPr>
              <w:fldChar w:fldCharType="separate"/>
            </w:r>
            <w:r w:rsidR="00BF277C">
              <w:rPr>
                <w:noProof/>
                <w:webHidden/>
              </w:rPr>
              <w:t>4</w:t>
            </w:r>
            <w:r>
              <w:rPr>
                <w:noProof/>
                <w:webHidden/>
              </w:rPr>
              <w:fldChar w:fldCharType="end"/>
            </w:r>
          </w:hyperlink>
        </w:p>
        <w:p w14:paraId="5673E572" w14:textId="376CEA45" w:rsidR="002B6B39" w:rsidRDefault="002B6B39">
          <w:pPr>
            <w:pStyle w:val="TOC1"/>
            <w:tabs>
              <w:tab w:val="right" w:leader="dot" w:pos="9350"/>
            </w:tabs>
            <w:rPr>
              <w:rFonts w:eastAsiaTheme="minorEastAsia"/>
              <w:b w:val="0"/>
              <w:bCs w:val="0"/>
              <w:i w:val="0"/>
              <w:iCs w:val="0"/>
              <w:noProof/>
            </w:rPr>
          </w:pPr>
          <w:hyperlink w:anchor="_Toc170123912" w:history="1">
            <w:r w:rsidRPr="00BC4654">
              <w:rPr>
                <w:rStyle w:val="Hyperlink"/>
                <w:noProof/>
              </w:rPr>
              <w:t>Discussion and limitations</w:t>
            </w:r>
            <w:r>
              <w:rPr>
                <w:noProof/>
                <w:webHidden/>
              </w:rPr>
              <w:tab/>
            </w:r>
            <w:r>
              <w:rPr>
                <w:noProof/>
                <w:webHidden/>
              </w:rPr>
              <w:fldChar w:fldCharType="begin"/>
            </w:r>
            <w:r>
              <w:rPr>
                <w:noProof/>
                <w:webHidden/>
              </w:rPr>
              <w:instrText xml:space="preserve"> PAGEREF _Toc170123912 \h </w:instrText>
            </w:r>
            <w:r>
              <w:rPr>
                <w:noProof/>
                <w:webHidden/>
              </w:rPr>
            </w:r>
            <w:r>
              <w:rPr>
                <w:noProof/>
                <w:webHidden/>
              </w:rPr>
              <w:fldChar w:fldCharType="separate"/>
            </w:r>
            <w:r w:rsidR="00BF277C">
              <w:rPr>
                <w:noProof/>
                <w:webHidden/>
              </w:rPr>
              <w:t>6</w:t>
            </w:r>
            <w:r>
              <w:rPr>
                <w:noProof/>
                <w:webHidden/>
              </w:rPr>
              <w:fldChar w:fldCharType="end"/>
            </w:r>
          </w:hyperlink>
        </w:p>
        <w:p w14:paraId="37362A25" w14:textId="65A5EF99" w:rsidR="002B6B39" w:rsidRDefault="002B6B39">
          <w:pPr>
            <w:pStyle w:val="TOC1"/>
            <w:tabs>
              <w:tab w:val="right" w:leader="dot" w:pos="9350"/>
            </w:tabs>
            <w:rPr>
              <w:rFonts w:eastAsiaTheme="minorEastAsia"/>
              <w:b w:val="0"/>
              <w:bCs w:val="0"/>
              <w:i w:val="0"/>
              <w:iCs w:val="0"/>
              <w:noProof/>
            </w:rPr>
          </w:pPr>
          <w:hyperlink w:anchor="_Toc170123913" w:history="1">
            <w:r w:rsidRPr="00BC4654">
              <w:rPr>
                <w:rStyle w:val="Hyperlink"/>
                <w:noProof/>
              </w:rPr>
              <w:t>References</w:t>
            </w:r>
            <w:r>
              <w:rPr>
                <w:noProof/>
                <w:webHidden/>
              </w:rPr>
              <w:tab/>
            </w:r>
            <w:r>
              <w:rPr>
                <w:noProof/>
                <w:webHidden/>
              </w:rPr>
              <w:fldChar w:fldCharType="begin"/>
            </w:r>
            <w:r>
              <w:rPr>
                <w:noProof/>
                <w:webHidden/>
              </w:rPr>
              <w:instrText xml:space="preserve"> PAGEREF _Toc170123913 \h </w:instrText>
            </w:r>
            <w:r>
              <w:rPr>
                <w:noProof/>
                <w:webHidden/>
              </w:rPr>
            </w:r>
            <w:r>
              <w:rPr>
                <w:noProof/>
                <w:webHidden/>
              </w:rPr>
              <w:fldChar w:fldCharType="separate"/>
            </w:r>
            <w:r w:rsidR="00BF277C">
              <w:rPr>
                <w:noProof/>
                <w:webHidden/>
              </w:rPr>
              <w:t>8</w:t>
            </w:r>
            <w:r>
              <w:rPr>
                <w:noProof/>
                <w:webHidden/>
              </w:rPr>
              <w:fldChar w:fldCharType="end"/>
            </w:r>
          </w:hyperlink>
        </w:p>
        <w:p w14:paraId="33FB9E37" w14:textId="6E0D9198" w:rsidR="002B6B39" w:rsidRDefault="002B6B39">
          <w:pPr>
            <w:pStyle w:val="TOC1"/>
            <w:tabs>
              <w:tab w:val="right" w:leader="dot" w:pos="9350"/>
            </w:tabs>
            <w:rPr>
              <w:rFonts w:eastAsiaTheme="minorEastAsia"/>
              <w:b w:val="0"/>
              <w:bCs w:val="0"/>
              <w:i w:val="0"/>
              <w:iCs w:val="0"/>
              <w:noProof/>
            </w:rPr>
          </w:pPr>
          <w:hyperlink w:anchor="_Toc170123914" w:history="1">
            <w:r w:rsidRPr="00BC4654">
              <w:rPr>
                <w:rStyle w:val="Hyperlink"/>
                <w:noProof/>
              </w:rPr>
              <w:t>Appendix</w:t>
            </w:r>
            <w:r>
              <w:rPr>
                <w:noProof/>
                <w:webHidden/>
              </w:rPr>
              <w:tab/>
            </w:r>
            <w:r>
              <w:rPr>
                <w:noProof/>
                <w:webHidden/>
              </w:rPr>
              <w:fldChar w:fldCharType="begin"/>
            </w:r>
            <w:r>
              <w:rPr>
                <w:noProof/>
                <w:webHidden/>
              </w:rPr>
              <w:instrText xml:space="preserve"> PAGEREF _Toc170123914 \h </w:instrText>
            </w:r>
            <w:r>
              <w:rPr>
                <w:noProof/>
                <w:webHidden/>
              </w:rPr>
            </w:r>
            <w:r>
              <w:rPr>
                <w:noProof/>
                <w:webHidden/>
              </w:rPr>
              <w:fldChar w:fldCharType="separate"/>
            </w:r>
            <w:r w:rsidR="00BF277C">
              <w:rPr>
                <w:noProof/>
                <w:webHidden/>
              </w:rPr>
              <w:t>9</w:t>
            </w:r>
            <w:r>
              <w:rPr>
                <w:noProof/>
                <w:webHidden/>
              </w:rPr>
              <w:fldChar w:fldCharType="end"/>
            </w:r>
          </w:hyperlink>
        </w:p>
        <w:p w14:paraId="56F1767A" w14:textId="60DBD61B" w:rsidR="002B6B39" w:rsidRDefault="002B6B39">
          <w:pPr>
            <w:pStyle w:val="TOC2"/>
            <w:tabs>
              <w:tab w:val="right" w:leader="dot" w:pos="9350"/>
            </w:tabs>
            <w:rPr>
              <w:rFonts w:eastAsiaTheme="minorEastAsia"/>
              <w:b w:val="0"/>
              <w:bCs w:val="0"/>
              <w:noProof/>
              <w:sz w:val="24"/>
              <w:szCs w:val="24"/>
            </w:rPr>
          </w:pPr>
          <w:hyperlink w:anchor="_Toc170123915" w:history="1">
            <w:r w:rsidRPr="00BC4654">
              <w:rPr>
                <w:rStyle w:val="Hyperlink"/>
                <w:noProof/>
              </w:rPr>
              <w:t>Appendix 1 – Simple regression, no panel</w:t>
            </w:r>
            <w:r>
              <w:rPr>
                <w:noProof/>
                <w:webHidden/>
              </w:rPr>
              <w:tab/>
            </w:r>
            <w:r>
              <w:rPr>
                <w:noProof/>
                <w:webHidden/>
              </w:rPr>
              <w:fldChar w:fldCharType="begin"/>
            </w:r>
            <w:r>
              <w:rPr>
                <w:noProof/>
                <w:webHidden/>
              </w:rPr>
              <w:instrText xml:space="preserve"> PAGEREF _Toc170123915 \h </w:instrText>
            </w:r>
            <w:r>
              <w:rPr>
                <w:noProof/>
                <w:webHidden/>
              </w:rPr>
            </w:r>
            <w:r>
              <w:rPr>
                <w:noProof/>
                <w:webHidden/>
              </w:rPr>
              <w:fldChar w:fldCharType="separate"/>
            </w:r>
            <w:r w:rsidR="00BF277C">
              <w:rPr>
                <w:noProof/>
                <w:webHidden/>
              </w:rPr>
              <w:t>9</w:t>
            </w:r>
            <w:r>
              <w:rPr>
                <w:noProof/>
                <w:webHidden/>
              </w:rPr>
              <w:fldChar w:fldCharType="end"/>
            </w:r>
          </w:hyperlink>
        </w:p>
        <w:p w14:paraId="085AFFA3" w14:textId="777536BD" w:rsidR="002B6B39" w:rsidRDefault="002B6B39">
          <w:pPr>
            <w:pStyle w:val="TOC2"/>
            <w:tabs>
              <w:tab w:val="right" w:leader="dot" w:pos="9350"/>
            </w:tabs>
            <w:rPr>
              <w:rFonts w:eastAsiaTheme="minorEastAsia"/>
              <w:b w:val="0"/>
              <w:bCs w:val="0"/>
              <w:noProof/>
              <w:sz w:val="24"/>
              <w:szCs w:val="24"/>
            </w:rPr>
          </w:pPr>
          <w:hyperlink w:anchor="_Toc170123916" w:history="1">
            <w:r w:rsidRPr="00BC4654">
              <w:rPr>
                <w:rStyle w:val="Hyperlink"/>
                <w:noProof/>
              </w:rPr>
              <w:t>Appendix 2 - Panel 1: Children that were not overweight and became overweight.</w:t>
            </w:r>
            <w:r>
              <w:rPr>
                <w:noProof/>
                <w:webHidden/>
              </w:rPr>
              <w:tab/>
            </w:r>
            <w:r>
              <w:rPr>
                <w:noProof/>
                <w:webHidden/>
              </w:rPr>
              <w:fldChar w:fldCharType="begin"/>
            </w:r>
            <w:r>
              <w:rPr>
                <w:noProof/>
                <w:webHidden/>
              </w:rPr>
              <w:instrText xml:space="preserve"> PAGEREF _Toc170123916 \h </w:instrText>
            </w:r>
            <w:r>
              <w:rPr>
                <w:noProof/>
                <w:webHidden/>
              </w:rPr>
            </w:r>
            <w:r>
              <w:rPr>
                <w:noProof/>
                <w:webHidden/>
              </w:rPr>
              <w:fldChar w:fldCharType="separate"/>
            </w:r>
            <w:r w:rsidR="00BF277C">
              <w:rPr>
                <w:noProof/>
                <w:webHidden/>
              </w:rPr>
              <w:t>10</w:t>
            </w:r>
            <w:r>
              <w:rPr>
                <w:noProof/>
                <w:webHidden/>
              </w:rPr>
              <w:fldChar w:fldCharType="end"/>
            </w:r>
          </w:hyperlink>
        </w:p>
        <w:p w14:paraId="260DD779" w14:textId="385C2A61" w:rsidR="002B6B39" w:rsidRDefault="002B6B39">
          <w:pPr>
            <w:pStyle w:val="TOC2"/>
            <w:tabs>
              <w:tab w:val="right" w:leader="dot" w:pos="9350"/>
            </w:tabs>
            <w:rPr>
              <w:rFonts w:eastAsiaTheme="minorEastAsia"/>
              <w:b w:val="0"/>
              <w:bCs w:val="0"/>
              <w:noProof/>
              <w:sz w:val="24"/>
              <w:szCs w:val="24"/>
            </w:rPr>
          </w:pPr>
          <w:hyperlink w:anchor="_Toc170123917" w:history="1">
            <w:r w:rsidRPr="00BC4654">
              <w:rPr>
                <w:rStyle w:val="Hyperlink"/>
                <w:noProof/>
              </w:rPr>
              <w:t>Appendix 3 -  Panel 2: Children who did not transition</w:t>
            </w:r>
            <w:r>
              <w:rPr>
                <w:noProof/>
                <w:webHidden/>
              </w:rPr>
              <w:tab/>
            </w:r>
            <w:r>
              <w:rPr>
                <w:noProof/>
                <w:webHidden/>
              </w:rPr>
              <w:fldChar w:fldCharType="begin"/>
            </w:r>
            <w:r>
              <w:rPr>
                <w:noProof/>
                <w:webHidden/>
              </w:rPr>
              <w:instrText xml:space="preserve"> PAGEREF _Toc170123917 \h </w:instrText>
            </w:r>
            <w:r>
              <w:rPr>
                <w:noProof/>
                <w:webHidden/>
              </w:rPr>
            </w:r>
            <w:r>
              <w:rPr>
                <w:noProof/>
                <w:webHidden/>
              </w:rPr>
              <w:fldChar w:fldCharType="separate"/>
            </w:r>
            <w:r w:rsidR="00BF277C">
              <w:rPr>
                <w:noProof/>
                <w:webHidden/>
              </w:rPr>
              <w:t>11</w:t>
            </w:r>
            <w:r>
              <w:rPr>
                <w:noProof/>
                <w:webHidden/>
              </w:rPr>
              <w:fldChar w:fldCharType="end"/>
            </w:r>
          </w:hyperlink>
        </w:p>
        <w:p w14:paraId="7C100CD4" w14:textId="24B7F196" w:rsidR="002B6B39" w:rsidRDefault="002B6B39">
          <w:pPr>
            <w:pStyle w:val="TOC2"/>
            <w:tabs>
              <w:tab w:val="right" w:leader="dot" w:pos="9350"/>
            </w:tabs>
            <w:rPr>
              <w:rFonts w:eastAsiaTheme="minorEastAsia"/>
              <w:b w:val="0"/>
              <w:bCs w:val="0"/>
              <w:noProof/>
              <w:sz w:val="24"/>
              <w:szCs w:val="24"/>
            </w:rPr>
          </w:pPr>
          <w:hyperlink w:anchor="_Toc170123918" w:history="1">
            <w:r w:rsidRPr="00BC4654">
              <w:rPr>
                <w:rStyle w:val="Hyperlink"/>
                <w:noProof/>
              </w:rPr>
              <w:t>Appendix 4 – Logit baseline model</w:t>
            </w:r>
            <w:r>
              <w:rPr>
                <w:noProof/>
                <w:webHidden/>
              </w:rPr>
              <w:tab/>
            </w:r>
            <w:r>
              <w:rPr>
                <w:noProof/>
                <w:webHidden/>
              </w:rPr>
              <w:fldChar w:fldCharType="begin"/>
            </w:r>
            <w:r>
              <w:rPr>
                <w:noProof/>
                <w:webHidden/>
              </w:rPr>
              <w:instrText xml:space="preserve"> PAGEREF _Toc170123918 \h </w:instrText>
            </w:r>
            <w:r>
              <w:rPr>
                <w:noProof/>
                <w:webHidden/>
              </w:rPr>
            </w:r>
            <w:r>
              <w:rPr>
                <w:noProof/>
                <w:webHidden/>
              </w:rPr>
              <w:fldChar w:fldCharType="separate"/>
            </w:r>
            <w:r w:rsidR="00BF277C">
              <w:rPr>
                <w:noProof/>
                <w:webHidden/>
              </w:rPr>
              <w:t>11</w:t>
            </w:r>
            <w:r>
              <w:rPr>
                <w:noProof/>
                <w:webHidden/>
              </w:rPr>
              <w:fldChar w:fldCharType="end"/>
            </w:r>
          </w:hyperlink>
        </w:p>
        <w:p w14:paraId="187BFE16" w14:textId="0EC912FC" w:rsidR="00C11A24" w:rsidRDefault="00C11A24">
          <w:r>
            <w:rPr>
              <w:b/>
              <w:bCs/>
              <w:noProof/>
            </w:rPr>
            <w:fldChar w:fldCharType="end"/>
          </w:r>
        </w:p>
      </w:sdtContent>
    </w:sdt>
    <w:p w14:paraId="3464B1DF" w14:textId="77777777" w:rsidR="00C11A24" w:rsidRDefault="00C11A24">
      <w:pPr>
        <w:rPr>
          <w:rFonts w:asciiTheme="majorHAnsi" w:eastAsiaTheme="majorEastAsia" w:hAnsiTheme="majorHAnsi" w:cstheme="majorBidi"/>
          <w:color w:val="0F4761" w:themeColor="accent1" w:themeShade="BF"/>
          <w:sz w:val="40"/>
          <w:szCs w:val="40"/>
        </w:rPr>
      </w:pPr>
      <w:r>
        <w:br w:type="page"/>
      </w:r>
    </w:p>
    <w:p w14:paraId="7EC5DA69" w14:textId="07E69812" w:rsidR="00BD6D53" w:rsidRPr="00BD6D53" w:rsidRDefault="00EA1652" w:rsidP="00BD6D53">
      <w:pPr>
        <w:pStyle w:val="Heading1"/>
      </w:pPr>
      <w:bookmarkStart w:id="0" w:name="_Toc170123909"/>
      <w:r>
        <w:lastRenderedPageBreak/>
        <w:t>Introduction</w:t>
      </w:r>
      <w:bookmarkEnd w:id="0"/>
    </w:p>
    <w:p w14:paraId="269FB255" w14:textId="77777777" w:rsidR="00EA1652" w:rsidRDefault="00EA1652"/>
    <w:p w14:paraId="3DFEECE8" w14:textId="144FFE29" w:rsidR="00A741FA" w:rsidRDefault="00BD6D53" w:rsidP="00B8440F">
      <w:pPr>
        <w:spacing w:line="360" w:lineRule="auto"/>
        <w:rPr>
          <w:rFonts w:ascii="Book Antiqua" w:hAnsi="Book Antiqua"/>
        </w:rPr>
      </w:pPr>
      <w:r w:rsidRPr="00B8440F">
        <w:rPr>
          <w:rFonts w:ascii="Book Antiqua" w:hAnsi="Book Antiqua"/>
        </w:rPr>
        <w:t xml:space="preserve">The objective of this study is to </w:t>
      </w:r>
      <w:r w:rsidR="00BB3BA3">
        <w:rPr>
          <w:rFonts w:ascii="Book Antiqua" w:hAnsi="Book Antiqua"/>
        </w:rPr>
        <w:t xml:space="preserve">investigate the habits and education in early childhood and the development of overweight at a later stage in life. </w:t>
      </w:r>
      <w:r w:rsidR="00A3605C">
        <w:rPr>
          <w:rFonts w:ascii="Book Antiqua" w:hAnsi="Book Antiqua"/>
        </w:rPr>
        <w:t xml:space="preserve">We </w:t>
      </w:r>
      <w:r w:rsidR="001C06B2">
        <w:rPr>
          <w:rFonts w:ascii="Book Antiqua" w:hAnsi="Book Antiqua"/>
        </w:rPr>
        <w:t xml:space="preserve">use as a starting point the work from Jensen et. al. where the </w:t>
      </w:r>
      <w:r w:rsidR="00A15CEB">
        <w:rPr>
          <w:rFonts w:ascii="Book Antiqua" w:hAnsi="Book Antiqua"/>
        </w:rPr>
        <w:t>relationship</w:t>
      </w:r>
      <w:r w:rsidR="001C06B2">
        <w:rPr>
          <w:rFonts w:ascii="Book Antiqua" w:hAnsi="Book Antiqua"/>
        </w:rPr>
        <w:t xml:space="preserve"> of cardiovascular </w:t>
      </w:r>
      <w:r w:rsidR="008652B6">
        <w:rPr>
          <w:rFonts w:ascii="Book Antiqua" w:hAnsi="Book Antiqua"/>
        </w:rPr>
        <w:t xml:space="preserve">risk factors in the parents of the children in wave 1 is </w:t>
      </w:r>
      <w:r w:rsidR="00F56800">
        <w:rPr>
          <w:rFonts w:ascii="Book Antiqua" w:hAnsi="Book Antiqua"/>
        </w:rPr>
        <w:t xml:space="preserve">compared to the cardiovascular risk factors of the adults in wave 5. </w:t>
      </w:r>
    </w:p>
    <w:p w14:paraId="425D4F2D" w14:textId="5B8AD8EB" w:rsidR="00413013" w:rsidRDefault="00413013" w:rsidP="00B8440F">
      <w:pPr>
        <w:spacing w:line="360" w:lineRule="auto"/>
        <w:rPr>
          <w:rFonts w:ascii="Book Antiqua" w:hAnsi="Book Antiqua"/>
        </w:rPr>
      </w:pPr>
      <w:r>
        <w:rPr>
          <w:rFonts w:ascii="Book Antiqua" w:hAnsi="Book Antiqua"/>
        </w:rPr>
        <w:t xml:space="preserve">Our goal is to check if the education the children are receiving in school about dieting is showing any effect </w:t>
      </w:r>
      <w:r w:rsidR="00BD7846">
        <w:rPr>
          <w:rFonts w:ascii="Book Antiqua" w:hAnsi="Book Antiqua"/>
        </w:rPr>
        <w:t>later</w:t>
      </w:r>
      <w:r>
        <w:rPr>
          <w:rFonts w:ascii="Book Antiqua" w:hAnsi="Book Antiqua"/>
        </w:rPr>
        <w:t xml:space="preserve"> in life. </w:t>
      </w:r>
      <w:r w:rsidR="00D017D7">
        <w:rPr>
          <w:rFonts w:ascii="Book Antiqua" w:hAnsi="Book Antiqua"/>
        </w:rPr>
        <w:t xml:space="preserve">We also check if other household factors, such as </w:t>
      </w:r>
      <w:r w:rsidR="009717C6">
        <w:rPr>
          <w:rFonts w:ascii="Book Antiqua" w:hAnsi="Book Antiqua"/>
        </w:rPr>
        <w:t>typical</w:t>
      </w:r>
      <w:r w:rsidR="00D017D7">
        <w:rPr>
          <w:rFonts w:ascii="Book Antiqua" w:hAnsi="Book Antiqua"/>
        </w:rPr>
        <w:t xml:space="preserve"> breakfast choices and times that the children have dinner with the parents impact the </w:t>
      </w:r>
      <w:r w:rsidR="009717C6">
        <w:rPr>
          <w:rFonts w:ascii="Book Antiqua" w:hAnsi="Book Antiqua"/>
        </w:rPr>
        <w:t xml:space="preserve">metric in adulthood. </w:t>
      </w:r>
    </w:p>
    <w:p w14:paraId="0AC09FB8" w14:textId="5E36B568" w:rsidR="00183855" w:rsidRDefault="00F64355" w:rsidP="00660D91">
      <w:pPr>
        <w:spacing w:line="360" w:lineRule="auto"/>
        <w:rPr>
          <w:rFonts w:ascii="Book Antiqua" w:hAnsi="Book Antiqua"/>
          <w:color w:val="212121"/>
          <w:shd w:val="clear" w:color="auto" w:fill="FFFFFF"/>
        </w:rPr>
      </w:pPr>
      <w:r w:rsidRPr="00F64355">
        <w:rPr>
          <w:rFonts w:ascii="Book Antiqua" w:hAnsi="Book Antiqua"/>
        </w:rPr>
        <w:t>The article “</w:t>
      </w:r>
      <w:r w:rsidRPr="00F64355">
        <w:rPr>
          <w:rFonts w:ascii="Book Antiqua" w:hAnsi="Book Antiqua"/>
          <w:color w:val="212121"/>
          <w:shd w:val="clear" w:color="auto" w:fill="FFFFFF"/>
        </w:rPr>
        <w:t>Life-course trajectories of body mass index from adolescence to old age: Racial and educational disparities</w:t>
      </w:r>
      <w:r w:rsidRPr="00F64355">
        <w:rPr>
          <w:rFonts w:ascii="Book Antiqua" w:hAnsi="Book Antiqua"/>
          <w:color w:val="212121"/>
          <w:shd w:val="clear" w:color="auto" w:fill="FFFFFF"/>
        </w:rPr>
        <w:t>”</w:t>
      </w:r>
      <w:r>
        <w:rPr>
          <w:rFonts w:ascii="Book Antiqua" w:hAnsi="Book Antiqua"/>
          <w:color w:val="212121"/>
          <w:shd w:val="clear" w:color="auto" w:fill="FFFFFF"/>
        </w:rPr>
        <w:t xml:space="preserve"> argues that</w:t>
      </w:r>
      <w:r w:rsidR="00687F9C">
        <w:rPr>
          <w:rFonts w:ascii="Book Antiqua" w:hAnsi="Book Antiqua"/>
          <w:color w:val="212121"/>
          <w:shd w:val="clear" w:color="auto" w:fill="FFFFFF"/>
        </w:rPr>
        <w:t>:</w:t>
      </w:r>
    </w:p>
    <w:p w14:paraId="0F8BE440" w14:textId="5AFC8C70" w:rsidR="00660D91" w:rsidRPr="00183855" w:rsidRDefault="00687F9C" w:rsidP="00687F9C">
      <w:pPr>
        <w:spacing w:line="360" w:lineRule="auto"/>
        <w:ind w:left="720"/>
        <w:rPr>
          <w:rFonts w:ascii="Book Antiqua" w:hAnsi="Book Antiqua"/>
          <w:color w:val="212121"/>
          <w:shd w:val="clear" w:color="auto" w:fill="FFFFFF"/>
        </w:rPr>
      </w:pPr>
      <w:r w:rsidRPr="00183855">
        <w:rPr>
          <w:rFonts w:ascii="Book Antiqua" w:hAnsi="Book Antiqua"/>
          <w:color w:val="212121"/>
          <w:shd w:val="clear" w:color="auto" w:fill="FFFFFF"/>
        </w:rPr>
        <w:t xml:space="preserve">“[…] </w:t>
      </w:r>
      <w:r w:rsidR="00660D91" w:rsidRPr="00183855">
        <w:rPr>
          <w:rFonts w:ascii="Book Antiqua" w:hAnsi="Book Antiqua"/>
          <w:color w:val="212121"/>
          <w:shd w:val="clear" w:color="auto" w:fill="FFFFFF"/>
        </w:rPr>
        <w:t>adolescence and young adulthood are critical life stages when excess weight can rapidly accumulate and racial/ethnic or educational disparities emerge, most significantly among recent cohorts of young people</w:t>
      </w:r>
      <w:r w:rsidR="00890FCA">
        <w:rPr>
          <w:rFonts w:ascii="Book Antiqua" w:hAnsi="Book Antiqua"/>
          <w:color w:val="212121"/>
          <w:shd w:val="clear" w:color="auto" w:fill="FFFFFF"/>
        </w:rPr>
        <w:t xml:space="preserve"> […]</w:t>
      </w:r>
      <w:r w:rsidRPr="00183855">
        <w:rPr>
          <w:rFonts w:ascii="Book Antiqua" w:hAnsi="Book Antiqua"/>
          <w:color w:val="212121"/>
          <w:shd w:val="clear" w:color="auto" w:fill="FFFFFF"/>
        </w:rPr>
        <w:t xml:space="preserve">” </w:t>
      </w:r>
      <w:r w:rsidRPr="00183855">
        <w:rPr>
          <w:rFonts w:ascii="Book Antiqua" w:hAnsi="Book Antiqua"/>
          <w:color w:val="212121"/>
          <w:shd w:val="clear" w:color="auto" w:fill="FFFFFF"/>
        </w:rPr>
        <w:t>(Yang et. at, 2021)</w:t>
      </w:r>
    </w:p>
    <w:p w14:paraId="4E932144" w14:textId="77777777" w:rsidR="00890FCA" w:rsidRDefault="00183855" w:rsidP="00890FCA">
      <w:pPr>
        <w:spacing w:line="360" w:lineRule="auto"/>
        <w:rPr>
          <w:rFonts w:ascii="Book Antiqua" w:hAnsi="Book Antiqua"/>
        </w:rPr>
      </w:pPr>
      <w:r w:rsidRPr="00583E12">
        <w:rPr>
          <w:rFonts w:ascii="Book Antiqua" w:hAnsi="Book Antiqua"/>
        </w:rPr>
        <w:t xml:space="preserve">The study, however, concentrates on the social aspects of </w:t>
      </w:r>
      <w:r w:rsidR="00FC1B7D" w:rsidRPr="00583E12">
        <w:rPr>
          <w:rFonts w:ascii="Book Antiqua" w:hAnsi="Book Antiqua"/>
        </w:rPr>
        <w:t xml:space="preserve">the children’s upbringing. We will aim to control for these factors, while also investigating other educational factors to see if there are clear actions that could be taken from a public health standpoint that would help to mitigate </w:t>
      </w:r>
      <w:r w:rsidR="00583E12" w:rsidRPr="00583E12">
        <w:rPr>
          <w:rFonts w:ascii="Book Antiqua" w:hAnsi="Book Antiqua"/>
        </w:rPr>
        <w:t xml:space="preserve">the risk of becoming overweight at a later stage in life. </w:t>
      </w:r>
      <w:r w:rsidR="009717C6">
        <w:rPr>
          <w:rFonts w:ascii="Book Antiqua" w:hAnsi="Book Antiqua"/>
        </w:rPr>
        <w:t>The study “</w:t>
      </w:r>
      <w:r w:rsidR="009717C6" w:rsidRPr="00D017D7">
        <w:rPr>
          <w:rFonts w:ascii="Book Antiqua" w:hAnsi="Book Antiqua"/>
        </w:rPr>
        <w:t>Socioeconomic inequalities in childhood and adolescent body-mass index, weight, and height from 1953 to 2015:</w:t>
      </w:r>
      <w:r w:rsidR="009717C6">
        <w:rPr>
          <w:rFonts w:ascii="Book Antiqua" w:hAnsi="Book Antiqua"/>
        </w:rPr>
        <w:t>” also found that inequalities in childhood widen gaps in BMI in later stages in life.</w:t>
      </w:r>
      <w:bookmarkStart w:id="1" w:name="_Toc170123910"/>
    </w:p>
    <w:p w14:paraId="1098C0F7" w14:textId="2A530929" w:rsidR="00CE5632" w:rsidRPr="00890FCA" w:rsidRDefault="00CE5632" w:rsidP="00890FCA">
      <w:pPr>
        <w:pStyle w:val="Heading2"/>
        <w:rPr>
          <w:rFonts w:ascii="Book Antiqua" w:hAnsi="Book Antiqua"/>
        </w:rPr>
      </w:pPr>
      <w:r>
        <w:t>Desc</w:t>
      </w:r>
      <w:r w:rsidR="00BB2B42">
        <w:t>riptive statistics</w:t>
      </w:r>
      <w:bookmarkEnd w:id="1"/>
    </w:p>
    <w:p w14:paraId="52BF5244" w14:textId="0BA821FB" w:rsidR="009717C6" w:rsidRPr="0045675C" w:rsidRDefault="0024234A" w:rsidP="0045675C">
      <w:pPr>
        <w:spacing w:line="360" w:lineRule="auto"/>
        <w:rPr>
          <w:rFonts w:ascii="Book Antiqua" w:hAnsi="Book Antiqua"/>
        </w:rPr>
      </w:pPr>
      <w:r w:rsidRPr="0045675C">
        <w:rPr>
          <w:rFonts w:ascii="Book Antiqua" w:hAnsi="Book Antiqua"/>
        </w:rPr>
        <w:t>Our dataset consists of the merged data of</w:t>
      </w:r>
      <w:r w:rsidR="0090729F" w:rsidRPr="0045675C">
        <w:rPr>
          <w:rFonts w:ascii="Book Antiqua" w:hAnsi="Book Antiqua"/>
        </w:rPr>
        <w:t xml:space="preserve"> Wave 1 and Wave 5 questionnaires, with Wave 1 also having information about </w:t>
      </w:r>
      <w:r w:rsidR="00DC56A9" w:rsidRPr="0045675C">
        <w:rPr>
          <w:rFonts w:ascii="Book Antiqua" w:hAnsi="Book Antiqua"/>
        </w:rPr>
        <w:t xml:space="preserve">the family context. The main dependent variable we wish to explain is the BMI of individuals at wave 5. </w:t>
      </w:r>
      <w:r w:rsidR="00D44E1D" w:rsidRPr="0045675C">
        <w:rPr>
          <w:rFonts w:ascii="Book Antiqua" w:hAnsi="Book Antiqua"/>
        </w:rPr>
        <w:t>This is constructed from the height and weight values</w:t>
      </w:r>
      <w:r w:rsidR="00170F6F" w:rsidRPr="0045675C">
        <w:rPr>
          <w:rFonts w:ascii="Book Antiqua" w:hAnsi="Book Antiqua"/>
        </w:rPr>
        <w:t>. Then, we have 4 groups of dependent variables:</w:t>
      </w:r>
    </w:p>
    <w:p w14:paraId="32CBA83A" w14:textId="2195F4BB"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lastRenderedPageBreak/>
        <w:t xml:space="preserve"> Wave 5</w:t>
      </w:r>
      <w:r w:rsidRPr="0045675C">
        <w:rPr>
          <w:rFonts w:ascii="Book Antiqua" w:hAnsi="Book Antiqua"/>
        </w:rPr>
        <w:t>:</w:t>
      </w:r>
      <w:r w:rsidRPr="0045675C">
        <w:rPr>
          <w:rFonts w:ascii="Book Antiqua" w:hAnsi="Book Antiqua"/>
        </w:rPr>
        <w:t xml:space="preserve"> habits</w:t>
      </w:r>
    </w:p>
    <w:p w14:paraId="2FCA0FF0" w14:textId="005AB3E3" w:rsidR="00170F6F" w:rsidRPr="007A7DB4" w:rsidRDefault="00170F6F"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Exercise</w:t>
      </w:r>
      <w:r w:rsidR="009717C6" w:rsidRPr="007A7DB4">
        <w:rPr>
          <w:rFonts w:ascii="Book Antiqua" w:hAnsi="Book Antiqua"/>
          <w:sz w:val="21"/>
          <w:szCs w:val="21"/>
        </w:rPr>
        <w:t xml:space="preserve"> </w:t>
      </w:r>
      <w:r w:rsidR="009717C6" w:rsidRPr="007A7DB4">
        <w:rPr>
          <w:rFonts w:ascii="Book Antiqua" w:hAnsi="Book Antiqua"/>
          <w:sz w:val="21"/>
          <w:szCs w:val="21"/>
        </w:rPr>
        <w:sym w:font="Wingdings" w:char="F0E0"/>
      </w:r>
      <w:r w:rsidR="009717C6" w:rsidRPr="007A7DB4">
        <w:rPr>
          <w:rFonts w:ascii="Book Antiqua" w:hAnsi="Book Antiqua"/>
          <w:sz w:val="21"/>
          <w:szCs w:val="21"/>
        </w:rPr>
        <w:t xml:space="preserve"> Self-reported exercise </w:t>
      </w:r>
      <w:r w:rsidR="007A7DB4" w:rsidRPr="007A7DB4">
        <w:rPr>
          <w:rFonts w:ascii="Book Antiqua" w:hAnsi="Book Antiqua"/>
          <w:sz w:val="21"/>
          <w:szCs w:val="21"/>
        </w:rPr>
        <w:t>frequency</w:t>
      </w:r>
      <w:r w:rsidR="009717C6" w:rsidRPr="007A7DB4">
        <w:rPr>
          <w:rFonts w:ascii="Book Antiqua" w:hAnsi="Book Antiqua"/>
          <w:sz w:val="21"/>
          <w:szCs w:val="21"/>
        </w:rPr>
        <w:t xml:space="preserve"> in </w:t>
      </w:r>
      <w:proofErr w:type="gramStart"/>
      <w:r w:rsidR="009717C6" w:rsidRPr="007A7DB4">
        <w:rPr>
          <w:rFonts w:ascii="Book Antiqua" w:hAnsi="Book Antiqua"/>
          <w:sz w:val="21"/>
          <w:szCs w:val="21"/>
        </w:rPr>
        <w:t>bands</w:t>
      </w:r>
      <w:proofErr w:type="gramEnd"/>
    </w:p>
    <w:p w14:paraId="29DB39CB" w14:textId="04C5B554"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t xml:space="preserve"> Wave 1</w:t>
      </w:r>
      <w:r w:rsidRPr="0045675C">
        <w:rPr>
          <w:rFonts w:ascii="Book Antiqua" w:hAnsi="Book Antiqua"/>
        </w:rPr>
        <w:t>:</w:t>
      </w:r>
      <w:r w:rsidRPr="0045675C">
        <w:rPr>
          <w:rFonts w:ascii="Book Antiqua" w:hAnsi="Book Antiqua"/>
        </w:rPr>
        <w:t xml:space="preserve"> background</w:t>
      </w:r>
    </w:p>
    <w:p w14:paraId="1A4B2C26" w14:textId="1C1BC392" w:rsidR="00097975" w:rsidRPr="007A7DB4" w:rsidRDefault="00097975"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Gender</w:t>
      </w:r>
      <w:r w:rsidR="009717C6" w:rsidRPr="007A7DB4">
        <w:rPr>
          <w:rFonts w:ascii="Book Antiqua" w:hAnsi="Book Antiqua"/>
          <w:sz w:val="21"/>
          <w:szCs w:val="21"/>
        </w:rPr>
        <w:t xml:space="preserve"> </w:t>
      </w:r>
      <w:r w:rsidR="009717C6" w:rsidRPr="007A7DB4">
        <w:rPr>
          <w:rFonts w:ascii="Book Antiqua" w:hAnsi="Book Antiqua"/>
          <w:sz w:val="21"/>
          <w:szCs w:val="21"/>
        </w:rPr>
        <w:sym w:font="Wingdings" w:char="F0E0"/>
      </w:r>
      <w:r w:rsidR="009717C6" w:rsidRPr="007A7DB4">
        <w:rPr>
          <w:rFonts w:ascii="Book Antiqua" w:hAnsi="Book Antiqua"/>
          <w:sz w:val="21"/>
          <w:szCs w:val="21"/>
        </w:rPr>
        <w:t xml:space="preserve"> Self-reported gender at birth</w:t>
      </w:r>
    </w:p>
    <w:p w14:paraId="26A66147" w14:textId="4DC25BC1" w:rsidR="00097975" w:rsidRPr="007A7DB4" w:rsidRDefault="00097975"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Ethnicity</w:t>
      </w:r>
    </w:p>
    <w:p w14:paraId="092C8EFA" w14:textId="0B7888B3" w:rsidR="00097975" w:rsidRPr="007A7DB4" w:rsidRDefault="00097975"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Urbanity</w:t>
      </w:r>
    </w:p>
    <w:p w14:paraId="4A345603" w14:textId="21842594" w:rsidR="00097975" w:rsidRPr="007A7DB4" w:rsidRDefault="00097975"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Household income</w:t>
      </w:r>
    </w:p>
    <w:p w14:paraId="0E9786BB" w14:textId="503F48D2" w:rsidR="00170F6F" w:rsidRPr="0045675C" w:rsidRDefault="00097975" w:rsidP="0045675C">
      <w:pPr>
        <w:pStyle w:val="ListParagraph"/>
        <w:numPr>
          <w:ilvl w:val="0"/>
          <w:numId w:val="1"/>
        </w:numPr>
        <w:spacing w:line="360" w:lineRule="auto"/>
        <w:rPr>
          <w:rFonts w:ascii="Book Antiqua" w:hAnsi="Book Antiqua"/>
        </w:rPr>
      </w:pPr>
      <w:r w:rsidRPr="0045675C">
        <w:rPr>
          <w:rFonts w:ascii="Book Antiqua" w:hAnsi="Book Antiqua"/>
        </w:rPr>
        <w:t>Wave 1: baseline health indicators</w:t>
      </w:r>
    </w:p>
    <w:p w14:paraId="7F829D6B" w14:textId="0C941BA6" w:rsidR="00097975" w:rsidRPr="007A7DB4" w:rsidRDefault="00097975" w:rsidP="009717C6">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BMI at wave 1</w:t>
      </w:r>
      <w:r w:rsidR="009717C6" w:rsidRPr="007A7DB4">
        <w:rPr>
          <w:rFonts w:ascii="Book Antiqua" w:hAnsi="Book Antiqua"/>
          <w:sz w:val="21"/>
          <w:szCs w:val="21"/>
        </w:rPr>
        <w:t xml:space="preserve"> </w:t>
      </w:r>
      <w:r w:rsidR="009717C6" w:rsidRPr="007A7DB4">
        <w:rPr>
          <w:rFonts w:ascii="Book Antiqua" w:hAnsi="Book Antiqua"/>
          <w:sz w:val="21"/>
          <w:szCs w:val="21"/>
        </w:rPr>
        <w:sym w:font="Wingdings" w:char="F0E0"/>
      </w:r>
      <w:r w:rsidR="009717C6" w:rsidRPr="007A7DB4">
        <w:rPr>
          <w:rFonts w:ascii="Book Antiqua" w:hAnsi="Book Antiqua"/>
          <w:sz w:val="21"/>
          <w:szCs w:val="21"/>
        </w:rPr>
        <w:t xml:space="preserve"> </w:t>
      </w:r>
      <w:r w:rsidR="009717C6" w:rsidRPr="007A7DB4">
        <w:rPr>
          <w:rFonts w:ascii="Book Antiqua" w:hAnsi="Book Antiqua"/>
          <w:sz w:val="21"/>
          <w:szCs w:val="21"/>
        </w:rPr>
        <w:t>Calculated measure from self-reported weight and height</w:t>
      </w:r>
    </w:p>
    <w:p w14:paraId="26EC4063" w14:textId="69A77B25" w:rsidR="00097975" w:rsidRPr="007A7DB4" w:rsidRDefault="004D03B9"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Self-reported general health</w:t>
      </w:r>
    </w:p>
    <w:p w14:paraId="57D28E86" w14:textId="5C8095C0" w:rsidR="004D03B9" w:rsidRPr="0045675C" w:rsidRDefault="004D03B9" w:rsidP="0045675C">
      <w:pPr>
        <w:pStyle w:val="ListParagraph"/>
        <w:numPr>
          <w:ilvl w:val="0"/>
          <w:numId w:val="1"/>
        </w:numPr>
        <w:spacing w:line="360" w:lineRule="auto"/>
        <w:rPr>
          <w:rFonts w:ascii="Book Antiqua" w:hAnsi="Book Antiqua"/>
        </w:rPr>
      </w:pPr>
      <w:r w:rsidRPr="0045675C">
        <w:rPr>
          <w:rFonts w:ascii="Book Antiqua" w:hAnsi="Book Antiqua"/>
        </w:rPr>
        <w:t>Wave 1: Dieting educational factors</w:t>
      </w:r>
      <w:r w:rsidR="0045675C">
        <w:rPr>
          <w:rFonts w:ascii="Book Antiqua" w:hAnsi="Book Antiqua"/>
        </w:rPr>
        <w:t>.</w:t>
      </w:r>
    </w:p>
    <w:p w14:paraId="59946D54" w14:textId="36C248D6" w:rsidR="004D03B9" w:rsidRPr="007A7DB4" w:rsidRDefault="004D03B9"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 xml:space="preserve">Learned about diet in </w:t>
      </w:r>
      <w:r w:rsidR="0045675C" w:rsidRPr="007A7DB4">
        <w:rPr>
          <w:rFonts w:ascii="Book Antiqua" w:hAnsi="Book Antiqua"/>
          <w:sz w:val="21"/>
          <w:szCs w:val="21"/>
        </w:rPr>
        <w:t>school.</w:t>
      </w:r>
    </w:p>
    <w:p w14:paraId="442EF225" w14:textId="6FA07636" w:rsidR="00EE08B3" w:rsidRPr="007A7DB4" w:rsidRDefault="00EE08B3"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Learned about importance of exercise.</w:t>
      </w:r>
    </w:p>
    <w:p w14:paraId="6D625F71" w14:textId="4DCC5EDB" w:rsidR="004D03B9" w:rsidRPr="007A7DB4" w:rsidRDefault="004D03B9"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Learned about obesity in school</w:t>
      </w:r>
      <w:r w:rsidR="0045675C" w:rsidRPr="007A7DB4">
        <w:rPr>
          <w:rFonts w:ascii="Book Antiqua" w:hAnsi="Book Antiqua"/>
          <w:sz w:val="21"/>
          <w:szCs w:val="21"/>
        </w:rPr>
        <w:t>.</w:t>
      </w:r>
    </w:p>
    <w:p w14:paraId="0AB4DC20" w14:textId="345FDBD0" w:rsidR="004D03B9" w:rsidRPr="007A7DB4" w:rsidRDefault="000C6653"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How often they have dinner with parents</w:t>
      </w:r>
      <w:r w:rsidR="0045675C" w:rsidRPr="007A7DB4">
        <w:rPr>
          <w:rFonts w:ascii="Book Antiqua" w:hAnsi="Book Antiqua"/>
          <w:sz w:val="21"/>
          <w:szCs w:val="21"/>
        </w:rPr>
        <w:t>.</w:t>
      </w:r>
    </w:p>
    <w:p w14:paraId="54B2DE9A" w14:textId="72B47381" w:rsidR="000C6653" w:rsidRPr="007A7DB4" w:rsidRDefault="000C6653" w:rsidP="0045675C">
      <w:pPr>
        <w:pStyle w:val="ListParagraph"/>
        <w:numPr>
          <w:ilvl w:val="1"/>
          <w:numId w:val="1"/>
        </w:numPr>
        <w:spacing w:line="360" w:lineRule="auto"/>
        <w:rPr>
          <w:rFonts w:ascii="Book Antiqua" w:hAnsi="Book Antiqua"/>
          <w:sz w:val="21"/>
          <w:szCs w:val="21"/>
        </w:rPr>
      </w:pPr>
      <w:r w:rsidRPr="007A7DB4">
        <w:rPr>
          <w:rFonts w:ascii="Book Antiqua" w:hAnsi="Book Antiqua"/>
          <w:sz w:val="21"/>
          <w:szCs w:val="21"/>
        </w:rPr>
        <w:t>Usual breakfast</w:t>
      </w:r>
      <w:r w:rsidR="009717C6" w:rsidRPr="007A7DB4">
        <w:rPr>
          <w:rFonts w:ascii="Book Antiqua" w:hAnsi="Book Antiqua"/>
          <w:sz w:val="21"/>
          <w:szCs w:val="21"/>
        </w:rPr>
        <w:t>. Grouped by [Cereal, Fruit, Eggs, Meat, Snack and Bread]</w:t>
      </w:r>
    </w:p>
    <w:p w14:paraId="49E999BC" w14:textId="719FC799" w:rsidR="009717C6" w:rsidRDefault="009717C6" w:rsidP="005131BC">
      <w:pPr>
        <w:spacing w:line="360" w:lineRule="auto"/>
        <w:rPr>
          <w:rFonts w:ascii="Book Antiqua" w:hAnsi="Book Antiqua"/>
        </w:rPr>
      </w:pPr>
      <w:r>
        <w:rPr>
          <w:rFonts w:ascii="Book Antiqua" w:hAnsi="Book Antiqua"/>
        </w:rPr>
        <w:t>Questions 4.a, 4.b and 4.c are from topics that the children see in school: which foods you should eat, the importance of exercise and the risk of obesity.</w:t>
      </w:r>
    </w:p>
    <w:p w14:paraId="233AB345" w14:textId="77777777" w:rsidR="007A7DB4" w:rsidRDefault="00356883" w:rsidP="007A7DB4">
      <w:pPr>
        <w:spacing w:line="360" w:lineRule="auto"/>
        <w:rPr>
          <w:rFonts w:ascii="Book Antiqua" w:hAnsi="Book Antiqua"/>
        </w:rPr>
      </w:pPr>
      <w:r>
        <w:rPr>
          <w:rFonts w:ascii="Book Antiqua" w:hAnsi="Book Antiqua"/>
        </w:rPr>
        <w:t xml:space="preserve">Our </w:t>
      </w:r>
      <w:r w:rsidR="00205BBE">
        <w:rPr>
          <w:rFonts w:ascii="Book Antiqua" w:hAnsi="Book Antiqua"/>
        </w:rPr>
        <w:t>focus</w:t>
      </w:r>
      <w:r>
        <w:rPr>
          <w:rFonts w:ascii="Book Antiqua" w:hAnsi="Book Antiqua"/>
        </w:rPr>
        <w:t xml:space="preserve"> </w:t>
      </w:r>
      <w:r w:rsidR="009846CB">
        <w:rPr>
          <w:rFonts w:ascii="Book Antiqua" w:hAnsi="Book Antiqua"/>
        </w:rPr>
        <w:t>are the dieting</w:t>
      </w:r>
      <w:r w:rsidR="00912A61">
        <w:rPr>
          <w:rFonts w:ascii="Book Antiqua" w:hAnsi="Book Antiqua"/>
        </w:rPr>
        <w:t xml:space="preserve"> educational factors</w:t>
      </w:r>
      <w:r w:rsidR="002B4A5D">
        <w:rPr>
          <w:rFonts w:ascii="Book Antiqua" w:hAnsi="Book Antiqua"/>
        </w:rPr>
        <w:t xml:space="preserve">, although we need to try to control for the social background and baseline health </w:t>
      </w:r>
      <w:r w:rsidR="009717C6">
        <w:rPr>
          <w:rFonts w:ascii="Book Antiqua" w:hAnsi="Book Antiqua"/>
        </w:rPr>
        <w:t>in W</w:t>
      </w:r>
      <w:r w:rsidR="002B4A5D">
        <w:rPr>
          <w:rFonts w:ascii="Book Antiqua" w:hAnsi="Book Antiqua"/>
        </w:rPr>
        <w:t>ave 1</w:t>
      </w:r>
      <w:r w:rsidR="00012FEE">
        <w:rPr>
          <w:rFonts w:ascii="Book Antiqua" w:hAnsi="Book Antiqua"/>
        </w:rPr>
        <w:t>.</w:t>
      </w:r>
      <w:r w:rsidR="007A7DB4">
        <w:rPr>
          <w:rFonts w:ascii="Book Antiqua" w:hAnsi="Book Antiqua"/>
        </w:rPr>
        <w:t xml:space="preserve"> We consider having dinner with parents and the typical breakfast as “educational” under the assumption these are things that can enhance the relationship with food and the understanding of the importance of a balanced meal. Our assumption is that teenagers that do not have dinner with their parents will more often revert to easier meal options, such as frozen food.</w:t>
      </w:r>
      <w:bookmarkStart w:id="2" w:name="_Toc170123911"/>
    </w:p>
    <w:p w14:paraId="6ED73E03" w14:textId="77777777" w:rsidR="007A7DB4" w:rsidRDefault="007A7DB4" w:rsidP="007A7DB4">
      <w:pPr>
        <w:spacing w:line="360" w:lineRule="auto"/>
        <w:rPr>
          <w:rFonts w:ascii="Book Antiqua" w:hAnsi="Book Antiqua"/>
        </w:rPr>
      </w:pPr>
    </w:p>
    <w:p w14:paraId="06831066" w14:textId="1DFC3057" w:rsidR="00571D0F" w:rsidRPr="007A7DB4" w:rsidRDefault="00571D0F" w:rsidP="007A7DB4">
      <w:pPr>
        <w:pStyle w:val="Heading2"/>
        <w:rPr>
          <w:rFonts w:ascii="Book Antiqua" w:eastAsia="Times New Roman" w:hAnsi="Book Antiqua"/>
          <w:sz w:val="24"/>
          <w:szCs w:val="24"/>
        </w:rPr>
      </w:pPr>
      <w:r>
        <w:t>Regressions</w:t>
      </w:r>
      <w:bookmarkEnd w:id="2"/>
    </w:p>
    <w:p w14:paraId="411A8DD5" w14:textId="77777777" w:rsidR="00A86FAA" w:rsidRPr="00E42EE2" w:rsidRDefault="00A86FA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p>
    <w:p w14:paraId="5D7F773E" w14:textId="392741D6" w:rsidR="00E42EE2" w:rsidRDefault="00DE500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sidRPr="00E42EE2">
        <w:rPr>
          <w:rFonts w:ascii="Book Antiqua" w:hAnsi="Book Antiqua" w:cs="Courier New"/>
          <w:color w:val="000000"/>
        </w:rPr>
        <w:t>After preparing the data and checking our assumptions on distribution</w:t>
      </w:r>
      <w:r w:rsidR="007A7DB4">
        <w:rPr>
          <w:rFonts w:ascii="Book Antiqua" w:hAnsi="Book Antiqua" w:cs="Courier New"/>
          <w:color w:val="000000"/>
        </w:rPr>
        <w:t>s</w:t>
      </w:r>
      <w:r w:rsidR="00E42EE2" w:rsidRPr="00E42EE2">
        <w:rPr>
          <w:rFonts w:ascii="Book Antiqua" w:hAnsi="Book Antiqua" w:cs="Courier New"/>
          <w:color w:val="000000"/>
        </w:rPr>
        <w:t>, we start fitting a regression model to understand the relationship between the independent variable and the dependent ones.</w:t>
      </w:r>
      <w:r w:rsidR="00B3518E">
        <w:rPr>
          <w:rFonts w:ascii="Book Antiqua" w:hAnsi="Book Antiqua" w:cs="Courier New"/>
          <w:color w:val="000000"/>
        </w:rPr>
        <w:t xml:space="preserve"> We start with a simple model</w:t>
      </w:r>
      <w:r w:rsidR="007A7DB4">
        <w:rPr>
          <w:rFonts w:ascii="Book Antiqua" w:hAnsi="Book Antiqua" w:cs="Courier New"/>
          <w:color w:val="000000"/>
        </w:rPr>
        <w:t>:</w:t>
      </w:r>
    </w:p>
    <w:p w14:paraId="6D3AEC44" w14:textId="3D40F092" w:rsidR="00E42EE2" w:rsidRPr="00890FCA" w:rsidRDefault="004B02F6"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sz w:val="20"/>
          <w:szCs w:val="20"/>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y</m:t>
              </m:r>
            </m:e>
            <m:sub>
              <m:r>
                <w:rPr>
                  <w:rFonts w:ascii="Cambria Math" w:hAnsi="Cambria Math" w:cs="Courier New"/>
                  <w:color w:val="000000"/>
                  <w:sz w:val="20"/>
                  <w:szCs w:val="20"/>
                </w:rPr>
                <m:t>w5 bmi</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β</m:t>
              </m:r>
            </m:e>
            <m:sub>
              <m:r>
                <w:rPr>
                  <w:rFonts w:ascii="Cambria Math" w:hAnsi="Cambria Math" w:cs="Courier New"/>
                  <w:color w:val="000000"/>
                  <w:sz w:val="20"/>
                  <w:szCs w:val="20"/>
                </w:rPr>
                <m:t>w1 bmi</m:t>
              </m:r>
            </m:sub>
          </m:sSub>
          <m:r>
            <w:rPr>
              <w:rFonts w:ascii="Cambria Math" w:hAnsi="Cambria Math" w:cs="Courier New"/>
              <w:color w:val="000000"/>
              <w:sz w:val="20"/>
              <w:szCs w:val="20"/>
            </w:rPr>
            <m:t>w</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1</m:t>
              </m:r>
            </m:e>
            <m:sub>
              <m:r>
                <w:rPr>
                  <w:rFonts w:ascii="Cambria Math" w:hAnsi="Cambria Math" w:cs="Courier New"/>
                  <w:color w:val="000000"/>
                  <w:sz w:val="20"/>
                  <w:szCs w:val="20"/>
                </w:rPr>
                <m:t>bmi</m:t>
              </m:r>
            </m:sub>
          </m:sSub>
          <m:r>
            <w:rPr>
              <w:rFonts w:ascii="Cambria Math" w:hAnsi="Cambria Math" w:cs="Courier New"/>
              <w:color w:val="000000"/>
              <w:sz w:val="20"/>
              <w:szCs w:val="20"/>
            </w:rPr>
            <m:t>+</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β</m:t>
              </m:r>
            </m:e>
            <m:sub>
              <m:func>
                <m:funcPr>
                  <m:ctrlPr>
                    <w:rPr>
                      <w:rFonts w:ascii="Cambria Math" w:hAnsi="Cambria Math" w:cs="Courier New"/>
                      <w:i/>
                      <w:color w:val="000000"/>
                      <w:sz w:val="20"/>
                      <w:szCs w:val="20"/>
                    </w:rPr>
                  </m:ctrlPr>
                </m:funcPr>
                <m:fName>
                  <m:r>
                    <m:rPr>
                      <m:sty m:val="p"/>
                    </m:rPr>
                    <w:rPr>
                      <w:rFonts w:ascii="Cambria Math" w:hAnsi="Cambria Math" w:cs="Courier New"/>
                      <w:color w:val="000000"/>
                      <w:sz w:val="20"/>
                      <w:szCs w:val="20"/>
                    </w:rPr>
                    <m:t>log</m:t>
                  </m:r>
                </m:fName>
                <m:e>
                  <m:r>
                    <w:rPr>
                      <w:rFonts w:ascii="Cambria Math" w:hAnsi="Cambria Math" w:cs="Courier New"/>
                      <w:color w:val="000000"/>
                      <w:sz w:val="20"/>
                      <w:szCs w:val="20"/>
                    </w:rPr>
                    <m:t>income</m:t>
                  </m:r>
                </m:e>
              </m:func>
            </m:sub>
          </m:sSub>
          <m:func>
            <m:funcPr>
              <m:ctrlPr>
                <w:rPr>
                  <w:rFonts w:ascii="Cambria Math" w:hAnsi="Cambria Math" w:cs="Courier New"/>
                  <w:color w:val="000000"/>
                  <w:sz w:val="20"/>
                  <w:szCs w:val="20"/>
                </w:rPr>
              </m:ctrlPr>
            </m:funcPr>
            <m:fName>
              <m:r>
                <m:rPr>
                  <m:sty m:val="p"/>
                </m:rPr>
                <w:rPr>
                  <w:rFonts w:ascii="Cambria Math" w:hAnsi="Cambria Math" w:cs="Courier New"/>
                  <w:color w:val="000000"/>
                  <w:sz w:val="20"/>
                  <w:szCs w:val="20"/>
                </w:rPr>
                <m:t>log</m:t>
              </m:r>
            </m:fName>
            <m:e>
              <m:d>
                <m:dPr>
                  <m:ctrlPr>
                    <w:rPr>
                      <w:rFonts w:ascii="Cambria Math" w:hAnsi="Cambria Math" w:cs="Courier New"/>
                      <w:i/>
                      <w:color w:val="000000"/>
                      <w:sz w:val="20"/>
                      <w:szCs w:val="20"/>
                    </w:rPr>
                  </m:ctrlPr>
                </m:dPr>
                <m:e>
                  <m:sSub>
                    <m:sSubPr>
                      <m:ctrlPr>
                        <w:rPr>
                          <w:rFonts w:ascii="Cambria Math" w:hAnsi="Cambria Math" w:cs="Courier New"/>
                          <w:i/>
                          <w:color w:val="000000"/>
                          <w:sz w:val="20"/>
                          <w:szCs w:val="20"/>
                        </w:rPr>
                      </m:ctrlPr>
                    </m:sSubPr>
                    <m:e>
                      <m:r>
                        <w:rPr>
                          <w:rFonts w:ascii="Cambria Math" w:hAnsi="Cambria Math" w:cs="Courier New"/>
                          <w:color w:val="000000"/>
                          <w:sz w:val="20"/>
                          <w:szCs w:val="20"/>
                        </w:rPr>
                        <m:t>w1</m:t>
                      </m:r>
                    </m:e>
                    <m:sub>
                      <m:r>
                        <w:rPr>
                          <w:rFonts w:ascii="Cambria Math" w:hAnsi="Cambria Math" w:cs="Courier New"/>
                          <w:color w:val="000000"/>
                          <w:sz w:val="20"/>
                          <w:szCs w:val="20"/>
                        </w:rPr>
                        <m:t>income</m:t>
                      </m:r>
                    </m:sub>
                  </m:sSub>
                </m:e>
              </m:d>
            </m:e>
          </m:func>
          <m:r>
            <w:rPr>
              <w:rFonts w:ascii="Cambria Math" w:hAnsi="Cambria Math" w:cs="Courier New"/>
              <w:color w:val="000000"/>
              <w:sz w:val="20"/>
              <w:szCs w:val="20"/>
            </w:rPr>
            <m:t>+</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β</m:t>
              </m:r>
            </m:e>
            <m:sub>
              <m:r>
                <w:rPr>
                  <w:rFonts w:ascii="Cambria Math" w:hAnsi="Cambria Math" w:cs="Courier New"/>
                  <w:color w:val="000000"/>
                  <w:sz w:val="20"/>
                  <w:szCs w:val="20"/>
                </w:rPr>
                <m:t>w1 gen health</m:t>
              </m:r>
            </m:sub>
          </m:sSub>
          <m:sSub>
            <m:sSubPr>
              <m:ctrlPr>
                <w:rPr>
                  <w:rFonts w:ascii="Cambria Math" w:hAnsi="Cambria Math" w:cs="Courier New"/>
                  <w:color w:val="000000"/>
                  <w:sz w:val="20"/>
                  <w:szCs w:val="20"/>
                </w:rPr>
              </m:ctrlPr>
            </m:sSubPr>
            <m:e>
              <m:r>
                <w:rPr>
                  <w:rFonts w:ascii="Cambria Math" w:hAnsi="Cambria Math" w:cs="Courier New"/>
                  <w:color w:val="000000"/>
                  <w:sz w:val="20"/>
                  <w:szCs w:val="20"/>
                </w:rPr>
                <m:t>w1</m:t>
              </m:r>
            </m:e>
            <m:sub>
              <m:r>
                <w:rPr>
                  <w:rFonts w:ascii="Cambria Math" w:hAnsi="Cambria Math" w:cs="Courier New"/>
                  <w:color w:val="000000"/>
                  <w:sz w:val="20"/>
                  <w:szCs w:val="20"/>
                </w:rPr>
                <m:t>gen health</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β</m:t>
              </m:r>
            </m:e>
            <m:sub>
              <m:r>
                <w:rPr>
                  <w:rFonts w:ascii="Cambria Math" w:hAnsi="Cambria Math" w:cs="Courier New"/>
                  <w:color w:val="000000"/>
                  <w:sz w:val="20"/>
                  <w:szCs w:val="20"/>
                </w:rPr>
                <m:t xml:space="preserve">w1 </m:t>
              </m:r>
              <m:r>
                <w:rPr>
                  <w:rFonts w:ascii="Cambria Math" w:hAnsi="Cambria Math" w:cs="Courier New"/>
                  <w:color w:val="000000"/>
                  <w:sz w:val="20"/>
                  <w:szCs w:val="20"/>
                </w:rPr>
                <m:t>dinner parents freq</m:t>
              </m:r>
            </m:sub>
          </m:sSub>
          <m:sSub>
            <m:sSubPr>
              <m:ctrlPr>
                <w:rPr>
                  <w:rFonts w:ascii="Cambria Math" w:hAnsi="Cambria Math" w:cs="Courier New"/>
                  <w:color w:val="000000"/>
                  <w:sz w:val="20"/>
                  <w:szCs w:val="20"/>
                </w:rPr>
              </m:ctrlPr>
            </m:sSubPr>
            <m:e>
              <m:r>
                <w:rPr>
                  <w:rFonts w:ascii="Cambria Math" w:hAnsi="Cambria Math" w:cs="Courier New"/>
                  <w:color w:val="000000"/>
                  <w:sz w:val="20"/>
                  <w:szCs w:val="20"/>
                </w:rPr>
                <m:t>w1</m:t>
              </m:r>
            </m:e>
            <m:sub>
              <m:r>
                <w:rPr>
                  <w:rFonts w:ascii="Cambria Math" w:hAnsi="Cambria Math" w:cs="Courier New"/>
                  <w:color w:val="000000"/>
                  <w:sz w:val="20"/>
                  <w:szCs w:val="20"/>
                </w:rPr>
                <m:t>dinner parents freq</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female</m:t>
              </m:r>
            </m:sub>
          </m:sSub>
          <m:r>
            <w:rPr>
              <w:rFonts w:ascii="Cambria Math" w:hAnsi="Cambria Math" w:cs="Courier New"/>
              <w:color w:val="000000"/>
              <w:sz w:val="20"/>
              <w:szCs w:val="20"/>
            </w:rPr>
            <m:t>+</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ethnicity:black</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ethnicity:</m:t>
              </m:r>
              <m:r>
                <w:rPr>
                  <w:rFonts w:ascii="Cambria Math" w:hAnsi="Cambria Math" w:cs="Courier New"/>
                  <w:color w:val="000000"/>
                  <w:sz w:val="20"/>
                  <w:szCs w:val="20"/>
                </w:rPr>
                <m:t>other</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urbanity:not completely urban</m:t>
              </m:r>
            </m:sub>
          </m:sSub>
          <m:r>
            <w:rPr>
              <w:rFonts w:ascii="Cambria Math" w:hAnsi="Cambria Math" w:cs="Courier New"/>
              <w:color w:val="000000"/>
              <w:sz w:val="20"/>
              <w:szCs w:val="20"/>
            </w:rPr>
            <m:t>+</m:t>
          </m:r>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learned diet importance</m:t>
              </m:r>
            </m:sub>
          </m:sSub>
          <m:r>
            <w:rPr>
              <w:rFonts w:ascii="Cambria Math" w:hAnsi="Cambria Math" w:cs="Courier New"/>
              <w:color w:val="000000"/>
              <w:sz w:val="20"/>
              <w:szCs w:val="20"/>
            </w:rPr>
            <m:t>+</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 xml:space="preserve">learned </m:t>
              </m:r>
              <m:r>
                <w:rPr>
                  <w:rFonts w:ascii="Cambria Math" w:hAnsi="Cambria Math" w:cs="Courier New"/>
                  <w:color w:val="000000"/>
                  <w:sz w:val="20"/>
                  <w:szCs w:val="20"/>
                </w:rPr>
                <m:t>exercise</m:t>
              </m:r>
              <m:r>
                <w:rPr>
                  <w:rFonts w:ascii="Cambria Math" w:hAnsi="Cambria Math" w:cs="Courier New"/>
                  <w:color w:val="000000"/>
                  <w:sz w:val="20"/>
                  <w:szCs w:val="20"/>
                </w:rPr>
                <m:t xml:space="preserve"> importance</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 xml:space="preserve">learned </m:t>
              </m:r>
              <m:r>
                <w:rPr>
                  <w:rFonts w:ascii="Cambria Math" w:hAnsi="Cambria Math" w:cs="Courier New"/>
                  <w:color w:val="000000"/>
                  <w:sz w:val="20"/>
                  <w:szCs w:val="20"/>
                </w:rPr>
                <m:t>obesity</m:t>
              </m:r>
              <m:r>
                <w:rPr>
                  <w:rFonts w:ascii="Cambria Math" w:hAnsi="Cambria Math" w:cs="Courier New"/>
                  <w:color w:val="000000"/>
                  <w:sz w:val="20"/>
                  <w:szCs w:val="20"/>
                </w:rPr>
                <m:t xml:space="preserve"> </m:t>
              </m:r>
              <m:r>
                <w:rPr>
                  <w:rFonts w:ascii="Cambria Math" w:hAnsi="Cambria Math" w:cs="Courier New"/>
                  <w:color w:val="000000"/>
                  <w:sz w:val="20"/>
                  <w:szCs w:val="20"/>
                </w:rPr>
                <m:t>risks</m:t>
              </m:r>
            </m:sub>
          </m:sSub>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breakfast:cereal</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fruit</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eggs</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meat</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snack</m:t>
              </m:r>
            </m:sub>
          </m:sSub>
          <m:r>
            <w:rPr>
              <w:rFonts w:ascii="Cambria Math" w:hAnsi="Cambria Math" w:cs="Courier New"/>
              <w:color w:val="000000"/>
              <w:sz w:val="20"/>
              <w:szCs w:val="20"/>
            </w:rPr>
            <m:t xml:space="preserve">+ </m:t>
          </m:r>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θ</m:t>
              </m:r>
            </m:e>
            <m:sub>
              <m:r>
                <w:rPr>
                  <w:rFonts w:ascii="Cambria Math" w:hAnsi="Cambria Math" w:cs="Courier New"/>
                  <w:color w:val="000000"/>
                  <w:sz w:val="20"/>
                  <w:szCs w:val="20"/>
                </w:rPr>
                <m:t>usual breakfast:</m:t>
              </m:r>
              <m:r>
                <w:rPr>
                  <w:rFonts w:ascii="Cambria Math" w:hAnsi="Cambria Math" w:cs="Courier New"/>
                  <w:color w:val="000000"/>
                  <w:sz w:val="20"/>
                  <w:szCs w:val="20"/>
                </w:rPr>
                <m:t>bread</m:t>
              </m:r>
            </m:sub>
          </m:sSub>
        </m:oMath>
      </m:oMathPara>
    </w:p>
    <w:p w14:paraId="24DA61EB" w14:textId="50A2B5CF" w:rsidR="00B64A70" w:rsidRPr="00442B32" w:rsidRDefault="00F70F29" w:rsidP="00E74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rPr>
      </w:pPr>
      <w:r w:rsidRPr="00C07E3D">
        <w:rPr>
          <w:rFonts w:ascii="Book Antiqua" w:hAnsi="Book Antiqua" w:cs="Courier New"/>
          <w:color w:val="000000"/>
        </w:rPr>
        <w:t xml:space="preserve">In our first regression, we observe expected results </w:t>
      </w:r>
      <w:r w:rsidR="00EE1A9D" w:rsidRPr="00C07E3D">
        <w:rPr>
          <w:rFonts w:ascii="Book Antiqua" w:hAnsi="Book Antiqua" w:cs="Courier New"/>
          <w:color w:val="000000"/>
        </w:rPr>
        <w:t>like</w:t>
      </w:r>
      <w:r w:rsidRPr="00C07E3D">
        <w:rPr>
          <w:rFonts w:ascii="Book Antiqua" w:hAnsi="Book Antiqua" w:cs="Courier New"/>
          <w:color w:val="000000"/>
        </w:rPr>
        <w:t xml:space="preserve"> what Yang et. al. had, in which the main </w:t>
      </w:r>
      <w:r w:rsidR="00247A6F" w:rsidRPr="00C07E3D">
        <w:rPr>
          <w:rFonts w:ascii="Book Antiqua" w:hAnsi="Book Antiqua" w:cs="Courier New"/>
          <w:color w:val="000000"/>
        </w:rPr>
        <w:t xml:space="preserve">factors for </w:t>
      </w:r>
      <w:r w:rsidR="00890FCA">
        <w:rPr>
          <w:rFonts w:ascii="Book Antiqua" w:hAnsi="Book Antiqua" w:cs="Courier New"/>
          <w:color w:val="000000"/>
        </w:rPr>
        <w:t>high BMI in wave 5</w:t>
      </w:r>
      <w:r w:rsidR="00247A6F" w:rsidRPr="00C07E3D">
        <w:rPr>
          <w:rFonts w:ascii="Book Antiqua" w:hAnsi="Book Antiqua" w:cs="Courier New"/>
          <w:color w:val="000000"/>
        </w:rPr>
        <w:t xml:space="preserve"> are household income and ethnicity. We also observe that wave 1 BMI is a strong predictor of wave 5 BMI. </w:t>
      </w:r>
      <w:r w:rsidR="00EE1A9D" w:rsidRPr="00C07E3D">
        <w:rPr>
          <w:rFonts w:ascii="Book Antiqua" w:hAnsi="Book Antiqua" w:cs="Courier New"/>
          <w:color w:val="000000"/>
        </w:rPr>
        <w:t xml:space="preserve">The full result of the regression is available in </w:t>
      </w:r>
      <w:hyperlink w:anchor="_Appendix_1_–" w:history="1">
        <w:r w:rsidR="007A7DB4" w:rsidRPr="007A7DB4">
          <w:rPr>
            <w:rStyle w:val="Hyperlink"/>
            <w:rFonts w:ascii="Book Antiqua" w:hAnsi="Book Antiqua" w:cs="Courier New"/>
          </w:rPr>
          <w:t>A</w:t>
        </w:r>
        <w:r w:rsidR="00EE1A9D" w:rsidRPr="007A7DB4">
          <w:rPr>
            <w:rStyle w:val="Hyperlink"/>
            <w:rFonts w:ascii="Book Antiqua" w:hAnsi="Book Antiqua" w:cs="Courier New"/>
          </w:rPr>
          <w:t>ppendix 1</w:t>
        </w:r>
      </w:hyperlink>
      <w:r w:rsidR="00EE1A9D" w:rsidRPr="00C07E3D">
        <w:rPr>
          <w:rFonts w:ascii="Book Antiqua" w:hAnsi="Book Antiqua" w:cs="Courier New"/>
          <w:color w:val="000000"/>
        </w:rPr>
        <w:t>.</w:t>
      </w:r>
      <w:r w:rsidR="00C35429" w:rsidRPr="00C07E3D">
        <w:rPr>
          <w:rFonts w:ascii="Book Antiqua" w:hAnsi="Book Antiqua" w:cs="Courier New"/>
          <w:color w:val="000000"/>
        </w:rPr>
        <w:t xml:space="preserve"> This baseline model has an adjusted R^2 score of </w:t>
      </w:r>
      <w:r w:rsidR="007A7DB4">
        <w:rPr>
          <w:rFonts w:ascii="Book Antiqua" w:hAnsi="Book Antiqua" w:cs="Courier New"/>
          <w:color w:val="000000"/>
        </w:rPr>
        <w:t>36%</w:t>
      </w:r>
      <w:r w:rsidR="00C35429" w:rsidRPr="00C07E3D">
        <w:rPr>
          <w:rFonts w:ascii="Book Antiqua" w:hAnsi="Book Antiqua" w:cs="Courier New"/>
          <w:color w:val="000000"/>
        </w:rPr>
        <w:t xml:space="preserve">. </w:t>
      </w:r>
      <w:r w:rsidR="007A7DB4">
        <w:rPr>
          <w:rFonts w:ascii="Book Antiqua" w:hAnsi="Book Antiqua" w:cs="Courier New"/>
          <w:color w:val="000000"/>
        </w:rPr>
        <w:t>M</w:t>
      </w:r>
      <w:r w:rsidR="00C35429" w:rsidRPr="00C07E3D">
        <w:rPr>
          <w:rFonts w:ascii="Book Antiqua" w:hAnsi="Book Antiqua" w:cs="Courier New"/>
          <w:color w:val="000000"/>
        </w:rPr>
        <w:t xml:space="preserve">ost of the </w:t>
      </w:r>
      <w:proofErr w:type="spellStart"/>
      <w:r w:rsidR="00C35429" w:rsidRPr="00C07E3D">
        <w:rPr>
          <w:rFonts w:ascii="Book Antiqua" w:hAnsi="Book Antiqua" w:cs="Courier New"/>
          <w:color w:val="000000"/>
        </w:rPr>
        <w:t>explain</w:t>
      </w:r>
      <w:r w:rsidR="00C07E3D">
        <w:rPr>
          <w:rFonts w:ascii="Book Antiqua" w:hAnsi="Book Antiqua" w:cs="Courier New"/>
          <w:color w:val="000000"/>
        </w:rPr>
        <w:t>a</w:t>
      </w:r>
      <w:r w:rsidR="00C35429" w:rsidRPr="00C07E3D">
        <w:rPr>
          <w:rFonts w:ascii="Book Antiqua" w:hAnsi="Book Antiqua" w:cs="Courier New"/>
          <w:color w:val="000000"/>
        </w:rPr>
        <w:t>bility</w:t>
      </w:r>
      <w:proofErr w:type="spellEnd"/>
      <w:r w:rsidR="00C35429" w:rsidRPr="00C07E3D">
        <w:rPr>
          <w:rFonts w:ascii="Book Antiqua" w:hAnsi="Book Antiqua" w:cs="Courier New"/>
          <w:color w:val="000000"/>
        </w:rPr>
        <w:t xml:space="preserve"> of the model comes from the obvious candidates. However, we observe that regularly consuming meet during breakfast also present</w:t>
      </w:r>
      <w:r w:rsidR="007A7DB4">
        <w:rPr>
          <w:rFonts w:ascii="Book Antiqua" w:hAnsi="Book Antiqua" w:cs="Courier New"/>
          <w:color w:val="000000"/>
        </w:rPr>
        <w:t>ed</w:t>
      </w:r>
      <w:r w:rsidR="00C35429" w:rsidRPr="00C07E3D">
        <w:rPr>
          <w:rFonts w:ascii="Book Antiqua" w:hAnsi="Book Antiqua" w:cs="Courier New"/>
          <w:color w:val="000000"/>
        </w:rPr>
        <w:t xml:space="preserve"> a significant value (p&lt;.01). </w:t>
      </w:r>
      <w:r w:rsidR="00E746FB" w:rsidRPr="00C07E3D">
        <w:rPr>
          <w:rFonts w:ascii="Book Antiqua" w:hAnsi="Book Antiqua" w:cs="Courier New"/>
          <w:color w:val="000000"/>
        </w:rPr>
        <w:t>To investigate this trend further, we split the data in</w:t>
      </w:r>
      <w:r w:rsidR="007A7DB4">
        <w:rPr>
          <w:rFonts w:ascii="Book Antiqua" w:hAnsi="Book Antiqua" w:cs="Courier New"/>
          <w:color w:val="000000"/>
        </w:rPr>
        <w:t>to</w:t>
      </w:r>
      <w:r w:rsidR="00E746FB" w:rsidRPr="00C07E3D">
        <w:rPr>
          <w:rFonts w:ascii="Book Antiqua" w:hAnsi="Book Antiqua" w:cs="Courier New"/>
          <w:color w:val="000000"/>
        </w:rPr>
        <w:t xml:space="preserve"> two panels: Children who had a healthy BMI (</w:t>
      </w:r>
      <w:r w:rsidR="00C07E3D" w:rsidRPr="00C07E3D">
        <w:rPr>
          <w:rFonts w:ascii="Book Antiqua" w:hAnsi="Book Antiqua" w:cs="Courier New"/>
          <w:color w:val="000000"/>
        </w:rPr>
        <w:t>Prentice A. M, 1998</w:t>
      </w:r>
      <w:r w:rsidR="00E746FB" w:rsidRPr="00C07E3D">
        <w:rPr>
          <w:rFonts w:ascii="Book Antiqua" w:hAnsi="Book Antiqua" w:cs="Courier New"/>
          <w:color w:val="000000"/>
        </w:rPr>
        <w:t xml:space="preserve">) and became obese by wave 5 (BMI &gt; 30) </w:t>
      </w:r>
      <w:r w:rsidR="00E746FB" w:rsidRPr="00C07E3D">
        <w:rPr>
          <w:rFonts w:ascii="Book Antiqua" w:hAnsi="Book Antiqua"/>
        </w:rPr>
        <w:t>(All</w:t>
      </w:r>
      <w:r w:rsidR="00E746FB" w:rsidRPr="00C07E3D">
        <w:rPr>
          <w:rFonts w:ascii="Book Antiqua" w:hAnsi="Book Antiqua"/>
          <w:i/>
          <w:iCs/>
        </w:rPr>
        <w:t xml:space="preserve"> </w:t>
      </w:r>
      <w:r w:rsidR="00E746FB" w:rsidRPr="00C07E3D">
        <w:rPr>
          <w:rFonts w:ascii="Book Antiqua" w:hAnsi="Book Antiqua"/>
        </w:rPr>
        <w:t>About Adult BMI, 2022)</w:t>
      </w:r>
      <w:r w:rsidR="00E746FB" w:rsidRPr="00C07E3D">
        <w:rPr>
          <w:rFonts w:ascii="Book Antiqua" w:hAnsi="Book Antiqua"/>
        </w:rPr>
        <w:t xml:space="preserve"> and the rest. Our strategy here is to isolate the effect of maintaining the BMI trend throughout adulthood and focus on finding the explanations for BMI in those children who transitioned from one group to the other. The full regression result is available in </w:t>
      </w:r>
      <w:hyperlink w:anchor="_Appendix_2_-" w:history="1">
        <w:r w:rsidR="00E746FB" w:rsidRPr="00C07E3D">
          <w:rPr>
            <w:rStyle w:val="Hyperlink"/>
            <w:rFonts w:ascii="Book Antiqua" w:hAnsi="Book Antiqua"/>
          </w:rPr>
          <w:t>Appendix 2</w:t>
        </w:r>
      </w:hyperlink>
      <w:r w:rsidR="00C07E3D">
        <w:rPr>
          <w:rFonts w:ascii="Book Antiqua" w:hAnsi="Book Antiqua"/>
        </w:rPr>
        <w:t xml:space="preserve">. In this model, </w:t>
      </w:r>
      <w:r w:rsidR="00890FCA">
        <w:rPr>
          <w:rFonts w:ascii="Book Antiqua" w:hAnsi="Book Antiqua"/>
        </w:rPr>
        <w:t>t</w:t>
      </w:r>
      <w:r w:rsidR="00C07E3D">
        <w:rPr>
          <w:rFonts w:ascii="Book Antiqua" w:hAnsi="Book Antiqua"/>
        </w:rPr>
        <w:t xml:space="preserve">he female </w:t>
      </w:r>
      <w:r w:rsidR="00B64A70">
        <w:rPr>
          <w:rFonts w:ascii="Book Antiqua" w:hAnsi="Book Antiqua"/>
        </w:rPr>
        <w:t xml:space="preserve">variable </w:t>
      </w:r>
      <w:proofErr w:type="spellStart"/>
      <w:r w:rsidR="00B64A70">
        <w:rPr>
          <w:rFonts w:ascii="Book Antiqua" w:hAnsi="Book Antiqua"/>
        </w:rPr>
        <w:t>BIO_</w:t>
      </w:r>
      <w:proofErr w:type="gramStart"/>
      <w:r w:rsidR="00B64A70">
        <w:rPr>
          <w:rFonts w:ascii="Book Antiqua" w:hAnsi="Book Antiqua"/>
        </w:rPr>
        <w:t>SEX:Female</w:t>
      </w:r>
      <w:proofErr w:type="spellEnd"/>
      <w:proofErr w:type="gramEnd"/>
      <w:r w:rsidR="00B64A70">
        <w:rPr>
          <w:rFonts w:ascii="Book Antiqua" w:hAnsi="Book Antiqua"/>
        </w:rPr>
        <w:t xml:space="preserve"> had the highest impact on the BMI score with a high significance. Although we must note that the overall </w:t>
      </w:r>
      <w:proofErr w:type="spellStart"/>
      <w:r w:rsidR="00B64A70">
        <w:rPr>
          <w:rFonts w:ascii="Book Antiqua" w:hAnsi="Book Antiqua"/>
        </w:rPr>
        <w:t>explainability</w:t>
      </w:r>
      <w:proofErr w:type="spellEnd"/>
      <w:r w:rsidR="00B64A70">
        <w:rPr>
          <w:rFonts w:ascii="Book Antiqua" w:hAnsi="Book Antiqua"/>
        </w:rPr>
        <w:t xml:space="preserve"> of the model (R^2) dropped significantly to 8%. Nevertheless, this is consistent with the </w:t>
      </w:r>
      <w:r w:rsidR="00890FCA">
        <w:rPr>
          <w:rFonts w:ascii="Book Antiqua" w:hAnsi="Book Antiqua"/>
        </w:rPr>
        <w:t>finding</w:t>
      </w:r>
      <w:r w:rsidR="00B64A70">
        <w:rPr>
          <w:rFonts w:ascii="Book Antiqua" w:hAnsi="Book Antiqua"/>
        </w:rPr>
        <w:t xml:space="preserve"> that women are more prone to obes</w:t>
      </w:r>
      <w:r w:rsidR="00890FCA">
        <w:rPr>
          <w:rFonts w:ascii="Book Antiqua" w:hAnsi="Book Antiqua"/>
        </w:rPr>
        <w:t xml:space="preserve">ity </w:t>
      </w:r>
      <w:r w:rsidR="00890FCA" w:rsidRPr="00C07E3D">
        <w:rPr>
          <w:rFonts w:ascii="Book Antiqua" w:hAnsi="Book Antiqua"/>
        </w:rPr>
        <w:t>(All</w:t>
      </w:r>
      <w:r w:rsidR="00890FCA" w:rsidRPr="00C07E3D">
        <w:rPr>
          <w:rFonts w:ascii="Book Antiqua" w:hAnsi="Book Antiqua"/>
          <w:i/>
          <w:iCs/>
        </w:rPr>
        <w:t xml:space="preserve"> </w:t>
      </w:r>
      <w:r w:rsidR="00890FCA" w:rsidRPr="00C07E3D">
        <w:rPr>
          <w:rFonts w:ascii="Book Antiqua" w:hAnsi="Book Antiqua"/>
        </w:rPr>
        <w:t>About Adult BMI, 2022</w:t>
      </w:r>
      <w:r w:rsidR="00890FCA">
        <w:rPr>
          <w:rFonts w:ascii="Book Antiqua" w:hAnsi="Book Antiqua"/>
        </w:rPr>
        <w:t>).</w:t>
      </w:r>
    </w:p>
    <w:p w14:paraId="403D459C" w14:textId="21C9F60C" w:rsidR="00E746FB" w:rsidRDefault="00442B32"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Pr>
          <w:rFonts w:ascii="Book Antiqua" w:hAnsi="Book Antiqua" w:cs="Courier New"/>
          <w:color w:val="000000"/>
        </w:rPr>
        <w:t xml:space="preserve">By analyzing the other panel, we continue to observe the </w:t>
      </w:r>
      <w:r w:rsidR="00890FCA">
        <w:rPr>
          <w:rFonts w:ascii="Book Antiqua" w:hAnsi="Book Antiqua" w:cs="Courier New"/>
          <w:color w:val="000000"/>
        </w:rPr>
        <w:t xml:space="preserve">similar </w:t>
      </w:r>
      <w:r>
        <w:rPr>
          <w:rFonts w:ascii="Book Antiqua" w:hAnsi="Book Antiqua" w:cs="Courier New"/>
          <w:color w:val="000000"/>
        </w:rPr>
        <w:t xml:space="preserve">effects as with the general data, except that we don’t attribute any of the effects to the breakfast habits (see </w:t>
      </w:r>
      <w:r>
        <w:rPr>
          <w:rFonts w:ascii="Book Antiqua" w:hAnsi="Book Antiqua" w:cs="Courier New"/>
          <w:color w:val="000000"/>
        </w:rPr>
        <w:fldChar w:fldCharType="begin"/>
      </w:r>
      <w:r>
        <w:rPr>
          <w:rFonts w:ascii="Book Antiqua" w:hAnsi="Book Antiqua" w:cs="Courier New"/>
          <w:color w:val="000000"/>
        </w:rPr>
        <w:instrText>HYPERLINK  \l "_Appendix_3_-"</w:instrText>
      </w:r>
      <w:r>
        <w:rPr>
          <w:rFonts w:ascii="Book Antiqua" w:hAnsi="Book Antiqua" w:cs="Courier New"/>
          <w:color w:val="000000"/>
        </w:rPr>
      </w:r>
      <w:r>
        <w:rPr>
          <w:rFonts w:ascii="Book Antiqua" w:hAnsi="Book Antiqua" w:cs="Courier New"/>
          <w:color w:val="000000"/>
        </w:rPr>
        <w:fldChar w:fldCharType="separate"/>
      </w:r>
      <w:r w:rsidRPr="00442B32">
        <w:rPr>
          <w:rStyle w:val="Hyperlink"/>
          <w:rFonts w:ascii="Book Antiqua" w:hAnsi="Book Antiqua" w:cs="Courier New"/>
        </w:rPr>
        <w:t>Appendix 3</w:t>
      </w:r>
      <w:r>
        <w:rPr>
          <w:rFonts w:ascii="Book Antiqua" w:hAnsi="Book Antiqua" w:cs="Courier New"/>
          <w:color w:val="000000"/>
        </w:rPr>
        <w:fldChar w:fldCharType="end"/>
      </w:r>
      <w:r>
        <w:rPr>
          <w:rFonts w:ascii="Book Antiqua" w:hAnsi="Book Antiqua" w:cs="Courier New"/>
          <w:color w:val="000000"/>
        </w:rPr>
        <w:t>)</w:t>
      </w:r>
    </w:p>
    <w:p w14:paraId="2573EF76" w14:textId="5BF0F463" w:rsidR="00442B32" w:rsidRDefault="00442B32"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Pr>
          <w:rFonts w:ascii="Book Antiqua" w:hAnsi="Book Antiqua" w:cs="Courier New"/>
          <w:color w:val="000000"/>
        </w:rPr>
        <w:t>Finally, we fit a last set of models that explain the transition from healthy BMI to obese status. We start by creating a baseline model, where we only keep the variables that presented the highest impact so far</w:t>
      </w:r>
      <w:r w:rsidR="00C23028">
        <w:rPr>
          <w:rFonts w:ascii="Book Antiqua" w:hAnsi="Book Antiqua" w:cs="Courier New"/>
          <w:color w:val="000000"/>
        </w:rPr>
        <w:t xml:space="preserve">. The results of the baseline model are available in </w:t>
      </w:r>
      <w:r w:rsidR="00C23028">
        <w:rPr>
          <w:rFonts w:ascii="Book Antiqua" w:hAnsi="Book Antiqua" w:cs="Courier New"/>
          <w:color w:val="000000"/>
        </w:rPr>
        <w:fldChar w:fldCharType="begin"/>
      </w:r>
      <w:r w:rsidR="00C23028">
        <w:rPr>
          <w:rFonts w:ascii="Book Antiqua" w:hAnsi="Book Antiqua" w:cs="Courier New"/>
          <w:color w:val="000000"/>
        </w:rPr>
        <w:instrText>HYPERLINK  \l "_Appendix_4_–"</w:instrText>
      </w:r>
      <w:r w:rsidR="00C23028">
        <w:rPr>
          <w:rFonts w:ascii="Book Antiqua" w:hAnsi="Book Antiqua" w:cs="Courier New"/>
          <w:color w:val="000000"/>
        </w:rPr>
      </w:r>
      <w:r w:rsidR="00C23028">
        <w:rPr>
          <w:rFonts w:ascii="Book Antiqua" w:hAnsi="Book Antiqua" w:cs="Courier New"/>
          <w:color w:val="000000"/>
        </w:rPr>
        <w:fldChar w:fldCharType="separate"/>
      </w:r>
      <w:r w:rsidR="00C23028" w:rsidRPr="00C23028">
        <w:rPr>
          <w:rStyle w:val="Hyperlink"/>
          <w:rFonts w:ascii="Book Antiqua" w:hAnsi="Book Antiqua" w:cs="Courier New"/>
        </w:rPr>
        <w:t>Appendix 4</w:t>
      </w:r>
      <w:r w:rsidR="00C23028">
        <w:rPr>
          <w:rFonts w:ascii="Book Antiqua" w:hAnsi="Book Antiqua" w:cs="Courier New"/>
          <w:color w:val="000000"/>
        </w:rPr>
        <w:fldChar w:fldCharType="end"/>
      </w:r>
      <w:r w:rsidR="00C23028">
        <w:rPr>
          <w:rFonts w:ascii="Book Antiqua" w:hAnsi="Book Antiqua" w:cs="Courier New"/>
          <w:color w:val="000000"/>
        </w:rPr>
        <w:t>. For this model, we observe a Log likelihood of -2164 and AIC of 4343. We then fit another model adding the “Education” variables, so that we can compare the results.</w:t>
      </w:r>
    </w:p>
    <w:p w14:paraId="5F010855"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lastRenderedPageBreak/>
        <w:t>=============================================================</w:t>
      </w:r>
    </w:p>
    <w:p w14:paraId="45A99EF0" w14:textId="0D0BA6C2" w:rsidR="00C23028" w:rsidRDefault="00C23028" w:rsidP="00C23028">
      <w:pPr>
        <w:pStyle w:val="HTMLPreformatted"/>
        <w:shd w:val="clear" w:color="auto" w:fill="FFFFFF"/>
        <w:ind w:left="3600"/>
        <w:jc w:val="center"/>
        <w:rPr>
          <w:rFonts w:ascii="Monaco" w:hAnsi="Monaco"/>
          <w:color w:val="000000"/>
          <w:sz w:val="18"/>
          <w:szCs w:val="18"/>
        </w:rPr>
      </w:pPr>
      <w:r>
        <w:rPr>
          <w:rFonts w:ascii="Monaco" w:hAnsi="Monaco"/>
          <w:color w:val="000000"/>
          <w:sz w:val="18"/>
          <w:szCs w:val="18"/>
        </w:rPr>
        <w:tab/>
      </w:r>
      <w:r>
        <w:rPr>
          <w:rFonts w:ascii="Monaco" w:hAnsi="Monaco"/>
          <w:color w:val="000000"/>
          <w:sz w:val="18"/>
          <w:szCs w:val="18"/>
        </w:rPr>
        <w:tab/>
      </w:r>
      <w:r>
        <w:rPr>
          <w:rFonts w:ascii="Monaco" w:hAnsi="Monaco"/>
          <w:color w:val="000000"/>
          <w:sz w:val="18"/>
          <w:szCs w:val="18"/>
        </w:rPr>
        <w:t>Dependent variable:</w:t>
      </w:r>
    </w:p>
    <w:p w14:paraId="174332E9" w14:textId="1B4BE60B" w:rsidR="00C23028" w:rsidRDefault="00C23028" w:rsidP="00C23028">
      <w:pPr>
        <w:pStyle w:val="HTMLPreformatted"/>
        <w:shd w:val="clear" w:color="auto" w:fill="FFFFFF"/>
        <w:ind w:left="3600"/>
        <w:jc w:val="center"/>
        <w:rPr>
          <w:rFonts w:ascii="Monaco" w:hAnsi="Monaco"/>
          <w:color w:val="000000"/>
          <w:sz w:val="18"/>
          <w:szCs w:val="18"/>
        </w:rPr>
      </w:pPr>
      <w:r>
        <w:rPr>
          <w:rFonts w:ascii="Monaco" w:hAnsi="Monaco"/>
          <w:color w:val="000000"/>
          <w:sz w:val="18"/>
          <w:szCs w:val="18"/>
        </w:rPr>
        <w:t>---------------------------</w:t>
      </w:r>
    </w:p>
    <w:p w14:paraId="0804C055" w14:textId="5CF09917" w:rsidR="00C23028" w:rsidRDefault="00C23028" w:rsidP="00C23028">
      <w:pPr>
        <w:pStyle w:val="HTMLPreformatted"/>
        <w:shd w:val="clear" w:color="auto" w:fill="FFFFFF"/>
        <w:ind w:left="3600"/>
        <w:jc w:val="center"/>
        <w:rPr>
          <w:rFonts w:ascii="Monaco" w:hAnsi="Monaco"/>
          <w:color w:val="000000"/>
          <w:sz w:val="18"/>
          <w:szCs w:val="18"/>
        </w:rPr>
      </w:pPr>
      <w:r>
        <w:rPr>
          <w:rFonts w:ascii="Monaco" w:hAnsi="Monaco"/>
          <w:color w:val="000000"/>
          <w:sz w:val="18"/>
          <w:szCs w:val="18"/>
        </w:rPr>
        <w:tab/>
      </w:r>
      <w:r>
        <w:rPr>
          <w:rFonts w:ascii="Monaco" w:hAnsi="Monaco"/>
          <w:color w:val="000000"/>
          <w:sz w:val="18"/>
          <w:szCs w:val="18"/>
        </w:rPr>
        <w:tab/>
      </w:r>
      <w:r>
        <w:rPr>
          <w:rFonts w:ascii="Monaco" w:hAnsi="Monaco"/>
          <w:color w:val="000000"/>
          <w:sz w:val="18"/>
          <w:szCs w:val="18"/>
        </w:rPr>
        <w:t>w5_become_</w:t>
      </w:r>
      <w:proofErr w:type="gramStart"/>
      <w:r>
        <w:rPr>
          <w:rFonts w:ascii="Monaco" w:hAnsi="Monaco"/>
          <w:color w:val="000000"/>
          <w:sz w:val="18"/>
          <w:szCs w:val="18"/>
        </w:rPr>
        <w:t>overweight</w:t>
      </w:r>
      <w:proofErr w:type="gramEnd"/>
    </w:p>
    <w:p w14:paraId="39532C62"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46DA8B96" w14:textId="3C02F843" w:rsidR="00C23028" w:rsidRDefault="00C23028" w:rsidP="00C23028">
      <w:pPr>
        <w:pStyle w:val="HTMLPreformatted"/>
        <w:shd w:val="clear" w:color="auto" w:fill="FFFFFF"/>
        <w:jc w:val="center"/>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0.160* (0.082)</w:t>
      </w:r>
    </w:p>
    <w:p w14:paraId="4929C71E" w14:textId="58FAF4C3"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w1_ethnicityBlack                        0.062 (0.120)</w:t>
      </w:r>
    </w:p>
    <w:p w14:paraId="62C8AAA1" w14:textId="2E8CAF30"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w1_ethnicityOther                       -0.150 (0.229)</w:t>
      </w:r>
    </w:p>
    <w:p w14:paraId="4746CF6F" w14:textId="66298FD0"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w1_urbanityNot completely urban         -0.046 (0.081)</w:t>
      </w:r>
    </w:p>
    <w:p w14:paraId="0290B337" w14:textId="637F146C"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w1_income_1994_log_win                 -0.569*** (0.123)</w:t>
      </w:r>
    </w:p>
    <w:p w14:paraId="0437E8F3" w14:textId="1D3F68B9"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w1_general_health_int                    0.074 (0.047)</w:t>
      </w:r>
    </w:p>
    <w:p w14:paraId="6FF06CF2" w14:textId="24A153DB"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w1_learned_dietYes                       0.083 (0.139)</w:t>
      </w:r>
    </w:p>
    <w:p w14:paraId="7590795D" w14:textId="5C1AB972"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w1_learned_importance_exerciseYes       -0.077 (0.176)</w:t>
      </w:r>
    </w:p>
    <w:p w14:paraId="428CEE47" w14:textId="08492FCC"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w1_learned_problems_obesityYes           0.128 (0.086)</w:t>
      </w:r>
    </w:p>
    <w:p w14:paraId="339DFF9F" w14:textId="7ABB4F5E"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w1_dinner_with_parents                   0.002 (0.020)</w:t>
      </w:r>
    </w:p>
    <w:p w14:paraId="4F644AD5" w14:textId="7EE0B411"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w1_usual_breakfast_cerealYes            -0.071 (0.082)</w:t>
      </w:r>
    </w:p>
    <w:p w14:paraId="55979F93" w14:textId="0D68F82D"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w1_usual_breakfast_fruitYes            -0.217** (0.089)</w:t>
      </w:r>
    </w:p>
    <w:p w14:paraId="34D1AE35" w14:textId="0F057D8A"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w1_usual_breakfast_eggsYes               0.068 (0.126)</w:t>
      </w:r>
    </w:p>
    <w:p w14:paraId="6B14FEFE" w14:textId="60ADCA88"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w1_usual_breakfast_meatYes              0.277* (0.146)</w:t>
      </w:r>
    </w:p>
    <w:p w14:paraId="1F874B04" w14:textId="063FB47A"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w1_usual_breakfast_snackYes              0.045 (0.157)</w:t>
      </w:r>
    </w:p>
    <w:p w14:paraId="24558BC8" w14:textId="54FB63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w1_usual_breakfast_breadYes             -0.018 (0.089)</w:t>
      </w:r>
    </w:p>
    <w:p w14:paraId="00E03B65" w14:textId="4B23C072"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Constant                                1.030* (0.607)</w:t>
      </w:r>
    </w:p>
    <w:p w14:paraId="35534CF6"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57BC46D8" w14:textId="359AA4B0"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Observations                                 3,574</w:t>
      </w:r>
    </w:p>
    <w:p w14:paraId="6CF6AAC3" w14:textId="08ACD486"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Log Likelihood                            -1,915.189</w:t>
      </w:r>
    </w:p>
    <w:p w14:paraId="4E01FEB7" w14:textId="6961D153"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Akaike Inf. Crit.                          3,864.379</w:t>
      </w:r>
    </w:p>
    <w:p w14:paraId="3D958055"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w:t>
      </w:r>
    </w:p>
    <w:p w14:paraId="2B690C28" w14:textId="77777777" w:rsidR="00C23028" w:rsidRDefault="00C23028" w:rsidP="00C23028">
      <w:pPr>
        <w:pStyle w:val="HTMLPreformatted"/>
        <w:shd w:val="clear" w:color="auto" w:fill="FFFFFF"/>
        <w:jc w:val="center"/>
        <w:rPr>
          <w:rFonts w:ascii="Monaco" w:hAnsi="Monaco"/>
          <w:color w:val="000000"/>
          <w:sz w:val="18"/>
          <w:szCs w:val="18"/>
        </w:rPr>
      </w:pPr>
      <w:r>
        <w:rPr>
          <w:rFonts w:ascii="Monaco" w:hAnsi="Monaco"/>
          <w:color w:val="000000"/>
          <w:sz w:val="18"/>
          <w:szCs w:val="18"/>
        </w:rPr>
        <w:t>Note:                             *p&lt;0.1; **p&lt;0.05; ***p&lt;0.01</w:t>
      </w:r>
    </w:p>
    <w:p w14:paraId="1E7D3C53" w14:textId="77777777" w:rsidR="00C23028" w:rsidRDefault="00C23028" w:rsidP="00C23028">
      <w:pPr>
        <w:pStyle w:val="HTMLPreformatted"/>
        <w:shd w:val="clear" w:color="auto" w:fill="FFFFFF"/>
        <w:jc w:val="center"/>
        <w:rPr>
          <w:rFonts w:ascii="Monaco" w:hAnsi="Monaco"/>
          <w:color w:val="000000"/>
          <w:sz w:val="18"/>
          <w:szCs w:val="18"/>
        </w:rPr>
      </w:pPr>
    </w:p>
    <w:p w14:paraId="1CAF06A1" w14:textId="6263B070" w:rsidR="00C23028" w:rsidRPr="00C23028" w:rsidRDefault="00C23028" w:rsidP="00C23028">
      <w:pPr>
        <w:pStyle w:val="HTMLPreformatted"/>
        <w:shd w:val="clear" w:color="auto" w:fill="FFFFFF"/>
        <w:jc w:val="center"/>
        <w:rPr>
          <w:rFonts w:ascii="Book Antiqua" w:hAnsi="Book Antiqua"/>
          <w:color w:val="000000"/>
          <w:sz w:val="18"/>
          <w:szCs w:val="18"/>
        </w:rPr>
      </w:pPr>
      <w:r w:rsidRPr="00C23028">
        <w:rPr>
          <w:rFonts w:ascii="Book Antiqua" w:hAnsi="Book Antiqua"/>
          <w:color w:val="000000"/>
          <w:sz w:val="18"/>
          <w:szCs w:val="18"/>
        </w:rPr>
        <w:t>Table 1 – Final Logit model results</w:t>
      </w:r>
    </w:p>
    <w:p w14:paraId="64046851" w14:textId="77777777" w:rsidR="00C23028" w:rsidRDefault="00C23028"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p>
    <w:p w14:paraId="01A26CE1" w14:textId="0F4D0DD1" w:rsidR="00C23028" w:rsidRDefault="00C23028"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hAnsi="Book Antiqua" w:cs="Courier New"/>
          <w:color w:val="000000"/>
        </w:rPr>
      </w:pPr>
      <w:r>
        <w:rPr>
          <w:rFonts w:ascii="Book Antiqua" w:hAnsi="Book Antiqua" w:cs="Courier New"/>
          <w:color w:val="000000"/>
        </w:rPr>
        <w:t>Adding the education variables has increased the performance of the fit (although only slightly)</w:t>
      </w:r>
      <w:r w:rsidR="00890FCA">
        <w:rPr>
          <w:rFonts w:ascii="Book Antiqua" w:hAnsi="Book Antiqua" w:cs="Courier New"/>
          <w:color w:val="000000"/>
        </w:rPr>
        <w:t>.</w:t>
      </w:r>
    </w:p>
    <w:p w14:paraId="25197915" w14:textId="17056588" w:rsidR="00BD4429" w:rsidRDefault="00C11A24" w:rsidP="00B64A70">
      <w:pPr>
        <w:pStyle w:val="Heading1"/>
      </w:pPr>
      <w:bookmarkStart w:id="3" w:name="_Toc170123912"/>
      <w:r>
        <w:t>Discussion and l</w:t>
      </w:r>
      <w:r w:rsidR="00BD4429">
        <w:t>imitations</w:t>
      </w:r>
      <w:bookmarkEnd w:id="3"/>
    </w:p>
    <w:p w14:paraId="2F66A4E4" w14:textId="77777777" w:rsidR="00C23028" w:rsidRDefault="00C23028" w:rsidP="00C23028"/>
    <w:p w14:paraId="66792B3A" w14:textId="21113243" w:rsidR="00C23028" w:rsidRPr="00374C3A" w:rsidRDefault="00C23028" w:rsidP="00374C3A">
      <w:pPr>
        <w:spacing w:line="360" w:lineRule="auto"/>
        <w:rPr>
          <w:rFonts w:ascii="Book Antiqua" w:hAnsi="Book Antiqua"/>
        </w:rPr>
      </w:pPr>
      <w:r w:rsidRPr="00374C3A">
        <w:rPr>
          <w:rFonts w:ascii="Book Antiqua" w:hAnsi="Book Antiqua"/>
        </w:rPr>
        <w:t xml:space="preserve">In this study, we aimed to </w:t>
      </w:r>
      <w:r w:rsidR="008B447F" w:rsidRPr="00374C3A">
        <w:rPr>
          <w:rFonts w:ascii="Book Antiqua" w:hAnsi="Book Antiqua"/>
        </w:rPr>
        <w:t>investigate the importance of nutritional education in teenage years and how that correlates with obesity metrics later in life. Our goal was to understand if there are clear indication of actions that can be publicly target</w:t>
      </w:r>
      <w:r w:rsidR="00374C3A" w:rsidRPr="00374C3A">
        <w:rPr>
          <w:rFonts w:ascii="Book Antiqua" w:hAnsi="Book Antiqua"/>
        </w:rPr>
        <w:t>ed</w:t>
      </w:r>
      <w:r w:rsidR="008B447F" w:rsidRPr="00374C3A">
        <w:rPr>
          <w:rFonts w:ascii="Book Antiqua" w:hAnsi="Book Antiqua"/>
        </w:rPr>
        <w:t xml:space="preserve"> that </w:t>
      </w:r>
      <w:r w:rsidR="00374C3A" w:rsidRPr="00374C3A">
        <w:rPr>
          <w:rFonts w:ascii="Book Antiqua" w:hAnsi="Book Antiqua"/>
        </w:rPr>
        <w:t xml:space="preserve">have the potential of decreasing the prominence of obesity amoung adults. </w:t>
      </w:r>
    </w:p>
    <w:p w14:paraId="3B6FF5A8" w14:textId="3611E041" w:rsidR="00374C3A" w:rsidRDefault="00374C3A" w:rsidP="00374C3A">
      <w:pPr>
        <w:spacing w:line="360" w:lineRule="auto"/>
        <w:rPr>
          <w:rFonts w:ascii="Book Antiqua" w:hAnsi="Book Antiqua"/>
        </w:rPr>
      </w:pPr>
      <w:r w:rsidRPr="00374C3A">
        <w:rPr>
          <w:rFonts w:ascii="Book Antiqua" w:hAnsi="Book Antiqua"/>
        </w:rPr>
        <w:t xml:space="preserve">Although some variables were shown to have a significant relationship to the dependent variable from a statistical standpoint, </w:t>
      </w:r>
      <w:r w:rsidR="00890FCA">
        <w:rPr>
          <w:rFonts w:ascii="Book Antiqua" w:hAnsi="Book Antiqua"/>
        </w:rPr>
        <w:t>there are several limitations</w:t>
      </w:r>
      <w:r w:rsidRPr="00374C3A">
        <w:rPr>
          <w:rFonts w:ascii="Book Antiqua" w:hAnsi="Book Antiqua"/>
        </w:rPr>
        <w:t xml:space="preserve">. For example, we ignored the correlations between income and education quality. We know </w:t>
      </w:r>
      <w:r w:rsidRPr="00374C3A">
        <w:rPr>
          <w:rFonts w:ascii="Book Antiqua" w:hAnsi="Book Antiqua"/>
        </w:rPr>
        <w:lastRenderedPageBreak/>
        <w:t>that in the U.S, school quality is highly tied to the district it serve</w:t>
      </w:r>
      <w:r w:rsidR="00890FCA">
        <w:rPr>
          <w:rFonts w:ascii="Book Antiqua" w:hAnsi="Book Antiqua"/>
        </w:rPr>
        <w:t>s</w:t>
      </w:r>
      <w:r w:rsidRPr="00374C3A">
        <w:rPr>
          <w:rFonts w:ascii="Book Antiqua" w:hAnsi="Book Antiqua"/>
        </w:rPr>
        <w:t xml:space="preserve">. Furthermore, although we saw some level of </w:t>
      </w:r>
      <w:proofErr w:type="spellStart"/>
      <w:r w:rsidRPr="00374C3A">
        <w:rPr>
          <w:rFonts w:ascii="Book Antiqua" w:hAnsi="Book Antiqua"/>
        </w:rPr>
        <w:t>explainability</w:t>
      </w:r>
      <w:proofErr w:type="spellEnd"/>
      <w:r w:rsidRPr="00374C3A">
        <w:rPr>
          <w:rFonts w:ascii="Book Antiqua" w:hAnsi="Book Antiqua"/>
        </w:rPr>
        <w:t xml:space="preserve"> between breakfast habits and the likelihood of becoming obese, </w:t>
      </w:r>
      <w:r w:rsidR="00890FCA">
        <w:rPr>
          <w:rFonts w:ascii="Book Antiqua" w:hAnsi="Book Antiqua"/>
        </w:rPr>
        <w:t>these</w:t>
      </w:r>
      <w:r w:rsidRPr="00374C3A">
        <w:rPr>
          <w:rFonts w:ascii="Book Antiqua" w:hAnsi="Book Antiqua"/>
        </w:rPr>
        <w:t xml:space="preserve"> habits </w:t>
      </w:r>
      <w:r w:rsidR="00890FCA">
        <w:rPr>
          <w:rFonts w:ascii="Book Antiqua" w:hAnsi="Book Antiqua"/>
        </w:rPr>
        <w:t>can be</w:t>
      </w:r>
      <w:r w:rsidRPr="00374C3A">
        <w:rPr>
          <w:rFonts w:ascii="Book Antiqua" w:hAnsi="Book Antiqua"/>
        </w:rPr>
        <w:t xml:space="preserve"> influenced by social-economic factors.</w:t>
      </w:r>
    </w:p>
    <w:p w14:paraId="668C9519" w14:textId="2B862D4D" w:rsidR="00374C3A" w:rsidRDefault="00374C3A" w:rsidP="00374C3A">
      <w:pPr>
        <w:spacing w:line="360" w:lineRule="auto"/>
        <w:rPr>
          <w:rFonts w:ascii="Book Antiqua" w:hAnsi="Book Antiqua"/>
        </w:rPr>
      </w:pPr>
      <w:r>
        <w:rPr>
          <w:rFonts w:ascii="Book Antiqua" w:hAnsi="Book Antiqua"/>
        </w:rPr>
        <w:t xml:space="preserve">Nevertheless, it still speaks to reason that breakfast habits in teenage years </w:t>
      </w:r>
      <w:r w:rsidR="00890FCA">
        <w:rPr>
          <w:rFonts w:ascii="Book Antiqua" w:hAnsi="Book Antiqua"/>
        </w:rPr>
        <w:t>could</w:t>
      </w:r>
      <w:r>
        <w:rPr>
          <w:rFonts w:ascii="Book Antiqua" w:hAnsi="Book Antiqua"/>
        </w:rPr>
        <w:t xml:space="preserve"> be important indicators of lifelong eating habits. It is worth noting that investing in t</w:t>
      </w:r>
      <w:r w:rsidR="002B6B39">
        <w:rPr>
          <w:rFonts w:ascii="Book Antiqua" w:hAnsi="Book Antiqua"/>
        </w:rPr>
        <w:t>he awareness of breakfast habit importance has very little downside, and even with the slim evidence of improvement, when applied to such a large population its impact can be very large.</w:t>
      </w:r>
    </w:p>
    <w:p w14:paraId="1FA315F2" w14:textId="5EB2C7DD" w:rsidR="002B6B39" w:rsidRDefault="002B6B39" w:rsidP="00374C3A">
      <w:pPr>
        <w:spacing w:line="360" w:lineRule="auto"/>
        <w:rPr>
          <w:rFonts w:ascii="Book Antiqua" w:hAnsi="Book Antiqua"/>
        </w:rPr>
      </w:pPr>
      <w:r>
        <w:rPr>
          <w:rFonts w:ascii="Book Antiqua" w:hAnsi="Book Antiqua"/>
        </w:rPr>
        <w:t xml:space="preserve">Other limitations discussed throughout this study are the fact that we had to perform data imputation on both the exercise and income variables. Although in the case of exercise the variable was not so relevant, we used a very simplistic approach without any further investigation on it. We took a similar approach with the income data, where we made the imputation based on the mean. It could be the case that the missing income data is biased. For example, if high income families tend not to disclose their income, then our approach would not be correct. </w:t>
      </w:r>
    </w:p>
    <w:p w14:paraId="3F8EBA16" w14:textId="2AE00BDE" w:rsidR="009739C4" w:rsidRPr="002B6B39" w:rsidRDefault="002B6B39" w:rsidP="002B6B39">
      <w:pPr>
        <w:spacing w:line="360" w:lineRule="auto"/>
        <w:rPr>
          <w:rFonts w:ascii="Book Antiqua" w:hAnsi="Book Antiqua"/>
        </w:rPr>
      </w:pPr>
      <w:r>
        <w:rPr>
          <w:rFonts w:ascii="Book Antiqua" w:hAnsi="Book Antiqua"/>
        </w:rPr>
        <w:t xml:space="preserve">Another limitation of our study is that we did not perform any re-weighing of variables. </w:t>
      </w:r>
      <w:r w:rsidR="00890FCA">
        <w:rPr>
          <w:rFonts w:ascii="Book Antiqua" w:hAnsi="Book Antiqua"/>
        </w:rPr>
        <w:t>Add health provides methods to reweigh the data based on the expected population distribution at the time, but we didn’t do this. Examples of these are the gender data, where in our final dataset women were overrepresented. That is probably explained by the fact that more women stuck to the program (and probably we observed less obits) than men. Furthermore, the ethnic distribution became unbalanced in comparison to the original dataset after the EDA. We also note that the classification used is simplistic (only between white, black and others). These considerations are further explored in the code.</w:t>
      </w:r>
    </w:p>
    <w:p w14:paraId="4A8A8967" w14:textId="77777777" w:rsidR="003162A0" w:rsidRDefault="003162A0">
      <w:pPr>
        <w:rPr>
          <w:rFonts w:ascii="Roboto" w:hAnsi="Roboto"/>
          <w:sz w:val="21"/>
          <w:szCs w:val="21"/>
        </w:rPr>
      </w:pPr>
    </w:p>
    <w:p w14:paraId="029448F3" w14:textId="77777777" w:rsidR="005D4800" w:rsidRPr="00BD4429" w:rsidRDefault="005D4800"/>
    <w:p w14:paraId="4383A0E4" w14:textId="77777777" w:rsidR="00B64A70" w:rsidRDefault="00B64A70" w:rsidP="0042271C">
      <w:pPr>
        <w:pStyle w:val="Heading1"/>
        <w:sectPr w:rsidR="00B64A70">
          <w:pgSz w:w="12240" w:h="15840"/>
          <w:pgMar w:top="1440" w:right="1440" w:bottom="1440" w:left="1440" w:header="720" w:footer="720" w:gutter="0"/>
          <w:cols w:space="720"/>
          <w:docGrid w:linePitch="360"/>
        </w:sectPr>
      </w:pPr>
    </w:p>
    <w:p w14:paraId="6DB73608" w14:textId="77777777" w:rsidR="0042271C" w:rsidRPr="00D017D7" w:rsidRDefault="0042271C" w:rsidP="0042271C">
      <w:pPr>
        <w:pStyle w:val="Heading1"/>
        <w:rPr>
          <w:lang w:val="es-ES"/>
        </w:rPr>
      </w:pPr>
      <w:bookmarkStart w:id="4" w:name="_Toc170123913"/>
      <w:proofErr w:type="spellStart"/>
      <w:r w:rsidRPr="00D017D7">
        <w:rPr>
          <w:lang w:val="es-ES"/>
        </w:rPr>
        <w:lastRenderedPageBreak/>
        <w:t>References</w:t>
      </w:r>
      <w:bookmarkEnd w:id="4"/>
      <w:proofErr w:type="spellEnd"/>
    </w:p>
    <w:p w14:paraId="321790DE" w14:textId="77777777" w:rsidR="008C7470" w:rsidRPr="00D017D7" w:rsidRDefault="008C7470" w:rsidP="008C7470">
      <w:pPr>
        <w:rPr>
          <w:lang w:val="es-ES"/>
        </w:rPr>
      </w:pPr>
    </w:p>
    <w:p w14:paraId="59B57159" w14:textId="77777777" w:rsidR="00D017D7" w:rsidRDefault="008C7470" w:rsidP="00D017D7">
      <w:pPr>
        <w:spacing w:line="360" w:lineRule="auto"/>
        <w:rPr>
          <w:rFonts w:ascii="Book Antiqua" w:hAnsi="Book Antiqua"/>
          <w:color w:val="000000"/>
          <w:shd w:val="clear" w:color="auto" w:fill="FFFFFF"/>
        </w:rPr>
      </w:pPr>
      <w:r w:rsidRPr="00D017D7">
        <w:rPr>
          <w:rFonts w:ascii="Book Antiqua" w:hAnsi="Book Antiqua"/>
          <w:color w:val="000000"/>
          <w:shd w:val="clear" w:color="auto" w:fill="FFFFFF"/>
          <w:lang w:val="es-ES"/>
        </w:rPr>
        <w:t>Jensen, T. M.</w:t>
      </w:r>
      <w:r w:rsidR="00D017D7" w:rsidRPr="00D017D7">
        <w:rPr>
          <w:rFonts w:ascii="Book Antiqua" w:hAnsi="Book Antiqua"/>
          <w:color w:val="000000"/>
          <w:shd w:val="clear" w:color="auto" w:fill="FFFFFF"/>
          <w:lang w:val="es-ES"/>
        </w:rPr>
        <w:t xml:space="preserve"> et al.</w:t>
      </w:r>
      <w:r w:rsidR="00D017D7">
        <w:rPr>
          <w:rFonts w:ascii="Book Antiqua" w:hAnsi="Book Antiqua"/>
          <w:color w:val="000000"/>
          <w:shd w:val="clear" w:color="auto" w:fill="FFFFFF"/>
          <w:lang w:val="es-ES"/>
        </w:rPr>
        <w:t>,</w:t>
      </w:r>
      <w:r w:rsidR="00D017D7" w:rsidRPr="00D017D7">
        <w:rPr>
          <w:rFonts w:ascii="Book Antiqua" w:hAnsi="Book Antiqua"/>
          <w:color w:val="000000"/>
          <w:shd w:val="clear" w:color="auto" w:fill="FFFFFF"/>
          <w:lang w:val="es-ES"/>
        </w:rPr>
        <w:t xml:space="preserve"> </w:t>
      </w:r>
      <w:r w:rsidRPr="00D017D7">
        <w:rPr>
          <w:rFonts w:ascii="Book Antiqua" w:hAnsi="Book Antiqua"/>
          <w:color w:val="000000"/>
          <w:shd w:val="clear" w:color="auto" w:fill="FFFFFF"/>
          <w:lang w:val="es-ES"/>
        </w:rPr>
        <w:t>2021</w:t>
      </w:r>
      <w:r w:rsidR="00D017D7">
        <w:rPr>
          <w:rFonts w:ascii="Book Antiqua" w:hAnsi="Book Antiqua"/>
          <w:color w:val="000000"/>
          <w:shd w:val="clear" w:color="auto" w:fill="FFFFFF"/>
          <w:lang w:val="es-ES"/>
        </w:rPr>
        <w:t>.</w:t>
      </w:r>
      <w:r w:rsidRPr="00D017D7">
        <w:rPr>
          <w:rFonts w:ascii="Book Antiqua" w:hAnsi="Book Antiqua"/>
          <w:color w:val="000000"/>
          <w:shd w:val="clear" w:color="auto" w:fill="FFFFFF"/>
          <w:lang w:val="es-ES"/>
        </w:rPr>
        <w:t xml:space="preserve"> </w:t>
      </w:r>
      <w:r w:rsidRPr="00B64A70">
        <w:rPr>
          <w:rFonts w:ascii="Book Antiqua" w:hAnsi="Book Antiqua"/>
          <w:color w:val="000000"/>
          <w:shd w:val="clear" w:color="auto" w:fill="FFFFFF"/>
        </w:rPr>
        <w:t>Like Parent, Like Child: Intergenerational Patterns of</w:t>
      </w:r>
    </w:p>
    <w:p w14:paraId="3980A7BA" w14:textId="383D9FD7" w:rsidR="00B64A70" w:rsidRPr="00D017D7" w:rsidRDefault="008C7470" w:rsidP="00D017D7">
      <w:pPr>
        <w:spacing w:line="360" w:lineRule="auto"/>
        <w:ind w:left="720"/>
        <w:rPr>
          <w:rFonts w:ascii="Book Antiqua" w:hAnsi="Book Antiqua"/>
          <w:color w:val="000000"/>
          <w:shd w:val="clear" w:color="auto" w:fill="FFFFFF"/>
          <w:lang w:val="es-ES"/>
        </w:rPr>
      </w:pPr>
      <w:r w:rsidRPr="00B64A70">
        <w:rPr>
          <w:rFonts w:ascii="Book Antiqua" w:hAnsi="Book Antiqua"/>
          <w:color w:val="000000"/>
          <w:shd w:val="clear" w:color="auto" w:fill="FFFFFF"/>
        </w:rPr>
        <w:t>Cardiovascular Risk Factors at Midlife. </w:t>
      </w:r>
      <w:r w:rsidRPr="00B64A70">
        <w:rPr>
          <w:rFonts w:ascii="Book Antiqua" w:hAnsi="Book Antiqua"/>
          <w:i/>
          <w:iCs/>
          <w:color w:val="000000"/>
          <w:shd w:val="clear" w:color="auto" w:fill="FFFFFF"/>
        </w:rPr>
        <w:t>Journal of Adolescent Health. </w:t>
      </w:r>
      <w:r w:rsidRPr="00B64A70">
        <w:rPr>
          <w:rFonts w:ascii="Book Antiqua" w:hAnsi="Book Antiqua"/>
          <w:color w:val="000000"/>
          <w:shd w:val="clear" w:color="auto" w:fill="FFFFFF"/>
        </w:rPr>
        <w:t>68 (3), 596-603. 10.1016/j.jadohealth.2020.06.039.</w:t>
      </w:r>
    </w:p>
    <w:p w14:paraId="3CB4FE99" w14:textId="77777777" w:rsidR="00D017D7" w:rsidRDefault="00480892" w:rsidP="00D017D7">
      <w:pPr>
        <w:spacing w:line="360" w:lineRule="auto"/>
        <w:rPr>
          <w:rFonts w:ascii="Book Antiqua" w:hAnsi="Book Antiqua"/>
          <w:color w:val="212121"/>
          <w:shd w:val="clear" w:color="auto" w:fill="FFFFFF"/>
        </w:rPr>
      </w:pPr>
      <w:r w:rsidRPr="00B64A70">
        <w:rPr>
          <w:rFonts w:ascii="Book Antiqua" w:hAnsi="Book Antiqua"/>
          <w:color w:val="212121"/>
          <w:shd w:val="clear" w:color="auto" w:fill="FFFFFF"/>
        </w:rPr>
        <w:t>Yang, Y. C</w:t>
      </w:r>
      <w:r w:rsidR="00D017D7">
        <w:rPr>
          <w:rFonts w:ascii="Book Antiqua" w:hAnsi="Book Antiqua"/>
          <w:color w:val="212121"/>
          <w:shd w:val="clear" w:color="auto" w:fill="FFFFFF"/>
        </w:rPr>
        <w:t>. et al.,</w:t>
      </w:r>
      <w:r w:rsidRPr="00B64A70">
        <w:rPr>
          <w:rFonts w:ascii="Book Antiqua" w:hAnsi="Book Antiqua"/>
          <w:color w:val="212121"/>
          <w:shd w:val="clear" w:color="auto" w:fill="FFFFFF"/>
        </w:rPr>
        <w:t xml:space="preserve"> </w:t>
      </w:r>
      <w:r w:rsidR="00D017D7">
        <w:rPr>
          <w:rFonts w:ascii="Book Antiqua" w:hAnsi="Book Antiqua"/>
          <w:color w:val="212121"/>
          <w:shd w:val="clear" w:color="auto" w:fill="FFFFFF"/>
        </w:rPr>
        <w:t xml:space="preserve">2021 </w:t>
      </w:r>
      <w:r w:rsidRPr="00B64A70">
        <w:rPr>
          <w:rFonts w:ascii="Book Antiqua" w:hAnsi="Book Antiqua"/>
          <w:color w:val="212121"/>
          <w:shd w:val="clear" w:color="auto" w:fill="FFFFFF"/>
        </w:rPr>
        <w:t>Life-course trajectories of body mass index from adolescence to</w:t>
      </w:r>
    </w:p>
    <w:p w14:paraId="47992602" w14:textId="25C2AB98" w:rsidR="00B64A70" w:rsidRPr="00B64A70" w:rsidRDefault="00480892" w:rsidP="00D017D7">
      <w:pPr>
        <w:spacing w:line="360" w:lineRule="auto"/>
        <w:ind w:left="720" w:firstLine="60"/>
        <w:rPr>
          <w:rFonts w:ascii="Book Antiqua" w:hAnsi="Book Antiqua"/>
          <w:color w:val="212121"/>
          <w:shd w:val="clear" w:color="auto" w:fill="FFFFFF"/>
        </w:rPr>
      </w:pPr>
      <w:r w:rsidRPr="00B64A70">
        <w:rPr>
          <w:rFonts w:ascii="Book Antiqua" w:hAnsi="Book Antiqua"/>
          <w:color w:val="212121"/>
          <w:shd w:val="clear" w:color="auto" w:fill="FFFFFF"/>
        </w:rPr>
        <w:t>old age: Racial and educational disparities. </w:t>
      </w:r>
      <w:r w:rsidRPr="00B64A70">
        <w:rPr>
          <w:rFonts w:ascii="Book Antiqua" w:hAnsi="Book Antiqua"/>
          <w:i/>
          <w:iCs/>
          <w:color w:val="212121"/>
          <w:shd w:val="clear" w:color="auto" w:fill="FFFFFF"/>
        </w:rPr>
        <w:t>Proceedings of the National Academy of Sciences of the United States of America</w:t>
      </w:r>
      <w:r w:rsidRPr="00B64A70">
        <w:rPr>
          <w:rFonts w:ascii="Book Antiqua" w:hAnsi="Book Antiqua"/>
          <w:color w:val="212121"/>
          <w:shd w:val="clear" w:color="auto" w:fill="FFFFFF"/>
        </w:rPr>
        <w:t>, </w:t>
      </w:r>
      <w:r w:rsidRPr="00B64A70">
        <w:rPr>
          <w:rFonts w:ascii="Book Antiqua" w:hAnsi="Book Antiqua"/>
          <w:i/>
          <w:iCs/>
          <w:color w:val="212121"/>
          <w:shd w:val="clear" w:color="auto" w:fill="FFFFFF"/>
        </w:rPr>
        <w:t>118</w:t>
      </w:r>
      <w:r w:rsidRPr="00B64A70">
        <w:rPr>
          <w:rFonts w:ascii="Book Antiqua" w:hAnsi="Book Antiqua"/>
          <w:color w:val="212121"/>
          <w:shd w:val="clear" w:color="auto" w:fill="FFFFFF"/>
        </w:rPr>
        <w:t xml:space="preserve">(17), e2020167118. </w:t>
      </w:r>
      <w:hyperlink r:id="rId6" w:history="1">
        <w:r w:rsidR="00E31989" w:rsidRPr="00B64A70">
          <w:rPr>
            <w:rStyle w:val="Hyperlink"/>
            <w:rFonts w:ascii="Book Antiqua" w:hAnsi="Book Antiqua"/>
            <w:shd w:val="clear" w:color="auto" w:fill="FFFFFF"/>
          </w:rPr>
          <w:t>https://doi.org/10.10</w:t>
        </w:r>
        <w:r w:rsidR="00E31989" w:rsidRPr="00B64A70">
          <w:rPr>
            <w:rStyle w:val="Hyperlink"/>
            <w:rFonts w:ascii="Book Antiqua" w:hAnsi="Book Antiqua"/>
            <w:shd w:val="clear" w:color="auto" w:fill="FFFFFF"/>
          </w:rPr>
          <w:t>7</w:t>
        </w:r>
        <w:r w:rsidR="00E31989" w:rsidRPr="00B64A70">
          <w:rPr>
            <w:rStyle w:val="Hyperlink"/>
            <w:rFonts w:ascii="Book Antiqua" w:hAnsi="Book Antiqua"/>
            <w:shd w:val="clear" w:color="auto" w:fill="FFFFFF"/>
          </w:rPr>
          <w:t>3/pnas.</w:t>
        </w:r>
        <w:r w:rsidR="00E31989" w:rsidRPr="00B64A70">
          <w:rPr>
            <w:rStyle w:val="Hyperlink"/>
            <w:rFonts w:ascii="Book Antiqua" w:hAnsi="Book Antiqua"/>
            <w:shd w:val="clear" w:color="auto" w:fill="FFFFFF"/>
          </w:rPr>
          <w:t>2</w:t>
        </w:r>
        <w:r w:rsidR="00E31989" w:rsidRPr="00B64A70">
          <w:rPr>
            <w:rStyle w:val="Hyperlink"/>
            <w:rFonts w:ascii="Book Antiqua" w:hAnsi="Book Antiqua"/>
            <w:shd w:val="clear" w:color="auto" w:fill="FFFFFF"/>
          </w:rPr>
          <w:t>020167118</w:t>
        </w:r>
      </w:hyperlink>
    </w:p>
    <w:p w14:paraId="73FFAD57" w14:textId="77777777" w:rsidR="00D017D7" w:rsidRDefault="000209E5" w:rsidP="00B64A70">
      <w:pPr>
        <w:spacing w:line="360" w:lineRule="auto"/>
        <w:rPr>
          <w:rFonts w:ascii="Book Antiqua" w:hAnsi="Book Antiqua"/>
          <w:color w:val="212121"/>
          <w:shd w:val="clear" w:color="auto" w:fill="FFFFFF"/>
        </w:rPr>
      </w:pPr>
      <w:r w:rsidRPr="00B64A70">
        <w:rPr>
          <w:rFonts w:ascii="Book Antiqua" w:hAnsi="Book Antiqua"/>
          <w:color w:val="212121"/>
          <w:shd w:val="clear" w:color="auto" w:fill="FFFFFF"/>
        </w:rPr>
        <w:t xml:space="preserve">Prentice A. M. (1998). Body mass index standards for children. </w:t>
      </w:r>
    </w:p>
    <w:p w14:paraId="0486D41A" w14:textId="758AFD83" w:rsidR="00B64A70" w:rsidRPr="00D017D7" w:rsidRDefault="000209E5" w:rsidP="00D017D7">
      <w:pPr>
        <w:spacing w:line="360" w:lineRule="auto"/>
        <w:ind w:left="720"/>
        <w:rPr>
          <w:rFonts w:ascii="Book Antiqua" w:hAnsi="Book Antiqua"/>
          <w:color w:val="212121"/>
          <w:shd w:val="clear" w:color="auto" w:fill="FFFFFF"/>
        </w:rPr>
      </w:pPr>
      <w:r w:rsidRPr="00B64A70">
        <w:rPr>
          <w:rFonts w:ascii="Book Antiqua" w:hAnsi="Book Antiqua"/>
          <w:color w:val="212121"/>
          <w:shd w:val="clear" w:color="auto" w:fill="FFFFFF"/>
        </w:rPr>
        <w:t>Are useful for clinicians but not yet for epidemiologists. </w:t>
      </w:r>
      <w:r w:rsidRPr="00B64A70">
        <w:rPr>
          <w:rFonts w:ascii="Book Antiqua" w:hAnsi="Book Antiqua"/>
          <w:i/>
          <w:iCs/>
          <w:color w:val="212121"/>
          <w:shd w:val="clear" w:color="auto" w:fill="FFFFFF"/>
        </w:rPr>
        <w:t>BMJ (Clinical research ed.)</w:t>
      </w:r>
      <w:r w:rsidRPr="00B64A70">
        <w:rPr>
          <w:rFonts w:ascii="Book Antiqua" w:hAnsi="Book Antiqua"/>
          <w:color w:val="212121"/>
          <w:shd w:val="clear" w:color="auto" w:fill="FFFFFF"/>
        </w:rPr>
        <w:t>, </w:t>
      </w:r>
      <w:r w:rsidRPr="00B64A70">
        <w:rPr>
          <w:rFonts w:ascii="Book Antiqua" w:hAnsi="Book Antiqua"/>
          <w:i/>
          <w:iCs/>
          <w:color w:val="212121"/>
          <w:shd w:val="clear" w:color="auto" w:fill="FFFFFF"/>
        </w:rPr>
        <w:t>317</w:t>
      </w:r>
      <w:r w:rsidRPr="00B64A70">
        <w:rPr>
          <w:rFonts w:ascii="Book Antiqua" w:hAnsi="Book Antiqua"/>
          <w:color w:val="212121"/>
          <w:shd w:val="clear" w:color="auto" w:fill="FFFFFF"/>
        </w:rPr>
        <w:t xml:space="preserve">(7170), 1401–1402. </w:t>
      </w:r>
      <w:hyperlink r:id="rId7" w:history="1">
        <w:r w:rsidR="00E746FB" w:rsidRPr="00B64A70">
          <w:rPr>
            <w:rStyle w:val="Hyperlink"/>
            <w:rFonts w:ascii="Book Antiqua" w:hAnsi="Book Antiqua"/>
            <w:shd w:val="clear" w:color="auto" w:fill="FFFFFF"/>
          </w:rPr>
          <w:t>https:</w:t>
        </w:r>
        <w:r w:rsidR="00E746FB" w:rsidRPr="00B64A70">
          <w:rPr>
            <w:rStyle w:val="Hyperlink"/>
            <w:rFonts w:ascii="Book Antiqua" w:hAnsi="Book Antiqua"/>
            <w:shd w:val="clear" w:color="auto" w:fill="FFFFFF"/>
          </w:rPr>
          <w:t>/</w:t>
        </w:r>
        <w:r w:rsidR="00E746FB" w:rsidRPr="00B64A70">
          <w:rPr>
            <w:rStyle w:val="Hyperlink"/>
            <w:rFonts w:ascii="Book Antiqua" w:hAnsi="Book Antiqua"/>
            <w:shd w:val="clear" w:color="auto" w:fill="FFFFFF"/>
          </w:rPr>
          <w:t>/doi.org/10.1136/bmj.317.7170.1401</w:t>
        </w:r>
      </w:hyperlink>
    </w:p>
    <w:p w14:paraId="2A65938A" w14:textId="720C07C7" w:rsidR="00D017D7" w:rsidRPr="00D017D7" w:rsidRDefault="00E746FB" w:rsidP="00D017D7">
      <w:pPr>
        <w:pStyle w:val="NormalWeb"/>
        <w:spacing w:before="0" w:beforeAutospacing="0" w:after="0" w:afterAutospacing="0" w:line="360" w:lineRule="auto"/>
        <w:ind w:left="720" w:hanging="720"/>
        <w:rPr>
          <w:rFonts w:ascii="Book Antiqua" w:eastAsiaTheme="majorEastAsia" w:hAnsi="Book Antiqua"/>
        </w:rPr>
      </w:pPr>
      <w:r w:rsidRPr="00B64A70">
        <w:rPr>
          <w:rFonts w:ascii="Book Antiqua" w:hAnsi="Book Antiqua"/>
          <w:i/>
          <w:iCs/>
        </w:rPr>
        <w:t>All about adult BMI</w:t>
      </w:r>
      <w:r w:rsidRPr="00B64A70">
        <w:rPr>
          <w:rFonts w:ascii="Book Antiqua" w:hAnsi="Book Antiqua"/>
        </w:rPr>
        <w:t xml:space="preserve">. (2022, June 3). Centers for Disease Control and Prevention. </w:t>
      </w:r>
      <w:r w:rsidR="00D017D7">
        <w:rPr>
          <w:rStyle w:val="url"/>
          <w:rFonts w:ascii="Book Antiqua" w:eastAsiaTheme="majorEastAsia" w:hAnsi="Book Antiqua"/>
        </w:rPr>
        <w:fldChar w:fldCharType="begin"/>
      </w:r>
      <w:r w:rsidR="00D017D7">
        <w:rPr>
          <w:rStyle w:val="url"/>
          <w:rFonts w:ascii="Book Antiqua" w:eastAsiaTheme="majorEastAsia" w:hAnsi="Book Antiqua"/>
        </w:rPr>
        <w:instrText>HYPERLINK "</w:instrText>
      </w:r>
      <w:r w:rsidR="00D017D7" w:rsidRPr="00B64A70">
        <w:rPr>
          <w:rStyle w:val="url"/>
          <w:rFonts w:ascii="Book Antiqua" w:eastAsiaTheme="majorEastAsia" w:hAnsi="Book Antiqua"/>
        </w:rPr>
        <w:instrText>https://www.cdc.gov/healthyweight/assessing/bmi/adult_bmi/index.html</w:instrText>
      </w:r>
      <w:r w:rsidR="00D017D7">
        <w:rPr>
          <w:rStyle w:val="url"/>
          <w:rFonts w:ascii="Book Antiqua" w:eastAsiaTheme="majorEastAsia" w:hAnsi="Book Antiqua"/>
        </w:rPr>
        <w:instrText>"</w:instrText>
      </w:r>
      <w:r w:rsidR="00D017D7">
        <w:rPr>
          <w:rStyle w:val="url"/>
          <w:rFonts w:ascii="Book Antiqua" w:eastAsiaTheme="majorEastAsia" w:hAnsi="Book Antiqua"/>
        </w:rPr>
        <w:fldChar w:fldCharType="separate"/>
      </w:r>
      <w:r w:rsidR="00D017D7" w:rsidRPr="00612DA5">
        <w:rPr>
          <w:rStyle w:val="Hyperlink"/>
          <w:rFonts w:ascii="Book Antiqua" w:eastAsiaTheme="majorEastAsia" w:hAnsi="Book Antiqua"/>
        </w:rPr>
        <w:t>https://www.cdc.gov/healthyweight/assessing/bmi/adult_bmi/index.html</w:t>
      </w:r>
      <w:r w:rsidR="00D017D7">
        <w:rPr>
          <w:rStyle w:val="url"/>
          <w:rFonts w:ascii="Book Antiqua" w:eastAsiaTheme="majorEastAsia" w:hAnsi="Book Antiqua"/>
        </w:rPr>
        <w:fldChar w:fldCharType="end"/>
      </w:r>
    </w:p>
    <w:p w14:paraId="4A76D60F" w14:textId="2C4107FE" w:rsidR="00D017D7" w:rsidRPr="00B64A70" w:rsidRDefault="00D017D7" w:rsidP="00D017D7">
      <w:pPr>
        <w:pStyle w:val="NormalWeb"/>
        <w:spacing w:before="0" w:beforeAutospacing="0" w:after="0" w:afterAutospacing="0" w:line="360" w:lineRule="auto"/>
        <w:ind w:left="720" w:hanging="720"/>
        <w:rPr>
          <w:rFonts w:ascii="Book Antiqua" w:hAnsi="Book Antiqua"/>
        </w:rPr>
      </w:pPr>
      <w:r w:rsidRPr="00D017D7">
        <w:rPr>
          <w:rFonts w:ascii="Book Antiqua" w:hAnsi="Book Antiqua"/>
        </w:rPr>
        <w:t>Bann, D. et al., 2018. Socioeconomic inequalities in childhood and adolescent body-mass index, weight, and height from 1953 to 2015: an analysis of four longitudinal, observational, British birth cohort studies. The Lancet Public Health, 3(4), pp. 194-204.</w:t>
      </w:r>
    </w:p>
    <w:p w14:paraId="2058DA01" w14:textId="77777777" w:rsidR="007A7DB4" w:rsidRDefault="007A7DB4" w:rsidP="00B64A70">
      <w:pPr>
        <w:pStyle w:val="Heading1"/>
        <w:sectPr w:rsidR="007A7DB4">
          <w:pgSz w:w="12240" w:h="15840"/>
          <w:pgMar w:top="1440" w:right="1440" w:bottom="1440" w:left="1440" w:header="720" w:footer="720" w:gutter="0"/>
          <w:cols w:space="720"/>
          <w:docGrid w:linePitch="360"/>
        </w:sectPr>
      </w:pPr>
      <w:bookmarkStart w:id="5" w:name="_Toc170123914"/>
    </w:p>
    <w:p w14:paraId="39927A4D" w14:textId="69832214" w:rsidR="00E31989" w:rsidRPr="00B64A70" w:rsidRDefault="00692BFB" w:rsidP="00B64A70">
      <w:pPr>
        <w:pStyle w:val="Heading1"/>
      </w:pPr>
      <w:r>
        <w:lastRenderedPageBreak/>
        <w:t>Appendix</w:t>
      </w:r>
      <w:bookmarkEnd w:id="5"/>
    </w:p>
    <w:p w14:paraId="19B24DAB" w14:textId="7B45612D" w:rsidR="00692BFB" w:rsidRPr="00B64A70" w:rsidRDefault="00692BFB" w:rsidP="00692BFB">
      <w:pPr>
        <w:pStyle w:val="Heading2"/>
        <w:rPr>
          <w:sz w:val="28"/>
          <w:szCs w:val="28"/>
        </w:rPr>
      </w:pPr>
      <w:bookmarkStart w:id="6" w:name="_Toc170123915"/>
      <w:bookmarkStart w:id="7" w:name="_Appendix_1_–"/>
      <w:bookmarkEnd w:id="7"/>
      <w:r w:rsidRPr="00B64A70">
        <w:rPr>
          <w:sz w:val="28"/>
          <w:szCs w:val="28"/>
        </w:rPr>
        <w:t>Appendix 1 – Simple regression, no panel</w:t>
      </w:r>
      <w:bookmarkEnd w:id="6"/>
    </w:p>
    <w:p w14:paraId="10CEE561" w14:textId="77777777" w:rsidR="00692BFB" w:rsidRDefault="00692BFB" w:rsidP="00692BFB"/>
    <w:p w14:paraId="64217A2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Simple regression - No changes</w:t>
      </w:r>
    </w:p>
    <w:p w14:paraId="735879F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244B06D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                                      Dependent variable:    </w:t>
      </w:r>
    </w:p>
    <w:p w14:paraId="6D523C5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                                  ---------------------------</w:t>
      </w:r>
    </w:p>
    <w:p w14:paraId="06E1FE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                                            w5_bmi           </w:t>
      </w:r>
    </w:p>
    <w:p w14:paraId="26F8912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28E4819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w1_income_1994_log_win                 -1.295*** (0.316)     </w:t>
      </w:r>
    </w:p>
    <w:p w14:paraId="614C7F8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w1_ethnicityBlack                       0.781** (0.306)      </w:t>
      </w:r>
    </w:p>
    <w:p w14:paraId="4EC654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w1_ethnicityOther                       -0.352 (0.548)       </w:t>
      </w:r>
    </w:p>
    <w:p w14:paraId="29A5DF7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w1_urbanityNot completely urban          0.047 (0.199)       </w:t>
      </w:r>
    </w:p>
    <w:p w14:paraId="5B7AADF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roofErr w:type="spellStart"/>
      <w:r w:rsidRPr="00A86FAA">
        <w:rPr>
          <w:rFonts w:ascii="Monaco" w:hAnsi="Monaco" w:cs="Courier New"/>
          <w:color w:val="000000"/>
          <w:sz w:val="18"/>
          <w:szCs w:val="18"/>
        </w:rPr>
        <w:t>BIO_SEXFemale</w:t>
      </w:r>
      <w:proofErr w:type="spellEnd"/>
      <w:r w:rsidRPr="00A86FAA">
        <w:rPr>
          <w:rFonts w:ascii="Monaco" w:hAnsi="Monaco" w:cs="Courier New"/>
          <w:color w:val="000000"/>
          <w:sz w:val="18"/>
          <w:szCs w:val="18"/>
        </w:rPr>
        <w:t xml:space="preserve">                            0.253 (0.208)       </w:t>
      </w:r>
    </w:p>
    <w:p w14:paraId="0C701554"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w1_bmi                                 0.932*** (0.023)      </w:t>
      </w:r>
    </w:p>
    <w:p w14:paraId="42EEE705"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w1_general_healthVery good              0.513** (0.239)      </w:t>
      </w:r>
    </w:p>
    <w:p w14:paraId="62218A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w1_general_healthGood                   0.634** (0.279)      </w:t>
      </w:r>
    </w:p>
    <w:p w14:paraId="3BD6A81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w1_general_healthFair                    0.398 (0.480)       </w:t>
      </w:r>
    </w:p>
    <w:p w14:paraId="34FBA7D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w1_general_healthPoor                   -1.265 (1.957)       </w:t>
      </w:r>
    </w:p>
    <w:p w14:paraId="3561C38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w1_learned_dietYes                       0.418 (0.339)       </w:t>
      </w:r>
    </w:p>
    <w:p w14:paraId="0296301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w1_dinner_with_parents                  0.106** (0.050)      </w:t>
      </w:r>
    </w:p>
    <w:p w14:paraId="56C092D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w1_learned_problems_obesityYes           0.252 (0.211)       </w:t>
      </w:r>
    </w:p>
    <w:p w14:paraId="34CF095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w1_learned_importance_exerciseYes       -0.613 (0.431)       </w:t>
      </w:r>
    </w:p>
    <w:p w14:paraId="05A561E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w1_usual_breakfast_cerealYes            -0.283 (0.203)       </w:t>
      </w:r>
    </w:p>
    <w:p w14:paraId="34A905C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w1_usual_breakfast_fruitYes             -0.106 (0.216)       </w:t>
      </w:r>
    </w:p>
    <w:p w14:paraId="5350562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w1_usual_breakfast_eggsYes              0.631** (0.317)      </w:t>
      </w:r>
    </w:p>
    <w:p w14:paraId="4C04DC7F"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w1_usual_breakfast_meatYes              0.749** (0.373)      </w:t>
      </w:r>
    </w:p>
    <w:p w14:paraId="718BC9E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w1_usual_breakfast_snackYes             -0.256 (0.392)       </w:t>
      </w:r>
    </w:p>
    <w:p w14:paraId="1ACE887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w1_usual_breakfast_breadYes             -0.172 (0.219)       </w:t>
      </w:r>
    </w:p>
    <w:p w14:paraId="0056821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w5_exercise1 or 2 times                  0.748 (0.587)       </w:t>
      </w:r>
    </w:p>
    <w:p w14:paraId="11C8A6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w5_exercise3 to 5 times                  0.346 (0.550)       </w:t>
      </w:r>
    </w:p>
    <w:p w14:paraId="59A99FE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w5_exercise6 or 7 times                  0.277 (0.602)       </w:t>
      </w:r>
    </w:p>
    <w:p w14:paraId="5B672ED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w5_exerciseMore than 7 times             0.640 (0.590)       </w:t>
      </w:r>
    </w:p>
    <w:p w14:paraId="207DEC8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Constant                               12.993*** (1.729)     </w:t>
      </w:r>
    </w:p>
    <w:p w14:paraId="19E8479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7F0E72E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Observations                                 3,533           </w:t>
      </w:r>
    </w:p>
    <w:p w14:paraId="685B9B2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R2                                           0.369           </w:t>
      </w:r>
    </w:p>
    <w:p w14:paraId="1D5B2146"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 xml:space="preserve">Adjusted R2                                  0.364           </w:t>
      </w:r>
    </w:p>
    <w:p w14:paraId="4C183D9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Residual Std. Error                    5.819 (</w:t>
      </w:r>
      <w:proofErr w:type="spellStart"/>
      <w:r w:rsidRPr="00A86FAA">
        <w:rPr>
          <w:rFonts w:ascii="Monaco" w:hAnsi="Monaco" w:cs="Courier New"/>
          <w:color w:val="000000"/>
          <w:sz w:val="18"/>
          <w:szCs w:val="18"/>
        </w:rPr>
        <w:t>df</w:t>
      </w:r>
      <w:proofErr w:type="spellEnd"/>
      <w:r w:rsidRPr="00A86FAA">
        <w:rPr>
          <w:rFonts w:ascii="Monaco" w:hAnsi="Monaco" w:cs="Courier New"/>
          <w:color w:val="000000"/>
          <w:sz w:val="18"/>
          <w:szCs w:val="18"/>
        </w:rPr>
        <w:t xml:space="preserve"> = 3508)     </w:t>
      </w:r>
    </w:p>
    <w:p w14:paraId="58FEB3E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F Statistic                        85.394*** (</w:t>
      </w:r>
      <w:proofErr w:type="spellStart"/>
      <w:r w:rsidRPr="00A86FAA">
        <w:rPr>
          <w:rFonts w:ascii="Monaco" w:hAnsi="Monaco" w:cs="Courier New"/>
          <w:color w:val="000000"/>
          <w:sz w:val="18"/>
          <w:szCs w:val="18"/>
        </w:rPr>
        <w:t>df</w:t>
      </w:r>
      <w:proofErr w:type="spellEnd"/>
      <w:r w:rsidRPr="00A86FAA">
        <w:rPr>
          <w:rFonts w:ascii="Monaco" w:hAnsi="Monaco" w:cs="Courier New"/>
          <w:color w:val="000000"/>
          <w:sz w:val="18"/>
          <w:szCs w:val="18"/>
        </w:rPr>
        <w:t xml:space="preserve"> = 24; 3508) </w:t>
      </w:r>
    </w:p>
    <w:p w14:paraId="3E49532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w:t>
      </w:r>
    </w:p>
    <w:p w14:paraId="1E08DB8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A86FAA">
        <w:rPr>
          <w:rFonts w:ascii="Monaco" w:hAnsi="Monaco" w:cs="Courier New"/>
          <w:color w:val="000000"/>
          <w:sz w:val="18"/>
          <w:szCs w:val="18"/>
        </w:rPr>
        <w:t>Note:                             *p&lt;0.1; **p&lt;0.05; ***p&lt;0.01</w:t>
      </w:r>
    </w:p>
    <w:p w14:paraId="422D6FA9" w14:textId="77777777" w:rsidR="00692BFB" w:rsidRDefault="00692BFB" w:rsidP="00692BFB"/>
    <w:p w14:paraId="63BE44E5" w14:textId="77777777" w:rsidR="00B64A70" w:rsidRDefault="00B64A70" w:rsidP="00CB4ED5">
      <w:pPr>
        <w:pStyle w:val="Heading2"/>
        <w:sectPr w:rsidR="00B64A70">
          <w:pgSz w:w="12240" w:h="15840"/>
          <w:pgMar w:top="1440" w:right="1440" w:bottom="1440" w:left="1440" w:header="720" w:footer="720" w:gutter="0"/>
          <w:cols w:space="720"/>
          <w:docGrid w:linePitch="360"/>
        </w:sectPr>
      </w:pPr>
      <w:bookmarkStart w:id="8" w:name="_Appendix_2_-"/>
      <w:bookmarkEnd w:id="8"/>
    </w:p>
    <w:p w14:paraId="021E5D81" w14:textId="397DA435" w:rsidR="00CB4ED5" w:rsidRPr="00B64A70" w:rsidRDefault="00692BFB" w:rsidP="00CB4ED5">
      <w:pPr>
        <w:pStyle w:val="Heading2"/>
        <w:rPr>
          <w:sz w:val="28"/>
          <w:szCs w:val="28"/>
        </w:rPr>
      </w:pPr>
      <w:bookmarkStart w:id="9" w:name="_Toc170123916"/>
      <w:r w:rsidRPr="00B64A70">
        <w:rPr>
          <w:sz w:val="28"/>
          <w:szCs w:val="28"/>
        </w:rPr>
        <w:lastRenderedPageBreak/>
        <w:t xml:space="preserve">Appendix 2 - </w:t>
      </w:r>
      <w:r w:rsidR="00CB4ED5" w:rsidRPr="00B64A70">
        <w:rPr>
          <w:sz w:val="28"/>
          <w:szCs w:val="28"/>
        </w:rPr>
        <w:t xml:space="preserve">Panel 1: Children that were not overweight and became </w:t>
      </w:r>
      <w:r w:rsidR="00CB4ED5" w:rsidRPr="00B64A70">
        <w:rPr>
          <w:sz w:val="28"/>
          <w:szCs w:val="28"/>
        </w:rPr>
        <w:t>overweight.</w:t>
      </w:r>
      <w:bookmarkEnd w:id="9"/>
    </w:p>
    <w:p w14:paraId="671508D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Panel 1: Children who were not overweight and became </w:t>
      </w:r>
      <w:proofErr w:type="gramStart"/>
      <w:r>
        <w:rPr>
          <w:rFonts w:ascii="Monaco" w:hAnsi="Monaco"/>
          <w:color w:val="000000"/>
          <w:sz w:val="18"/>
          <w:szCs w:val="18"/>
        </w:rPr>
        <w:t>overweight</w:t>
      </w:r>
      <w:proofErr w:type="gramEnd"/>
    </w:p>
    <w:p w14:paraId="2D0221B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45D32C23"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5151145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p>
    <w:p w14:paraId="2E85BDA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w5_bmi           </w:t>
      </w:r>
    </w:p>
    <w:p w14:paraId="5BC948B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53F6A1C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w5_exercise1 or 2 times                 -0.134 (0.857)       </w:t>
      </w:r>
    </w:p>
    <w:p w14:paraId="37A8B28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w5_exercise3 to 5 times                  0.430 (0.814)       </w:t>
      </w:r>
    </w:p>
    <w:p w14:paraId="5DD57BB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w5_exercise6 or 7 times                  0.196 (0.892)       </w:t>
      </w:r>
    </w:p>
    <w:p w14:paraId="61F929A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w5_exerciseMore than 7 times            -0.096 (0.875)       </w:t>
      </w:r>
    </w:p>
    <w:p w14:paraId="2EBFA849" w14:textId="77777777" w:rsidR="00B64A70" w:rsidRDefault="00B64A70" w:rsidP="00B64A7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1.724*** (0.322)      </w:t>
      </w:r>
    </w:p>
    <w:p w14:paraId="09A7D05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-0.043 (0.453)       </w:t>
      </w:r>
    </w:p>
    <w:p w14:paraId="05F0489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-0.489 (0.877)       </w:t>
      </w:r>
    </w:p>
    <w:p w14:paraId="6E1D780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w1_urbanityNot completely urban         -0.224 (0.308)       </w:t>
      </w:r>
    </w:p>
    <w:p w14:paraId="7B93C1E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0.616 (0.473)       </w:t>
      </w:r>
    </w:p>
    <w:p w14:paraId="6E8358E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w1_bmi                                 0.503*** (0.076)      </w:t>
      </w:r>
    </w:p>
    <w:p w14:paraId="3FF715A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w1_general_health_int                   -0.136 (0.187)       </w:t>
      </w:r>
    </w:p>
    <w:p w14:paraId="050658E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w1_learned_dietYes                      -0.215 (0.533)       </w:t>
      </w:r>
    </w:p>
    <w:p w14:paraId="5F8D2FF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w1_dinner_with_parents                   0.089 (0.077)       </w:t>
      </w:r>
    </w:p>
    <w:p w14:paraId="4677053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w1_learned_problems_obesityYes           0.036 (0.329)       </w:t>
      </w:r>
    </w:p>
    <w:p w14:paraId="5F0F853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w1_learned_importance_exerciseYes       -0.291 (0.678)       </w:t>
      </w:r>
    </w:p>
    <w:p w14:paraId="71775DD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w1_usual_breakfast_cerealYes             0.152 (0.314)       </w:t>
      </w:r>
    </w:p>
    <w:p w14:paraId="0B57AB1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w1_usual_breakfast_fruitYes              0.524 (0.340)       </w:t>
      </w:r>
    </w:p>
    <w:p w14:paraId="3D4A7A3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w1_usual_breakfast_eggsYes               0.564 (0.481)       </w:t>
      </w:r>
    </w:p>
    <w:p w14:paraId="6D3FCEB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w1_usual_breakfast_meatYes               0.783 (0.536)       </w:t>
      </w:r>
    </w:p>
    <w:p w14:paraId="43EB60C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w1_usual_breakfast_snackYes              0.090 (0.589)       </w:t>
      </w:r>
    </w:p>
    <w:p w14:paraId="37EBD78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w1_usual_breakfast_breadYes             -0.372 (0.341)       </w:t>
      </w:r>
    </w:p>
    <w:p w14:paraId="6DB93DB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20.030*** (2.921)     </w:t>
      </w:r>
    </w:p>
    <w:p w14:paraId="7680D11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46E17FAC"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831            </w:t>
      </w:r>
    </w:p>
    <w:p w14:paraId="53EBC51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R2                                           0.103           </w:t>
      </w:r>
    </w:p>
    <w:p w14:paraId="16F615B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Adjusted R2                                  0.080           </w:t>
      </w:r>
    </w:p>
    <w:p w14:paraId="79AC1D6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Residual Std. Error                    4.319 (</w:t>
      </w:r>
      <w:proofErr w:type="spellStart"/>
      <w:r>
        <w:rPr>
          <w:rFonts w:ascii="Monaco" w:hAnsi="Monaco"/>
          <w:color w:val="000000"/>
          <w:sz w:val="18"/>
          <w:szCs w:val="18"/>
        </w:rPr>
        <w:t>df</w:t>
      </w:r>
      <w:proofErr w:type="spellEnd"/>
      <w:r>
        <w:rPr>
          <w:rFonts w:ascii="Monaco" w:hAnsi="Monaco"/>
          <w:color w:val="000000"/>
          <w:sz w:val="18"/>
          <w:szCs w:val="18"/>
        </w:rPr>
        <w:t xml:space="preserve"> = 809)      </w:t>
      </w:r>
    </w:p>
    <w:p w14:paraId="5AF1691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F Statistic                         4.430*** (</w:t>
      </w:r>
      <w:proofErr w:type="spellStart"/>
      <w:r>
        <w:rPr>
          <w:rFonts w:ascii="Monaco" w:hAnsi="Monaco"/>
          <w:color w:val="000000"/>
          <w:sz w:val="18"/>
          <w:szCs w:val="18"/>
        </w:rPr>
        <w:t>df</w:t>
      </w:r>
      <w:proofErr w:type="spellEnd"/>
      <w:r>
        <w:rPr>
          <w:rFonts w:ascii="Monaco" w:hAnsi="Monaco"/>
          <w:color w:val="000000"/>
          <w:sz w:val="18"/>
          <w:szCs w:val="18"/>
        </w:rPr>
        <w:t xml:space="preserve"> = 21; 809)  </w:t>
      </w:r>
    </w:p>
    <w:p w14:paraId="7A595B5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5111029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3E9CF6F1" w14:textId="77777777" w:rsidR="00CB4ED5" w:rsidRDefault="00CB4ED5" w:rsidP="00CB4ED5"/>
    <w:p w14:paraId="52D3B576" w14:textId="77777777" w:rsidR="00B64A70" w:rsidRDefault="00B64A70" w:rsidP="00B64A70">
      <w:pPr>
        <w:pStyle w:val="HTMLPreformatted"/>
        <w:shd w:val="clear" w:color="auto" w:fill="FFFFFF"/>
        <w:rPr>
          <w:rFonts w:ascii="Book Antiqua" w:hAnsi="Book Antiqua"/>
          <w:sz w:val="24"/>
          <w:szCs w:val="24"/>
        </w:rPr>
      </w:pPr>
    </w:p>
    <w:p w14:paraId="6479152E" w14:textId="77777777" w:rsidR="00B64A70" w:rsidRDefault="00B64A70" w:rsidP="00B64A70">
      <w:pPr>
        <w:pStyle w:val="Heading2"/>
        <w:sectPr w:rsidR="00B64A70">
          <w:pgSz w:w="12240" w:h="15840"/>
          <w:pgMar w:top="1440" w:right="1440" w:bottom="1440" w:left="1440" w:header="720" w:footer="720" w:gutter="0"/>
          <w:cols w:space="720"/>
          <w:docGrid w:linePitch="360"/>
        </w:sectPr>
      </w:pPr>
    </w:p>
    <w:p w14:paraId="19955434" w14:textId="07408FA7" w:rsidR="00B64A70" w:rsidRPr="00B64A70" w:rsidRDefault="00B64A70" w:rsidP="00B64A70">
      <w:pPr>
        <w:pStyle w:val="Heading2"/>
        <w:rPr>
          <w:sz w:val="28"/>
          <w:szCs w:val="28"/>
        </w:rPr>
      </w:pPr>
      <w:bookmarkStart w:id="10" w:name="_Appendix_3_-"/>
      <w:bookmarkStart w:id="11" w:name="_Toc170123917"/>
      <w:bookmarkEnd w:id="10"/>
      <w:r w:rsidRPr="00B64A70">
        <w:rPr>
          <w:sz w:val="28"/>
          <w:szCs w:val="28"/>
        </w:rPr>
        <w:lastRenderedPageBreak/>
        <w:t xml:space="preserve">Appendix 3 </w:t>
      </w:r>
      <w:proofErr w:type="gramStart"/>
      <w:r w:rsidRPr="00B64A70">
        <w:rPr>
          <w:sz w:val="28"/>
          <w:szCs w:val="28"/>
        </w:rPr>
        <w:t xml:space="preserve">-  </w:t>
      </w:r>
      <w:r w:rsidRPr="00B64A70">
        <w:rPr>
          <w:sz w:val="28"/>
          <w:szCs w:val="28"/>
        </w:rPr>
        <w:t>Panel</w:t>
      </w:r>
      <w:proofErr w:type="gramEnd"/>
      <w:r w:rsidRPr="00B64A70">
        <w:rPr>
          <w:sz w:val="28"/>
          <w:szCs w:val="28"/>
        </w:rPr>
        <w:t xml:space="preserve"> 2: Children who did not transition</w:t>
      </w:r>
      <w:bookmarkEnd w:id="11"/>
    </w:p>
    <w:p w14:paraId="2CCFE50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Panel 2: Children who did not </w:t>
      </w:r>
      <w:proofErr w:type="gramStart"/>
      <w:r>
        <w:rPr>
          <w:rFonts w:ascii="Monaco" w:hAnsi="Monaco"/>
          <w:color w:val="000000"/>
          <w:sz w:val="18"/>
          <w:szCs w:val="18"/>
        </w:rPr>
        <w:t>transition</w:t>
      </w:r>
      <w:proofErr w:type="gramEnd"/>
    </w:p>
    <w:p w14:paraId="3E92417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BE7539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447EB95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p>
    <w:p w14:paraId="4C9A527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w5_bmi           </w:t>
      </w:r>
    </w:p>
    <w:p w14:paraId="575AA11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4AE2742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w5_exercise1 or 2 times                  0.747 (0.583)       </w:t>
      </w:r>
    </w:p>
    <w:p w14:paraId="6C8EC79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w5_exercise3 to 5 times                  0.603 (0.543)       </w:t>
      </w:r>
    </w:p>
    <w:p w14:paraId="3C8CF53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w5_exercise6 or 7 times                  0.425 (0.595)       </w:t>
      </w:r>
    </w:p>
    <w:p w14:paraId="06A8A37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w5_exerciseMore than 7 times            0.975* (0.584)       </w:t>
      </w:r>
    </w:p>
    <w:p w14:paraId="0E92D2B6" w14:textId="77777777" w:rsidR="00B64A70" w:rsidRDefault="00B64A70" w:rsidP="00B64A7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-0.335* (0.203)      </w:t>
      </w:r>
    </w:p>
    <w:p w14:paraId="31AA4D7C"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0.778** (0.304)      </w:t>
      </w:r>
    </w:p>
    <w:p w14:paraId="6D6B5ED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-0.187 (0.529)       </w:t>
      </w:r>
    </w:p>
    <w:p w14:paraId="4B2170C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w1_urbanityNot completely urban          0.232 (0.195)       </w:t>
      </w:r>
    </w:p>
    <w:p w14:paraId="5CF0A86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-0.598* (0.314)      </w:t>
      </w:r>
    </w:p>
    <w:p w14:paraId="1779925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w1_bmi                                 1.020*** (0.020)      </w:t>
      </w:r>
    </w:p>
    <w:p w14:paraId="2DF1124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w1_general_health_int                  -0.246** (0.115)      </w:t>
      </w:r>
    </w:p>
    <w:p w14:paraId="145686A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w1_learned_dietYes                      0.587* (0.329)       </w:t>
      </w:r>
    </w:p>
    <w:p w14:paraId="5679A21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w1_dinner_with_parents                  0.098** (0.049)      </w:t>
      </w:r>
    </w:p>
    <w:p w14:paraId="134C473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w1_learned_problems_obesityYes           0.025 (0.206)       </w:t>
      </w:r>
    </w:p>
    <w:p w14:paraId="7055C4C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w1_learned_importance_exerciseYes       -0.557 (0.419)       </w:t>
      </w:r>
    </w:p>
    <w:p w14:paraId="256BDDE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w1_usual_breakfast_cerealYes            -0.238 (0.198)       </w:t>
      </w:r>
    </w:p>
    <w:p w14:paraId="362D33FF"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w1_usual_breakfast_fruitYes              0.164 (0.210)       </w:t>
      </w:r>
    </w:p>
    <w:p w14:paraId="7F309D3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w1_usual_breakfast_eggsYes               0.397 (0.311)       </w:t>
      </w:r>
    </w:p>
    <w:p w14:paraId="070D4B0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w1_usual_breakfast_meatYes               0.225 (0.375)       </w:t>
      </w:r>
    </w:p>
    <w:p w14:paraId="24046752"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w1_usual_breakfast_snackYes             -0.483 (0.386)       </w:t>
      </w:r>
    </w:p>
    <w:p w14:paraId="57FC807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w1_usual_breakfast_breadYes             -0.072 (0.214)       </w:t>
      </w:r>
    </w:p>
    <w:p w14:paraId="0CD9409B"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7.321*** (1.740)      </w:t>
      </w:r>
    </w:p>
    <w:p w14:paraId="059038F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8E5966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2,702           </w:t>
      </w:r>
    </w:p>
    <w:p w14:paraId="6AC8866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R2                                           0.535           </w:t>
      </w:r>
    </w:p>
    <w:p w14:paraId="29D8D6BD"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Adjusted R2                                  0.531           </w:t>
      </w:r>
    </w:p>
    <w:p w14:paraId="7EB2E8D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Residual Std. Error                    4.968 (</w:t>
      </w:r>
      <w:proofErr w:type="spellStart"/>
      <w:r>
        <w:rPr>
          <w:rFonts w:ascii="Monaco" w:hAnsi="Monaco"/>
          <w:color w:val="000000"/>
          <w:sz w:val="18"/>
          <w:szCs w:val="18"/>
        </w:rPr>
        <w:t>df</w:t>
      </w:r>
      <w:proofErr w:type="spellEnd"/>
      <w:r>
        <w:rPr>
          <w:rFonts w:ascii="Monaco" w:hAnsi="Monaco"/>
          <w:color w:val="000000"/>
          <w:sz w:val="18"/>
          <w:szCs w:val="18"/>
        </w:rPr>
        <w:t xml:space="preserve"> = 2680)     </w:t>
      </w:r>
    </w:p>
    <w:p w14:paraId="309BC50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F Statistic                       146.675*** (</w:t>
      </w:r>
      <w:proofErr w:type="spellStart"/>
      <w:r>
        <w:rPr>
          <w:rFonts w:ascii="Monaco" w:hAnsi="Monaco"/>
          <w:color w:val="000000"/>
          <w:sz w:val="18"/>
          <w:szCs w:val="18"/>
        </w:rPr>
        <w:t>df</w:t>
      </w:r>
      <w:proofErr w:type="spellEnd"/>
      <w:r>
        <w:rPr>
          <w:rFonts w:ascii="Monaco" w:hAnsi="Monaco"/>
          <w:color w:val="000000"/>
          <w:sz w:val="18"/>
          <w:szCs w:val="18"/>
        </w:rPr>
        <w:t xml:space="preserve"> = 21; 2680) </w:t>
      </w:r>
    </w:p>
    <w:p w14:paraId="62E211C7"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15D0EBA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17C0D6C2" w14:textId="77777777" w:rsidR="00B64A70" w:rsidRPr="00B64A70" w:rsidRDefault="00B64A70" w:rsidP="00B64A70"/>
    <w:p w14:paraId="10CC0538" w14:textId="77777777" w:rsidR="00B64A70" w:rsidRDefault="00B64A70" w:rsidP="00B64A70"/>
    <w:p w14:paraId="653C3B61" w14:textId="74E9F432" w:rsidR="00B64A70" w:rsidRPr="00B64A70" w:rsidRDefault="00B64A70" w:rsidP="00B64A70">
      <w:pPr>
        <w:pStyle w:val="Heading2"/>
        <w:rPr>
          <w:sz w:val="28"/>
          <w:szCs w:val="28"/>
        </w:rPr>
      </w:pPr>
      <w:bookmarkStart w:id="12" w:name="_Appendix_4_–"/>
      <w:bookmarkStart w:id="13" w:name="_Toc170123918"/>
      <w:bookmarkEnd w:id="12"/>
      <w:r w:rsidRPr="00B64A70">
        <w:rPr>
          <w:sz w:val="28"/>
          <w:szCs w:val="28"/>
        </w:rPr>
        <w:t xml:space="preserve">Appendix </w:t>
      </w:r>
      <w:r w:rsidR="00C23028">
        <w:rPr>
          <w:sz w:val="28"/>
          <w:szCs w:val="28"/>
        </w:rPr>
        <w:t>4</w:t>
      </w:r>
      <w:r w:rsidRPr="00B64A70">
        <w:rPr>
          <w:sz w:val="28"/>
          <w:szCs w:val="28"/>
        </w:rPr>
        <w:t xml:space="preserve"> – Logit baseline model</w:t>
      </w:r>
      <w:bookmarkEnd w:id="13"/>
    </w:p>
    <w:p w14:paraId="655CC57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Logit regression - Become </w:t>
      </w:r>
      <w:proofErr w:type="gramStart"/>
      <w:r>
        <w:rPr>
          <w:rFonts w:ascii="Monaco" w:hAnsi="Monaco"/>
          <w:color w:val="000000"/>
          <w:sz w:val="18"/>
          <w:szCs w:val="18"/>
        </w:rPr>
        <w:t>overweight</w:t>
      </w:r>
      <w:proofErr w:type="gramEnd"/>
    </w:p>
    <w:p w14:paraId="330F3DB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6ABF822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4FEFEE0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p>
    <w:p w14:paraId="428A50D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                          w5_become_</w:t>
      </w:r>
      <w:proofErr w:type="gramStart"/>
      <w:r>
        <w:rPr>
          <w:rFonts w:ascii="Monaco" w:hAnsi="Monaco"/>
          <w:color w:val="000000"/>
          <w:sz w:val="18"/>
          <w:szCs w:val="18"/>
        </w:rPr>
        <w:t>overweight</w:t>
      </w:r>
      <w:proofErr w:type="gramEnd"/>
      <w:r>
        <w:rPr>
          <w:rFonts w:ascii="Monaco" w:hAnsi="Monaco"/>
          <w:color w:val="000000"/>
          <w:sz w:val="18"/>
          <w:szCs w:val="18"/>
        </w:rPr>
        <w:t xml:space="preserve">    </w:t>
      </w:r>
    </w:p>
    <w:p w14:paraId="4F4B1B18"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F5B5844" w14:textId="77777777" w:rsidR="00B64A70" w:rsidRDefault="00B64A70" w:rsidP="00B64A7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0.148* (0.077)       </w:t>
      </w:r>
    </w:p>
    <w:p w14:paraId="3E55D570"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0.198* (0.106)       </w:t>
      </w:r>
    </w:p>
    <w:p w14:paraId="7DE9EE05"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-0.168 (0.216)       </w:t>
      </w:r>
    </w:p>
    <w:p w14:paraId="125D28D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-0.648*** (0.114)     </w:t>
      </w:r>
    </w:p>
    <w:p w14:paraId="1AF4465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w1_general_health_int         0.005 (0.044)       </w:t>
      </w:r>
    </w:p>
    <w:p w14:paraId="283ABAE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lastRenderedPageBreak/>
        <w:t xml:space="preserve">w1_bmi                      -0.055*** (0.009)     </w:t>
      </w:r>
    </w:p>
    <w:p w14:paraId="702177E6"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2.909*** (0.603)      </w:t>
      </w:r>
    </w:p>
    <w:p w14:paraId="4F01AB0A"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0E0B7B79"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4,014           </w:t>
      </w:r>
    </w:p>
    <w:p w14:paraId="698C867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Log Likelihood                 -2,164.876         </w:t>
      </w:r>
    </w:p>
    <w:p w14:paraId="4F0F0481"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 xml:space="preserve">Akaike Inf. Crit.               4,343.752         </w:t>
      </w:r>
    </w:p>
    <w:p w14:paraId="0E2CA614"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w:t>
      </w:r>
    </w:p>
    <w:p w14:paraId="61EBFF3E" w14:textId="77777777" w:rsidR="00B64A70" w:rsidRDefault="00B64A70" w:rsidP="00B64A7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2F655CDE" w14:textId="77777777" w:rsidR="00B64A70" w:rsidRPr="00CB4ED5" w:rsidRDefault="00B64A70" w:rsidP="00CB4ED5"/>
    <w:p w14:paraId="29A1FCFB" w14:textId="61F5DDDA" w:rsidR="00692BFB" w:rsidRPr="00692BFB" w:rsidRDefault="00692BFB" w:rsidP="00692BFB"/>
    <w:sectPr w:rsidR="00692BFB" w:rsidRPr="0069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296B"/>
    <w:multiLevelType w:val="hybridMultilevel"/>
    <w:tmpl w:val="29EC9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54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11"/>
    <w:rsid w:val="0000688B"/>
    <w:rsid w:val="00012FEE"/>
    <w:rsid w:val="000209E5"/>
    <w:rsid w:val="0003033F"/>
    <w:rsid w:val="00041165"/>
    <w:rsid w:val="0007606D"/>
    <w:rsid w:val="00096D78"/>
    <w:rsid w:val="00097975"/>
    <w:rsid w:val="000A5156"/>
    <w:rsid w:val="000B293C"/>
    <w:rsid w:val="000B7E53"/>
    <w:rsid w:val="000C6653"/>
    <w:rsid w:val="00150E1D"/>
    <w:rsid w:val="00170F6F"/>
    <w:rsid w:val="00183855"/>
    <w:rsid w:val="001C06B2"/>
    <w:rsid w:val="001E07AA"/>
    <w:rsid w:val="001F67F2"/>
    <w:rsid w:val="00205BBE"/>
    <w:rsid w:val="0024234A"/>
    <w:rsid w:val="00247A6F"/>
    <w:rsid w:val="00256459"/>
    <w:rsid w:val="002A3B69"/>
    <w:rsid w:val="002B4A5D"/>
    <w:rsid w:val="002B6B39"/>
    <w:rsid w:val="00300050"/>
    <w:rsid w:val="003162A0"/>
    <w:rsid w:val="00350305"/>
    <w:rsid w:val="003546F7"/>
    <w:rsid w:val="00356883"/>
    <w:rsid w:val="00374C3A"/>
    <w:rsid w:val="003E10DF"/>
    <w:rsid w:val="003E1562"/>
    <w:rsid w:val="00413013"/>
    <w:rsid w:val="00420CB8"/>
    <w:rsid w:val="0042271C"/>
    <w:rsid w:val="00442B32"/>
    <w:rsid w:val="0045675C"/>
    <w:rsid w:val="00480892"/>
    <w:rsid w:val="004B02F6"/>
    <w:rsid w:val="004B153F"/>
    <w:rsid w:val="004B1E29"/>
    <w:rsid w:val="004D03B9"/>
    <w:rsid w:val="005131BC"/>
    <w:rsid w:val="00571D0F"/>
    <w:rsid w:val="00583E12"/>
    <w:rsid w:val="00586E6A"/>
    <w:rsid w:val="005969BB"/>
    <w:rsid w:val="005D4800"/>
    <w:rsid w:val="00660D91"/>
    <w:rsid w:val="00687F9C"/>
    <w:rsid w:val="00692BFB"/>
    <w:rsid w:val="00715478"/>
    <w:rsid w:val="00775581"/>
    <w:rsid w:val="00782355"/>
    <w:rsid w:val="00797760"/>
    <w:rsid w:val="007A7DB4"/>
    <w:rsid w:val="007D3729"/>
    <w:rsid w:val="0083055C"/>
    <w:rsid w:val="00843422"/>
    <w:rsid w:val="00846B68"/>
    <w:rsid w:val="0085665A"/>
    <w:rsid w:val="008652B6"/>
    <w:rsid w:val="00867C0F"/>
    <w:rsid w:val="00887EDE"/>
    <w:rsid w:val="00890FCA"/>
    <w:rsid w:val="008B447F"/>
    <w:rsid w:val="008C7470"/>
    <w:rsid w:val="008E5358"/>
    <w:rsid w:val="0090729F"/>
    <w:rsid w:val="00912A61"/>
    <w:rsid w:val="00955FF9"/>
    <w:rsid w:val="009717C6"/>
    <w:rsid w:val="009739C4"/>
    <w:rsid w:val="009846CB"/>
    <w:rsid w:val="009D03CF"/>
    <w:rsid w:val="009F33C1"/>
    <w:rsid w:val="009F4F6E"/>
    <w:rsid w:val="00A15CEB"/>
    <w:rsid w:val="00A16FD4"/>
    <w:rsid w:val="00A3605C"/>
    <w:rsid w:val="00A43FDF"/>
    <w:rsid w:val="00A741FA"/>
    <w:rsid w:val="00A85882"/>
    <w:rsid w:val="00A86FAA"/>
    <w:rsid w:val="00AA6363"/>
    <w:rsid w:val="00B10C11"/>
    <w:rsid w:val="00B17782"/>
    <w:rsid w:val="00B3518E"/>
    <w:rsid w:val="00B64A70"/>
    <w:rsid w:val="00B8440F"/>
    <w:rsid w:val="00BA2D23"/>
    <w:rsid w:val="00BB2B42"/>
    <w:rsid w:val="00BB3BA3"/>
    <w:rsid w:val="00BD02FA"/>
    <w:rsid w:val="00BD4429"/>
    <w:rsid w:val="00BD6D53"/>
    <w:rsid w:val="00BD7846"/>
    <w:rsid w:val="00BE07F5"/>
    <w:rsid w:val="00BE7EEC"/>
    <w:rsid w:val="00BF277C"/>
    <w:rsid w:val="00BF5A11"/>
    <w:rsid w:val="00C07E3D"/>
    <w:rsid w:val="00C11A24"/>
    <w:rsid w:val="00C12B57"/>
    <w:rsid w:val="00C23028"/>
    <w:rsid w:val="00C329E2"/>
    <w:rsid w:val="00C35429"/>
    <w:rsid w:val="00C50550"/>
    <w:rsid w:val="00C74ACF"/>
    <w:rsid w:val="00C803A4"/>
    <w:rsid w:val="00C972A5"/>
    <w:rsid w:val="00C97E3B"/>
    <w:rsid w:val="00CB4ED5"/>
    <w:rsid w:val="00CE42C0"/>
    <w:rsid w:val="00CE5632"/>
    <w:rsid w:val="00D00082"/>
    <w:rsid w:val="00D017D7"/>
    <w:rsid w:val="00D14586"/>
    <w:rsid w:val="00D44E1D"/>
    <w:rsid w:val="00DC56A9"/>
    <w:rsid w:val="00DE500A"/>
    <w:rsid w:val="00DF1FF6"/>
    <w:rsid w:val="00E26D56"/>
    <w:rsid w:val="00E31989"/>
    <w:rsid w:val="00E42EE2"/>
    <w:rsid w:val="00E746FB"/>
    <w:rsid w:val="00EA1652"/>
    <w:rsid w:val="00EE08B3"/>
    <w:rsid w:val="00EE1A9D"/>
    <w:rsid w:val="00F12E85"/>
    <w:rsid w:val="00F34F94"/>
    <w:rsid w:val="00F40055"/>
    <w:rsid w:val="00F46487"/>
    <w:rsid w:val="00F56800"/>
    <w:rsid w:val="00F64355"/>
    <w:rsid w:val="00F70F29"/>
    <w:rsid w:val="00F82E48"/>
    <w:rsid w:val="00FC1B7D"/>
    <w:rsid w:val="00FC2C2B"/>
    <w:rsid w:val="00FC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A053"/>
  <w15:chartTrackingRefBased/>
  <w15:docId w15:val="{3616846F-1FDF-4B41-86CA-F24C39A0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7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F5A1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BF5A1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F5A1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F5A1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F5A1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F5A1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F5A1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F5A1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F5A1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5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A11"/>
    <w:rPr>
      <w:rFonts w:eastAsiaTheme="majorEastAsia" w:cstheme="majorBidi"/>
      <w:color w:val="272727" w:themeColor="text1" w:themeTint="D8"/>
    </w:rPr>
  </w:style>
  <w:style w:type="paragraph" w:styleId="Title">
    <w:name w:val="Title"/>
    <w:basedOn w:val="Normal"/>
    <w:next w:val="Normal"/>
    <w:link w:val="TitleChar"/>
    <w:uiPriority w:val="10"/>
    <w:qFormat/>
    <w:rsid w:val="00BF5A1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F5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A1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F5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A11"/>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F5A11"/>
    <w:rPr>
      <w:i/>
      <w:iCs/>
      <w:color w:val="404040" w:themeColor="text1" w:themeTint="BF"/>
    </w:rPr>
  </w:style>
  <w:style w:type="paragraph" w:styleId="ListParagraph">
    <w:name w:val="List Paragraph"/>
    <w:basedOn w:val="Normal"/>
    <w:uiPriority w:val="34"/>
    <w:qFormat/>
    <w:rsid w:val="00BF5A1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F5A11"/>
    <w:rPr>
      <w:i/>
      <w:iCs/>
      <w:color w:val="0F4761" w:themeColor="accent1" w:themeShade="BF"/>
    </w:rPr>
  </w:style>
  <w:style w:type="paragraph" w:styleId="IntenseQuote">
    <w:name w:val="Intense Quote"/>
    <w:basedOn w:val="Normal"/>
    <w:next w:val="Normal"/>
    <w:link w:val="IntenseQuoteChar"/>
    <w:uiPriority w:val="30"/>
    <w:qFormat/>
    <w:rsid w:val="00BF5A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F5A11"/>
    <w:rPr>
      <w:i/>
      <w:iCs/>
      <w:color w:val="0F4761" w:themeColor="accent1" w:themeShade="BF"/>
    </w:rPr>
  </w:style>
  <w:style w:type="character" w:styleId="IntenseReference">
    <w:name w:val="Intense Reference"/>
    <w:basedOn w:val="DefaultParagraphFont"/>
    <w:uiPriority w:val="32"/>
    <w:qFormat/>
    <w:rsid w:val="00BF5A11"/>
    <w:rPr>
      <w:b/>
      <w:bCs/>
      <w:smallCaps/>
      <w:color w:val="0F4761" w:themeColor="accent1" w:themeShade="BF"/>
      <w:spacing w:val="5"/>
    </w:rPr>
  </w:style>
  <w:style w:type="character" w:styleId="Hyperlink">
    <w:name w:val="Hyperlink"/>
    <w:basedOn w:val="DefaultParagraphFont"/>
    <w:uiPriority w:val="99"/>
    <w:unhideWhenUsed/>
    <w:rsid w:val="009F4F6E"/>
    <w:rPr>
      <w:color w:val="467886" w:themeColor="hyperlink"/>
      <w:u w:val="single"/>
    </w:rPr>
  </w:style>
  <w:style w:type="character" w:styleId="UnresolvedMention">
    <w:name w:val="Unresolved Mention"/>
    <w:basedOn w:val="DefaultParagraphFont"/>
    <w:uiPriority w:val="99"/>
    <w:semiHidden/>
    <w:unhideWhenUsed/>
    <w:rsid w:val="009F4F6E"/>
    <w:rPr>
      <w:color w:val="605E5C"/>
      <w:shd w:val="clear" w:color="auto" w:fill="E1DFDD"/>
    </w:rPr>
  </w:style>
  <w:style w:type="paragraph" w:styleId="NormalWeb">
    <w:name w:val="Normal (Web)"/>
    <w:basedOn w:val="Normal"/>
    <w:uiPriority w:val="99"/>
    <w:unhideWhenUsed/>
    <w:rsid w:val="00C329E2"/>
    <w:pPr>
      <w:spacing w:before="100" w:beforeAutospacing="1" w:after="100" w:afterAutospacing="1"/>
    </w:pPr>
  </w:style>
  <w:style w:type="character" w:styleId="FollowedHyperlink">
    <w:name w:val="FollowedHyperlink"/>
    <w:basedOn w:val="DefaultParagraphFont"/>
    <w:uiPriority w:val="99"/>
    <w:semiHidden/>
    <w:unhideWhenUsed/>
    <w:rsid w:val="00E26D56"/>
    <w:rPr>
      <w:color w:val="96607D" w:themeColor="followedHyperlink"/>
      <w:u w:val="single"/>
    </w:rPr>
  </w:style>
  <w:style w:type="paragraph" w:styleId="Caption">
    <w:name w:val="caption"/>
    <w:basedOn w:val="Normal"/>
    <w:next w:val="Normal"/>
    <w:uiPriority w:val="35"/>
    <w:unhideWhenUsed/>
    <w:qFormat/>
    <w:rsid w:val="003546F7"/>
    <w:pPr>
      <w:spacing w:after="200"/>
    </w:pPr>
    <w:rPr>
      <w:rFonts w:asciiTheme="minorHAnsi" w:eastAsiaTheme="minorHAnsi" w:hAnsiTheme="minorHAnsi" w:cstheme="minorBidi"/>
      <w:i/>
      <w:iCs/>
      <w:color w:val="0E2841" w:themeColor="text2"/>
      <w:kern w:val="2"/>
      <w:sz w:val="18"/>
      <w:szCs w:val="18"/>
      <w14:ligatures w14:val="standardContextual"/>
    </w:rPr>
  </w:style>
  <w:style w:type="paragraph" w:styleId="HTMLPreformatted">
    <w:name w:val="HTML Preformatted"/>
    <w:basedOn w:val="Normal"/>
    <w:link w:val="HTMLPreformattedChar"/>
    <w:uiPriority w:val="99"/>
    <w:semiHidden/>
    <w:unhideWhenUsed/>
    <w:rsid w:val="00A86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6FAA"/>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D00082"/>
    <w:rPr>
      <w:color w:val="666666"/>
    </w:rPr>
  </w:style>
  <w:style w:type="paragraph" w:styleId="TOCHeading">
    <w:name w:val="TOC Heading"/>
    <w:basedOn w:val="Heading1"/>
    <w:next w:val="Normal"/>
    <w:uiPriority w:val="39"/>
    <w:unhideWhenUsed/>
    <w:qFormat/>
    <w:rsid w:val="00C11A2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11A24"/>
    <w:pPr>
      <w:spacing w:before="120"/>
    </w:pPr>
    <w:rPr>
      <w:rFonts w:asciiTheme="minorHAnsi" w:eastAsiaTheme="minorHAnsi" w:hAnsiTheme="minorHAnsi" w:cstheme="minorBidi"/>
      <w:b/>
      <w:bCs/>
      <w:i/>
      <w:iCs/>
      <w:kern w:val="2"/>
      <w14:ligatures w14:val="standardContextual"/>
    </w:rPr>
  </w:style>
  <w:style w:type="paragraph" w:styleId="TOC2">
    <w:name w:val="toc 2"/>
    <w:basedOn w:val="Normal"/>
    <w:next w:val="Normal"/>
    <w:autoRedefine/>
    <w:uiPriority w:val="39"/>
    <w:unhideWhenUsed/>
    <w:rsid w:val="00C11A24"/>
    <w:pPr>
      <w:spacing w:before="120"/>
      <w:ind w:left="240"/>
    </w:pPr>
    <w:rPr>
      <w:rFonts w:asciiTheme="minorHAnsi" w:eastAsiaTheme="minorHAnsi" w:hAnsiTheme="minorHAnsi" w:cstheme="minorBidi"/>
      <w:b/>
      <w:bCs/>
      <w:kern w:val="2"/>
      <w:sz w:val="22"/>
      <w:szCs w:val="22"/>
      <w14:ligatures w14:val="standardContextual"/>
    </w:rPr>
  </w:style>
  <w:style w:type="paragraph" w:styleId="TOC3">
    <w:name w:val="toc 3"/>
    <w:basedOn w:val="Normal"/>
    <w:next w:val="Normal"/>
    <w:autoRedefine/>
    <w:uiPriority w:val="39"/>
    <w:semiHidden/>
    <w:unhideWhenUsed/>
    <w:rsid w:val="00C11A24"/>
    <w:pPr>
      <w:ind w:left="480"/>
    </w:pPr>
    <w:rPr>
      <w:rFonts w:asciiTheme="minorHAnsi" w:eastAsiaTheme="minorHAnsi" w:hAnsiTheme="minorHAnsi" w:cstheme="minorBidi"/>
      <w:kern w:val="2"/>
      <w:sz w:val="20"/>
      <w:szCs w:val="20"/>
      <w14:ligatures w14:val="standardContextual"/>
    </w:rPr>
  </w:style>
  <w:style w:type="paragraph" w:styleId="TOC4">
    <w:name w:val="toc 4"/>
    <w:basedOn w:val="Normal"/>
    <w:next w:val="Normal"/>
    <w:autoRedefine/>
    <w:uiPriority w:val="39"/>
    <w:semiHidden/>
    <w:unhideWhenUsed/>
    <w:rsid w:val="00C11A24"/>
    <w:pPr>
      <w:ind w:left="720"/>
    </w:pPr>
    <w:rPr>
      <w:rFonts w:asciiTheme="minorHAnsi" w:eastAsiaTheme="minorHAnsi" w:hAnsiTheme="minorHAnsi" w:cstheme="minorBidi"/>
      <w:kern w:val="2"/>
      <w:sz w:val="20"/>
      <w:szCs w:val="20"/>
      <w14:ligatures w14:val="standardContextual"/>
    </w:rPr>
  </w:style>
  <w:style w:type="paragraph" w:styleId="TOC5">
    <w:name w:val="toc 5"/>
    <w:basedOn w:val="Normal"/>
    <w:next w:val="Normal"/>
    <w:autoRedefine/>
    <w:uiPriority w:val="39"/>
    <w:semiHidden/>
    <w:unhideWhenUsed/>
    <w:rsid w:val="00C11A24"/>
    <w:pPr>
      <w:ind w:left="960"/>
    </w:pPr>
    <w:rPr>
      <w:rFonts w:asciiTheme="minorHAnsi" w:eastAsiaTheme="minorHAnsi" w:hAnsiTheme="minorHAnsi" w:cstheme="minorBidi"/>
      <w:kern w:val="2"/>
      <w:sz w:val="20"/>
      <w:szCs w:val="20"/>
      <w14:ligatures w14:val="standardContextual"/>
    </w:rPr>
  </w:style>
  <w:style w:type="paragraph" w:styleId="TOC6">
    <w:name w:val="toc 6"/>
    <w:basedOn w:val="Normal"/>
    <w:next w:val="Normal"/>
    <w:autoRedefine/>
    <w:uiPriority w:val="39"/>
    <w:semiHidden/>
    <w:unhideWhenUsed/>
    <w:rsid w:val="00C11A24"/>
    <w:pPr>
      <w:ind w:left="1200"/>
    </w:pPr>
    <w:rPr>
      <w:rFonts w:asciiTheme="minorHAnsi" w:eastAsiaTheme="minorHAnsi" w:hAnsiTheme="minorHAnsi" w:cstheme="minorBidi"/>
      <w:kern w:val="2"/>
      <w:sz w:val="20"/>
      <w:szCs w:val="20"/>
      <w14:ligatures w14:val="standardContextual"/>
    </w:rPr>
  </w:style>
  <w:style w:type="paragraph" w:styleId="TOC7">
    <w:name w:val="toc 7"/>
    <w:basedOn w:val="Normal"/>
    <w:next w:val="Normal"/>
    <w:autoRedefine/>
    <w:uiPriority w:val="39"/>
    <w:semiHidden/>
    <w:unhideWhenUsed/>
    <w:rsid w:val="00C11A24"/>
    <w:pPr>
      <w:ind w:left="1440"/>
    </w:pPr>
    <w:rPr>
      <w:rFonts w:asciiTheme="minorHAnsi" w:eastAsiaTheme="minorHAnsi" w:hAnsiTheme="minorHAnsi" w:cstheme="minorBidi"/>
      <w:kern w:val="2"/>
      <w:sz w:val="20"/>
      <w:szCs w:val="20"/>
      <w14:ligatures w14:val="standardContextual"/>
    </w:rPr>
  </w:style>
  <w:style w:type="paragraph" w:styleId="TOC8">
    <w:name w:val="toc 8"/>
    <w:basedOn w:val="Normal"/>
    <w:next w:val="Normal"/>
    <w:autoRedefine/>
    <w:uiPriority w:val="39"/>
    <w:semiHidden/>
    <w:unhideWhenUsed/>
    <w:rsid w:val="00C11A24"/>
    <w:pPr>
      <w:ind w:left="1680"/>
    </w:pPr>
    <w:rPr>
      <w:rFonts w:asciiTheme="minorHAnsi" w:eastAsiaTheme="minorHAnsi" w:hAnsiTheme="minorHAnsi" w:cstheme="minorBidi"/>
      <w:kern w:val="2"/>
      <w:sz w:val="20"/>
      <w:szCs w:val="20"/>
      <w14:ligatures w14:val="standardContextual"/>
    </w:rPr>
  </w:style>
  <w:style w:type="paragraph" w:styleId="TOC9">
    <w:name w:val="toc 9"/>
    <w:basedOn w:val="Normal"/>
    <w:next w:val="Normal"/>
    <w:autoRedefine/>
    <w:uiPriority w:val="39"/>
    <w:semiHidden/>
    <w:unhideWhenUsed/>
    <w:rsid w:val="00C11A24"/>
    <w:pPr>
      <w:ind w:left="1920"/>
    </w:pPr>
    <w:rPr>
      <w:rFonts w:asciiTheme="minorHAnsi" w:eastAsiaTheme="minorHAnsi" w:hAnsiTheme="minorHAnsi" w:cstheme="minorBidi"/>
      <w:kern w:val="2"/>
      <w:sz w:val="20"/>
      <w:szCs w:val="20"/>
      <w14:ligatures w14:val="standardContextual"/>
    </w:rPr>
  </w:style>
  <w:style w:type="character" w:customStyle="1" w:styleId="url">
    <w:name w:val="url"/>
    <w:basedOn w:val="DefaultParagraphFont"/>
    <w:rsid w:val="00E7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908">
      <w:bodyDiv w:val="1"/>
      <w:marLeft w:val="0"/>
      <w:marRight w:val="0"/>
      <w:marTop w:val="0"/>
      <w:marBottom w:val="0"/>
      <w:divBdr>
        <w:top w:val="none" w:sz="0" w:space="0" w:color="auto"/>
        <w:left w:val="none" w:sz="0" w:space="0" w:color="auto"/>
        <w:bottom w:val="none" w:sz="0" w:space="0" w:color="auto"/>
        <w:right w:val="none" w:sz="0" w:space="0" w:color="auto"/>
      </w:divBdr>
    </w:div>
    <w:div w:id="98573394">
      <w:bodyDiv w:val="1"/>
      <w:marLeft w:val="0"/>
      <w:marRight w:val="0"/>
      <w:marTop w:val="0"/>
      <w:marBottom w:val="0"/>
      <w:divBdr>
        <w:top w:val="none" w:sz="0" w:space="0" w:color="auto"/>
        <w:left w:val="none" w:sz="0" w:space="0" w:color="auto"/>
        <w:bottom w:val="none" w:sz="0" w:space="0" w:color="auto"/>
        <w:right w:val="none" w:sz="0" w:space="0" w:color="auto"/>
      </w:divBdr>
    </w:div>
    <w:div w:id="113525821">
      <w:bodyDiv w:val="1"/>
      <w:marLeft w:val="0"/>
      <w:marRight w:val="0"/>
      <w:marTop w:val="0"/>
      <w:marBottom w:val="0"/>
      <w:divBdr>
        <w:top w:val="none" w:sz="0" w:space="0" w:color="auto"/>
        <w:left w:val="none" w:sz="0" w:space="0" w:color="auto"/>
        <w:bottom w:val="none" w:sz="0" w:space="0" w:color="auto"/>
        <w:right w:val="none" w:sz="0" w:space="0" w:color="auto"/>
      </w:divBdr>
    </w:div>
    <w:div w:id="166403517">
      <w:bodyDiv w:val="1"/>
      <w:marLeft w:val="0"/>
      <w:marRight w:val="0"/>
      <w:marTop w:val="0"/>
      <w:marBottom w:val="0"/>
      <w:divBdr>
        <w:top w:val="none" w:sz="0" w:space="0" w:color="auto"/>
        <w:left w:val="none" w:sz="0" w:space="0" w:color="auto"/>
        <w:bottom w:val="none" w:sz="0" w:space="0" w:color="auto"/>
        <w:right w:val="none" w:sz="0" w:space="0" w:color="auto"/>
      </w:divBdr>
      <w:divsChild>
        <w:div w:id="182137283">
          <w:marLeft w:val="-720"/>
          <w:marRight w:val="0"/>
          <w:marTop w:val="0"/>
          <w:marBottom w:val="0"/>
          <w:divBdr>
            <w:top w:val="none" w:sz="0" w:space="0" w:color="auto"/>
            <w:left w:val="none" w:sz="0" w:space="0" w:color="auto"/>
            <w:bottom w:val="none" w:sz="0" w:space="0" w:color="auto"/>
            <w:right w:val="none" w:sz="0" w:space="0" w:color="auto"/>
          </w:divBdr>
        </w:div>
      </w:divsChild>
    </w:div>
    <w:div w:id="257032645">
      <w:bodyDiv w:val="1"/>
      <w:marLeft w:val="0"/>
      <w:marRight w:val="0"/>
      <w:marTop w:val="0"/>
      <w:marBottom w:val="0"/>
      <w:divBdr>
        <w:top w:val="none" w:sz="0" w:space="0" w:color="auto"/>
        <w:left w:val="none" w:sz="0" w:space="0" w:color="auto"/>
        <w:bottom w:val="none" w:sz="0" w:space="0" w:color="auto"/>
        <w:right w:val="none" w:sz="0" w:space="0" w:color="auto"/>
      </w:divBdr>
    </w:div>
    <w:div w:id="348675893">
      <w:bodyDiv w:val="1"/>
      <w:marLeft w:val="0"/>
      <w:marRight w:val="0"/>
      <w:marTop w:val="0"/>
      <w:marBottom w:val="0"/>
      <w:divBdr>
        <w:top w:val="none" w:sz="0" w:space="0" w:color="auto"/>
        <w:left w:val="none" w:sz="0" w:space="0" w:color="auto"/>
        <w:bottom w:val="none" w:sz="0" w:space="0" w:color="auto"/>
        <w:right w:val="none" w:sz="0" w:space="0" w:color="auto"/>
      </w:divBdr>
    </w:div>
    <w:div w:id="706296617">
      <w:bodyDiv w:val="1"/>
      <w:marLeft w:val="0"/>
      <w:marRight w:val="0"/>
      <w:marTop w:val="0"/>
      <w:marBottom w:val="0"/>
      <w:divBdr>
        <w:top w:val="none" w:sz="0" w:space="0" w:color="auto"/>
        <w:left w:val="none" w:sz="0" w:space="0" w:color="auto"/>
        <w:bottom w:val="none" w:sz="0" w:space="0" w:color="auto"/>
        <w:right w:val="none" w:sz="0" w:space="0" w:color="auto"/>
      </w:divBdr>
    </w:div>
    <w:div w:id="737099117">
      <w:bodyDiv w:val="1"/>
      <w:marLeft w:val="0"/>
      <w:marRight w:val="0"/>
      <w:marTop w:val="0"/>
      <w:marBottom w:val="0"/>
      <w:divBdr>
        <w:top w:val="none" w:sz="0" w:space="0" w:color="auto"/>
        <w:left w:val="none" w:sz="0" w:space="0" w:color="auto"/>
        <w:bottom w:val="none" w:sz="0" w:space="0" w:color="auto"/>
        <w:right w:val="none" w:sz="0" w:space="0" w:color="auto"/>
      </w:divBdr>
      <w:divsChild>
        <w:div w:id="951398581">
          <w:marLeft w:val="0"/>
          <w:marRight w:val="0"/>
          <w:marTop w:val="0"/>
          <w:marBottom w:val="0"/>
          <w:divBdr>
            <w:top w:val="none" w:sz="0" w:space="0" w:color="auto"/>
            <w:left w:val="none" w:sz="0" w:space="0" w:color="auto"/>
            <w:bottom w:val="none" w:sz="0" w:space="0" w:color="auto"/>
            <w:right w:val="none" w:sz="0" w:space="0" w:color="auto"/>
          </w:divBdr>
          <w:divsChild>
            <w:div w:id="521212177">
              <w:marLeft w:val="0"/>
              <w:marRight w:val="0"/>
              <w:marTop w:val="0"/>
              <w:marBottom w:val="0"/>
              <w:divBdr>
                <w:top w:val="none" w:sz="0" w:space="0" w:color="auto"/>
                <w:left w:val="none" w:sz="0" w:space="0" w:color="auto"/>
                <w:bottom w:val="none" w:sz="0" w:space="0" w:color="auto"/>
                <w:right w:val="none" w:sz="0" w:space="0" w:color="auto"/>
              </w:divBdr>
              <w:divsChild>
                <w:div w:id="8834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0630">
      <w:bodyDiv w:val="1"/>
      <w:marLeft w:val="0"/>
      <w:marRight w:val="0"/>
      <w:marTop w:val="0"/>
      <w:marBottom w:val="0"/>
      <w:divBdr>
        <w:top w:val="none" w:sz="0" w:space="0" w:color="auto"/>
        <w:left w:val="none" w:sz="0" w:space="0" w:color="auto"/>
        <w:bottom w:val="none" w:sz="0" w:space="0" w:color="auto"/>
        <w:right w:val="none" w:sz="0" w:space="0" w:color="auto"/>
      </w:divBdr>
      <w:divsChild>
        <w:div w:id="1520776871">
          <w:marLeft w:val="0"/>
          <w:marRight w:val="0"/>
          <w:marTop w:val="0"/>
          <w:marBottom w:val="0"/>
          <w:divBdr>
            <w:top w:val="none" w:sz="0" w:space="0" w:color="auto"/>
            <w:left w:val="none" w:sz="0" w:space="0" w:color="auto"/>
            <w:bottom w:val="none" w:sz="0" w:space="0" w:color="auto"/>
            <w:right w:val="none" w:sz="0" w:space="0" w:color="auto"/>
          </w:divBdr>
          <w:divsChild>
            <w:div w:id="1587037101">
              <w:marLeft w:val="0"/>
              <w:marRight w:val="0"/>
              <w:marTop w:val="0"/>
              <w:marBottom w:val="0"/>
              <w:divBdr>
                <w:top w:val="none" w:sz="0" w:space="0" w:color="auto"/>
                <w:left w:val="none" w:sz="0" w:space="0" w:color="auto"/>
                <w:bottom w:val="none" w:sz="0" w:space="0" w:color="auto"/>
                <w:right w:val="none" w:sz="0" w:space="0" w:color="auto"/>
              </w:divBdr>
              <w:divsChild>
                <w:div w:id="2110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71758">
      <w:bodyDiv w:val="1"/>
      <w:marLeft w:val="0"/>
      <w:marRight w:val="0"/>
      <w:marTop w:val="0"/>
      <w:marBottom w:val="0"/>
      <w:divBdr>
        <w:top w:val="none" w:sz="0" w:space="0" w:color="auto"/>
        <w:left w:val="none" w:sz="0" w:space="0" w:color="auto"/>
        <w:bottom w:val="none" w:sz="0" w:space="0" w:color="auto"/>
        <w:right w:val="none" w:sz="0" w:space="0" w:color="auto"/>
      </w:divBdr>
      <w:divsChild>
        <w:div w:id="336812106">
          <w:marLeft w:val="0"/>
          <w:marRight w:val="0"/>
          <w:marTop w:val="0"/>
          <w:marBottom w:val="0"/>
          <w:divBdr>
            <w:top w:val="none" w:sz="0" w:space="0" w:color="auto"/>
            <w:left w:val="none" w:sz="0" w:space="0" w:color="auto"/>
            <w:bottom w:val="none" w:sz="0" w:space="0" w:color="auto"/>
            <w:right w:val="none" w:sz="0" w:space="0" w:color="auto"/>
          </w:divBdr>
          <w:divsChild>
            <w:div w:id="456139932">
              <w:marLeft w:val="0"/>
              <w:marRight w:val="0"/>
              <w:marTop w:val="0"/>
              <w:marBottom w:val="0"/>
              <w:divBdr>
                <w:top w:val="none" w:sz="0" w:space="0" w:color="auto"/>
                <w:left w:val="none" w:sz="0" w:space="0" w:color="auto"/>
                <w:bottom w:val="none" w:sz="0" w:space="0" w:color="auto"/>
                <w:right w:val="none" w:sz="0" w:space="0" w:color="auto"/>
              </w:divBdr>
              <w:divsChild>
                <w:div w:id="858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8560">
      <w:bodyDiv w:val="1"/>
      <w:marLeft w:val="0"/>
      <w:marRight w:val="0"/>
      <w:marTop w:val="0"/>
      <w:marBottom w:val="0"/>
      <w:divBdr>
        <w:top w:val="none" w:sz="0" w:space="0" w:color="auto"/>
        <w:left w:val="none" w:sz="0" w:space="0" w:color="auto"/>
        <w:bottom w:val="none" w:sz="0" w:space="0" w:color="auto"/>
        <w:right w:val="none" w:sz="0" w:space="0" w:color="auto"/>
      </w:divBdr>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sChild>
        <w:div w:id="1863132881">
          <w:marLeft w:val="0"/>
          <w:marRight w:val="0"/>
          <w:marTop w:val="0"/>
          <w:marBottom w:val="0"/>
          <w:divBdr>
            <w:top w:val="none" w:sz="0" w:space="0" w:color="auto"/>
            <w:left w:val="none" w:sz="0" w:space="0" w:color="auto"/>
            <w:bottom w:val="none" w:sz="0" w:space="0" w:color="auto"/>
            <w:right w:val="none" w:sz="0" w:space="0" w:color="auto"/>
          </w:divBdr>
          <w:divsChild>
            <w:div w:id="964460055">
              <w:marLeft w:val="0"/>
              <w:marRight w:val="0"/>
              <w:marTop w:val="0"/>
              <w:marBottom w:val="0"/>
              <w:divBdr>
                <w:top w:val="none" w:sz="0" w:space="0" w:color="auto"/>
                <w:left w:val="none" w:sz="0" w:space="0" w:color="auto"/>
                <w:bottom w:val="none" w:sz="0" w:space="0" w:color="auto"/>
                <w:right w:val="none" w:sz="0" w:space="0" w:color="auto"/>
              </w:divBdr>
              <w:divsChild>
                <w:div w:id="2047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3514">
      <w:bodyDiv w:val="1"/>
      <w:marLeft w:val="0"/>
      <w:marRight w:val="0"/>
      <w:marTop w:val="0"/>
      <w:marBottom w:val="0"/>
      <w:divBdr>
        <w:top w:val="none" w:sz="0" w:space="0" w:color="auto"/>
        <w:left w:val="none" w:sz="0" w:space="0" w:color="auto"/>
        <w:bottom w:val="none" w:sz="0" w:space="0" w:color="auto"/>
        <w:right w:val="none" w:sz="0" w:space="0" w:color="auto"/>
      </w:divBdr>
    </w:div>
    <w:div w:id="1316838708">
      <w:bodyDiv w:val="1"/>
      <w:marLeft w:val="0"/>
      <w:marRight w:val="0"/>
      <w:marTop w:val="0"/>
      <w:marBottom w:val="0"/>
      <w:divBdr>
        <w:top w:val="none" w:sz="0" w:space="0" w:color="auto"/>
        <w:left w:val="none" w:sz="0" w:space="0" w:color="auto"/>
        <w:bottom w:val="none" w:sz="0" w:space="0" w:color="auto"/>
        <w:right w:val="none" w:sz="0" w:space="0" w:color="auto"/>
      </w:divBdr>
      <w:divsChild>
        <w:div w:id="1339773446">
          <w:marLeft w:val="0"/>
          <w:marRight w:val="0"/>
          <w:marTop w:val="0"/>
          <w:marBottom w:val="0"/>
          <w:divBdr>
            <w:top w:val="none" w:sz="0" w:space="0" w:color="auto"/>
            <w:left w:val="none" w:sz="0" w:space="0" w:color="auto"/>
            <w:bottom w:val="none" w:sz="0" w:space="0" w:color="auto"/>
            <w:right w:val="none" w:sz="0" w:space="0" w:color="auto"/>
          </w:divBdr>
          <w:divsChild>
            <w:div w:id="424810887">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0375">
      <w:bodyDiv w:val="1"/>
      <w:marLeft w:val="0"/>
      <w:marRight w:val="0"/>
      <w:marTop w:val="0"/>
      <w:marBottom w:val="0"/>
      <w:divBdr>
        <w:top w:val="none" w:sz="0" w:space="0" w:color="auto"/>
        <w:left w:val="none" w:sz="0" w:space="0" w:color="auto"/>
        <w:bottom w:val="none" w:sz="0" w:space="0" w:color="auto"/>
        <w:right w:val="none" w:sz="0" w:space="0" w:color="auto"/>
      </w:divBdr>
      <w:divsChild>
        <w:div w:id="2080905116">
          <w:marLeft w:val="0"/>
          <w:marRight w:val="0"/>
          <w:marTop w:val="0"/>
          <w:marBottom w:val="0"/>
          <w:divBdr>
            <w:top w:val="none" w:sz="0" w:space="0" w:color="auto"/>
            <w:left w:val="none" w:sz="0" w:space="0" w:color="auto"/>
            <w:bottom w:val="none" w:sz="0" w:space="0" w:color="auto"/>
            <w:right w:val="none" w:sz="0" w:space="0" w:color="auto"/>
          </w:divBdr>
          <w:divsChild>
            <w:div w:id="768043559">
              <w:marLeft w:val="0"/>
              <w:marRight w:val="0"/>
              <w:marTop w:val="0"/>
              <w:marBottom w:val="0"/>
              <w:divBdr>
                <w:top w:val="none" w:sz="0" w:space="0" w:color="auto"/>
                <w:left w:val="none" w:sz="0" w:space="0" w:color="auto"/>
                <w:bottom w:val="none" w:sz="0" w:space="0" w:color="auto"/>
                <w:right w:val="none" w:sz="0" w:space="0" w:color="auto"/>
              </w:divBdr>
              <w:divsChild>
                <w:div w:id="6463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5769">
      <w:bodyDiv w:val="1"/>
      <w:marLeft w:val="0"/>
      <w:marRight w:val="0"/>
      <w:marTop w:val="0"/>
      <w:marBottom w:val="0"/>
      <w:divBdr>
        <w:top w:val="none" w:sz="0" w:space="0" w:color="auto"/>
        <w:left w:val="none" w:sz="0" w:space="0" w:color="auto"/>
        <w:bottom w:val="none" w:sz="0" w:space="0" w:color="auto"/>
        <w:right w:val="none" w:sz="0" w:space="0" w:color="auto"/>
      </w:divBdr>
    </w:div>
    <w:div w:id="1372993798">
      <w:bodyDiv w:val="1"/>
      <w:marLeft w:val="0"/>
      <w:marRight w:val="0"/>
      <w:marTop w:val="0"/>
      <w:marBottom w:val="0"/>
      <w:divBdr>
        <w:top w:val="none" w:sz="0" w:space="0" w:color="auto"/>
        <w:left w:val="none" w:sz="0" w:space="0" w:color="auto"/>
        <w:bottom w:val="none" w:sz="0" w:space="0" w:color="auto"/>
        <w:right w:val="none" w:sz="0" w:space="0" w:color="auto"/>
      </w:divBdr>
    </w:div>
    <w:div w:id="1538398067">
      <w:bodyDiv w:val="1"/>
      <w:marLeft w:val="0"/>
      <w:marRight w:val="0"/>
      <w:marTop w:val="0"/>
      <w:marBottom w:val="0"/>
      <w:divBdr>
        <w:top w:val="none" w:sz="0" w:space="0" w:color="auto"/>
        <w:left w:val="none" w:sz="0" w:space="0" w:color="auto"/>
        <w:bottom w:val="none" w:sz="0" w:space="0" w:color="auto"/>
        <w:right w:val="none" w:sz="0" w:space="0" w:color="auto"/>
      </w:divBdr>
      <w:divsChild>
        <w:div w:id="1168524876">
          <w:marLeft w:val="0"/>
          <w:marRight w:val="0"/>
          <w:marTop w:val="0"/>
          <w:marBottom w:val="0"/>
          <w:divBdr>
            <w:top w:val="none" w:sz="0" w:space="0" w:color="auto"/>
            <w:left w:val="none" w:sz="0" w:space="0" w:color="auto"/>
            <w:bottom w:val="none" w:sz="0" w:space="0" w:color="auto"/>
            <w:right w:val="none" w:sz="0" w:space="0" w:color="auto"/>
          </w:divBdr>
          <w:divsChild>
            <w:div w:id="736561161">
              <w:marLeft w:val="0"/>
              <w:marRight w:val="0"/>
              <w:marTop w:val="0"/>
              <w:marBottom w:val="0"/>
              <w:divBdr>
                <w:top w:val="none" w:sz="0" w:space="0" w:color="auto"/>
                <w:left w:val="none" w:sz="0" w:space="0" w:color="auto"/>
                <w:bottom w:val="none" w:sz="0" w:space="0" w:color="auto"/>
                <w:right w:val="none" w:sz="0" w:space="0" w:color="auto"/>
              </w:divBdr>
              <w:divsChild>
                <w:div w:id="17682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9249">
      <w:bodyDiv w:val="1"/>
      <w:marLeft w:val="0"/>
      <w:marRight w:val="0"/>
      <w:marTop w:val="0"/>
      <w:marBottom w:val="0"/>
      <w:divBdr>
        <w:top w:val="none" w:sz="0" w:space="0" w:color="auto"/>
        <w:left w:val="none" w:sz="0" w:space="0" w:color="auto"/>
        <w:bottom w:val="none" w:sz="0" w:space="0" w:color="auto"/>
        <w:right w:val="none" w:sz="0" w:space="0" w:color="auto"/>
      </w:divBdr>
    </w:div>
    <w:div w:id="1705448525">
      <w:bodyDiv w:val="1"/>
      <w:marLeft w:val="0"/>
      <w:marRight w:val="0"/>
      <w:marTop w:val="0"/>
      <w:marBottom w:val="0"/>
      <w:divBdr>
        <w:top w:val="none" w:sz="0" w:space="0" w:color="auto"/>
        <w:left w:val="none" w:sz="0" w:space="0" w:color="auto"/>
        <w:bottom w:val="none" w:sz="0" w:space="0" w:color="auto"/>
        <w:right w:val="none" w:sz="0" w:space="0" w:color="auto"/>
      </w:divBdr>
      <w:divsChild>
        <w:div w:id="1418752551">
          <w:marLeft w:val="0"/>
          <w:marRight w:val="0"/>
          <w:marTop w:val="0"/>
          <w:marBottom w:val="0"/>
          <w:divBdr>
            <w:top w:val="none" w:sz="0" w:space="0" w:color="auto"/>
            <w:left w:val="none" w:sz="0" w:space="0" w:color="auto"/>
            <w:bottom w:val="none" w:sz="0" w:space="0" w:color="auto"/>
            <w:right w:val="none" w:sz="0" w:space="0" w:color="auto"/>
          </w:divBdr>
          <w:divsChild>
            <w:div w:id="1346052601">
              <w:marLeft w:val="0"/>
              <w:marRight w:val="0"/>
              <w:marTop w:val="0"/>
              <w:marBottom w:val="0"/>
              <w:divBdr>
                <w:top w:val="none" w:sz="0" w:space="0" w:color="auto"/>
                <w:left w:val="none" w:sz="0" w:space="0" w:color="auto"/>
                <w:bottom w:val="none" w:sz="0" w:space="0" w:color="auto"/>
                <w:right w:val="none" w:sz="0" w:space="0" w:color="auto"/>
              </w:divBdr>
              <w:divsChild>
                <w:div w:id="19917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1771">
      <w:bodyDiv w:val="1"/>
      <w:marLeft w:val="0"/>
      <w:marRight w:val="0"/>
      <w:marTop w:val="0"/>
      <w:marBottom w:val="0"/>
      <w:divBdr>
        <w:top w:val="none" w:sz="0" w:space="0" w:color="auto"/>
        <w:left w:val="none" w:sz="0" w:space="0" w:color="auto"/>
        <w:bottom w:val="none" w:sz="0" w:space="0" w:color="auto"/>
        <w:right w:val="none" w:sz="0" w:space="0" w:color="auto"/>
      </w:divBdr>
      <w:divsChild>
        <w:div w:id="730541726">
          <w:marLeft w:val="0"/>
          <w:marRight w:val="0"/>
          <w:marTop w:val="0"/>
          <w:marBottom w:val="0"/>
          <w:divBdr>
            <w:top w:val="none" w:sz="0" w:space="0" w:color="auto"/>
            <w:left w:val="none" w:sz="0" w:space="0" w:color="auto"/>
            <w:bottom w:val="none" w:sz="0" w:space="0" w:color="auto"/>
            <w:right w:val="none" w:sz="0" w:space="0" w:color="auto"/>
          </w:divBdr>
          <w:divsChild>
            <w:div w:id="1581796195">
              <w:marLeft w:val="0"/>
              <w:marRight w:val="0"/>
              <w:marTop w:val="0"/>
              <w:marBottom w:val="0"/>
              <w:divBdr>
                <w:top w:val="none" w:sz="0" w:space="0" w:color="auto"/>
                <w:left w:val="none" w:sz="0" w:space="0" w:color="auto"/>
                <w:bottom w:val="none" w:sz="0" w:space="0" w:color="auto"/>
                <w:right w:val="none" w:sz="0" w:space="0" w:color="auto"/>
              </w:divBdr>
              <w:divsChild>
                <w:div w:id="7436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06924">
      <w:bodyDiv w:val="1"/>
      <w:marLeft w:val="0"/>
      <w:marRight w:val="0"/>
      <w:marTop w:val="0"/>
      <w:marBottom w:val="0"/>
      <w:divBdr>
        <w:top w:val="none" w:sz="0" w:space="0" w:color="auto"/>
        <w:left w:val="none" w:sz="0" w:space="0" w:color="auto"/>
        <w:bottom w:val="none" w:sz="0" w:space="0" w:color="auto"/>
        <w:right w:val="none" w:sz="0" w:space="0" w:color="auto"/>
      </w:divBdr>
    </w:div>
    <w:div w:id="1991472746">
      <w:bodyDiv w:val="1"/>
      <w:marLeft w:val="0"/>
      <w:marRight w:val="0"/>
      <w:marTop w:val="0"/>
      <w:marBottom w:val="0"/>
      <w:divBdr>
        <w:top w:val="none" w:sz="0" w:space="0" w:color="auto"/>
        <w:left w:val="none" w:sz="0" w:space="0" w:color="auto"/>
        <w:bottom w:val="none" w:sz="0" w:space="0" w:color="auto"/>
        <w:right w:val="none" w:sz="0" w:space="0" w:color="auto"/>
      </w:divBdr>
      <w:divsChild>
        <w:div w:id="1009791">
          <w:marLeft w:val="0"/>
          <w:marRight w:val="0"/>
          <w:marTop w:val="0"/>
          <w:marBottom w:val="0"/>
          <w:divBdr>
            <w:top w:val="none" w:sz="0" w:space="0" w:color="auto"/>
            <w:left w:val="none" w:sz="0" w:space="0" w:color="auto"/>
            <w:bottom w:val="none" w:sz="0" w:space="0" w:color="auto"/>
            <w:right w:val="none" w:sz="0" w:space="0" w:color="auto"/>
          </w:divBdr>
          <w:divsChild>
            <w:div w:id="287247237">
              <w:marLeft w:val="0"/>
              <w:marRight w:val="0"/>
              <w:marTop w:val="0"/>
              <w:marBottom w:val="0"/>
              <w:divBdr>
                <w:top w:val="none" w:sz="0" w:space="0" w:color="auto"/>
                <w:left w:val="none" w:sz="0" w:space="0" w:color="auto"/>
                <w:bottom w:val="none" w:sz="0" w:space="0" w:color="auto"/>
                <w:right w:val="none" w:sz="0" w:space="0" w:color="auto"/>
              </w:divBdr>
              <w:divsChild>
                <w:div w:id="5970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36/bmj.317.7170.14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73/pnas.202016711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74D7F-5D3C-F54F-8759-4D71F621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Carvalho</dc:creator>
  <cp:keywords/>
  <dc:description/>
  <cp:lastModifiedBy>Bernardo Carvalho</cp:lastModifiedBy>
  <cp:revision>3</cp:revision>
  <cp:lastPrinted>2024-06-24T13:28:00Z</cp:lastPrinted>
  <dcterms:created xsi:type="dcterms:W3CDTF">2024-06-24T13:28:00Z</dcterms:created>
  <dcterms:modified xsi:type="dcterms:W3CDTF">2024-06-24T13:48:00Z</dcterms:modified>
</cp:coreProperties>
</file>