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AF75" w14:textId="200984D6" w:rsidR="00003E5D" w:rsidRDefault="00003E5D" w:rsidP="00003E5D">
      <w:pPr>
        <w:pStyle w:val="Ttulo"/>
      </w:pPr>
      <w:r>
        <w:t>Martin Package Metrics</w:t>
      </w:r>
    </w:p>
    <w:p w14:paraId="5F3EAF43" w14:textId="7A77FDA6" w:rsidR="00003E5D" w:rsidRDefault="00003E5D" w:rsidP="00003E5D">
      <w:pPr>
        <w:rPr>
          <w:sz w:val="24"/>
          <w:szCs w:val="24"/>
        </w:rPr>
      </w:pPr>
      <w:r w:rsidRPr="00003E5D">
        <w:rPr>
          <w:sz w:val="24"/>
          <w:szCs w:val="24"/>
        </w:rPr>
        <w:t>Pedro Arruda 60663</w:t>
      </w:r>
    </w:p>
    <w:p w14:paraId="684ABC18" w14:textId="66E639D2" w:rsidR="00003E5D" w:rsidRDefault="00003E5D" w:rsidP="00003E5D">
      <w:pPr>
        <w:rPr>
          <w:sz w:val="24"/>
          <w:szCs w:val="24"/>
        </w:rPr>
      </w:pPr>
    </w:p>
    <w:p w14:paraId="2945148B" w14:textId="77777777" w:rsidR="00A46F7D" w:rsidRPr="00003E5D" w:rsidRDefault="00A46F7D" w:rsidP="00003E5D">
      <w:pPr>
        <w:rPr>
          <w:sz w:val="24"/>
          <w:szCs w:val="24"/>
        </w:rPr>
      </w:pPr>
    </w:p>
    <w:p w14:paraId="02D696BA" w14:textId="77777777" w:rsidR="00003E5D" w:rsidRPr="00A46F7D" w:rsidRDefault="00003E5D" w:rsidP="00003E5D">
      <w:pPr>
        <w:pStyle w:val="Ttulo1"/>
        <w:jc w:val="both"/>
        <w:rPr>
          <w:sz w:val="36"/>
          <w:szCs w:val="36"/>
        </w:rPr>
      </w:pPr>
      <w:r w:rsidRPr="00A46F7D">
        <w:rPr>
          <w:sz w:val="36"/>
          <w:szCs w:val="36"/>
        </w:rPr>
        <w:t>Metrics:</w:t>
      </w:r>
    </w:p>
    <w:p w14:paraId="115339F7" w14:textId="2CDAA6D8" w:rsidR="00003E5D" w:rsidRPr="00A46F7D" w:rsidRDefault="00003E5D" w:rsidP="00003E5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46F7D">
        <w:rPr>
          <w:sz w:val="24"/>
          <w:szCs w:val="24"/>
        </w:rPr>
        <w:t>Abstractness (A)</w:t>
      </w:r>
    </w:p>
    <w:p w14:paraId="7216A3C4" w14:textId="19B9A80E" w:rsidR="00003E5D" w:rsidRPr="00A46F7D" w:rsidRDefault="00003E5D" w:rsidP="00003E5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46F7D">
        <w:rPr>
          <w:sz w:val="24"/>
          <w:szCs w:val="24"/>
        </w:rPr>
        <w:t>Afferent couplings (Ca)</w:t>
      </w:r>
    </w:p>
    <w:p w14:paraId="31891968" w14:textId="77777777" w:rsidR="00003E5D" w:rsidRPr="00A46F7D" w:rsidRDefault="00003E5D" w:rsidP="00003E5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46F7D">
        <w:rPr>
          <w:sz w:val="24"/>
          <w:szCs w:val="24"/>
        </w:rPr>
        <w:t>Efferent Couplings (Ce)</w:t>
      </w:r>
    </w:p>
    <w:p w14:paraId="1A2F105A" w14:textId="658A7D70" w:rsidR="00003E5D" w:rsidRPr="00A46F7D" w:rsidRDefault="00003E5D" w:rsidP="00003E5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46F7D">
        <w:rPr>
          <w:sz w:val="24"/>
          <w:szCs w:val="24"/>
        </w:rPr>
        <w:t>Distance from the main sequence (D)</w:t>
      </w:r>
    </w:p>
    <w:p w14:paraId="74E5B34C" w14:textId="31859EBB" w:rsidR="00003E5D" w:rsidRPr="00A46F7D" w:rsidRDefault="00003E5D" w:rsidP="00003E5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46F7D">
        <w:rPr>
          <w:sz w:val="24"/>
          <w:szCs w:val="24"/>
        </w:rPr>
        <w:t>Instability (I)</w:t>
      </w:r>
    </w:p>
    <w:p w14:paraId="42A30F38" w14:textId="5A31D782" w:rsidR="00003E5D" w:rsidRDefault="00003E5D" w:rsidP="00003E5D">
      <w:pPr>
        <w:jc w:val="both"/>
      </w:pPr>
    </w:p>
    <w:p w14:paraId="45258D36" w14:textId="4CA73B8A" w:rsidR="00A46F7D" w:rsidRDefault="00A46F7D" w:rsidP="00003E5D">
      <w:pPr>
        <w:jc w:val="both"/>
      </w:pPr>
    </w:p>
    <w:p w14:paraId="46A3FEB0" w14:textId="77777777" w:rsidR="00A46F7D" w:rsidRDefault="00A46F7D" w:rsidP="00003E5D">
      <w:pPr>
        <w:jc w:val="both"/>
      </w:pPr>
    </w:p>
    <w:p w14:paraId="31C98794" w14:textId="100B9464" w:rsidR="00003E5D" w:rsidRDefault="00003E5D" w:rsidP="006C2173">
      <w:pPr>
        <w:pStyle w:val="Ttulo1"/>
        <w:jc w:val="both"/>
        <w:rPr>
          <w:sz w:val="36"/>
          <w:szCs w:val="36"/>
        </w:rPr>
      </w:pPr>
      <w:r w:rsidRPr="00A46F7D">
        <w:rPr>
          <w:sz w:val="36"/>
          <w:szCs w:val="36"/>
        </w:rPr>
        <w:t>Introduction</w:t>
      </w:r>
    </w:p>
    <w:p w14:paraId="1C191317" w14:textId="77777777" w:rsidR="00583C08" w:rsidRPr="00583C08" w:rsidRDefault="00583C08" w:rsidP="00583C08"/>
    <w:p w14:paraId="4297D72D" w14:textId="6545E3A2" w:rsidR="006C2173" w:rsidRPr="00A46F7D" w:rsidRDefault="006C2173">
      <w:pPr>
        <w:rPr>
          <w:sz w:val="24"/>
          <w:szCs w:val="24"/>
        </w:rPr>
      </w:pPr>
      <w:r w:rsidRPr="00A46F7D">
        <w:rPr>
          <w:sz w:val="24"/>
          <w:szCs w:val="24"/>
        </w:rPr>
        <w:t xml:space="preserve">In this report I will talk about the set of metrics that I thought would be useful to find code smells. This set of metrics is called the Martin Package Metrics and it is commonly used to </w:t>
      </w:r>
      <w:r w:rsidR="00A46F7D" w:rsidRPr="00A46F7D">
        <w:rPr>
          <w:sz w:val="24"/>
          <w:szCs w:val="24"/>
        </w:rPr>
        <w:t xml:space="preserve">assess the relationship between packages and </w:t>
      </w:r>
      <w:r w:rsidRPr="00A46F7D">
        <w:rPr>
          <w:sz w:val="24"/>
          <w:szCs w:val="24"/>
        </w:rPr>
        <w:t xml:space="preserve">identify poorly designed </w:t>
      </w:r>
      <w:r w:rsidR="00A46F7D" w:rsidRPr="00A46F7D">
        <w:rPr>
          <w:sz w:val="24"/>
          <w:szCs w:val="24"/>
        </w:rPr>
        <w:t>ones.</w:t>
      </w:r>
    </w:p>
    <w:p w14:paraId="453AB74F" w14:textId="78973C65" w:rsidR="00A46F7D" w:rsidRDefault="00A46F7D"/>
    <w:p w14:paraId="5CF4E1B4" w14:textId="3983AFB3" w:rsidR="00A46F7D" w:rsidRDefault="00A46F7D"/>
    <w:p w14:paraId="0BF842CB" w14:textId="4E271447" w:rsidR="00A46F7D" w:rsidRDefault="00A46F7D"/>
    <w:p w14:paraId="4C41B9EA" w14:textId="108622D9" w:rsidR="00A46F7D" w:rsidRDefault="00A46F7D"/>
    <w:p w14:paraId="04F39456" w14:textId="0F8E4EE2" w:rsidR="00A46F7D" w:rsidRDefault="00A46F7D"/>
    <w:p w14:paraId="6174EAF3" w14:textId="5D66449E" w:rsidR="00A46F7D" w:rsidRDefault="00A46F7D"/>
    <w:p w14:paraId="37634128" w14:textId="75C77A9D" w:rsidR="00A46F7D" w:rsidRDefault="00A46F7D"/>
    <w:p w14:paraId="00B7C623" w14:textId="2538CBD0" w:rsidR="00A46F7D" w:rsidRDefault="00A46F7D"/>
    <w:p w14:paraId="0EEFACA7" w14:textId="1BBF4997" w:rsidR="00A46F7D" w:rsidRDefault="00A46F7D"/>
    <w:p w14:paraId="1476E98E" w14:textId="30EAB78E" w:rsidR="00A46F7D" w:rsidRDefault="00A46F7D"/>
    <w:p w14:paraId="37907EF1" w14:textId="3D62B629" w:rsidR="00A46F7D" w:rsidRDefault="00A46F7D"/>
    <w:p w14:paraId="0EF31385" w14:textId="1E4099E1" w:rsidR="00A46F7D" w:rsidRDefault="00A46F7D"/>
    <w:p w14:paraId="2F5C07EF" w14:textId="78A92254" w:rsidR="00A46F7D" w:rsidRDefault="00A46F7D"/>
    <w:p w14:paraId="0B96EDCD" w14:textId="382D798F" w:rsidR="00A46F7D" w:rsidRDefault="00A46F7D"/>
    <w:p w14:paraId="46545B51" w14:textId="7F558CEE" w:rsidR="00A46F7D" w:rsidRDefault="008735DA" w:rsidP="00A46F7D">
      <w:pPr>
        <w:pStyle w:val="Ttulo1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F282B1A" wp14:editId="0C24D251">
            <wp:simplePos x="0" y="0"/>
            <wp:positionH relativeFrom="column">
              <wp:posOffset>2739390</wp:posOffset>
            </wp:positionH>
            <wp:positionV relativeFrom="paragraph">
              <wp:posOffset>5080</wp:posOffset>
            </wp:positionV>
            <wp:extent cx="2219325" cy="342900"/>
            <wp:effectExtent l="0" t="0" r="952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E6D">
        <w:rPr>
          <w:noProof/>
        </w:rPr>
        <w:drawing>
          <wp:anchor distT="0" distB="0" distL="114300" distR="114300" simplePos="0" relativeHeight="251679744" behindDoc="0" locked="0" layoutInCell="1" allowOverlap="1" wp14:anchorId="73797BC3" wp14:editId="2EF573D5">
            <wp:simplePos x="0" y="0"/>
            <wp:positionH relativeFrom="column">
              <wp:posOffset>1929765</wp:posOffset>
            </wp:positionH>
            <wp:positionV relativeFrom="paragraph">
              <wp:posOffset>-41910</wp:posOffset>
            </wp:positionV>
            <wp:extent cx="762000" cy="47625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F7D">
        <w:t>Abstractness (A)</w:t>
      </w:r>
      <w:r w:rsidR="00312E6D" w:rsidRPr="00312E6D">
        <w:rPr>
          <w:noProof/>
        </w:rPr>
        <w:t xml:space="preserve"> </w:t>
      </w:r>
    </w:p>
    <w:p w14:paraId="7FCB42FB" w14:textId="77777777" w:rsidR="00312E6D" w:rsidRPr="00312E6D" w:rsidRDefault="00312E6D" w:rsidP="00312E6D"/>
    <w:p w14:paraId="352F8C64" w14:textId="18F1981F" w:rsidR="00A46F7D" w:rsidRDefault="00A46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A46F7D">
        <w:rPr>
          <w:rFonts w:cstheme="minorHAnsi"/>
          <w:sz w:val="24"/>
          <w:szCs w:val="24"/>
        </w:rPr>
        <w:t xml:space="preserve">bstractness is the </w:t>
      </w:r>
      <w:r>
        <w:rPr>
          <w:rFonts w:cstheme="minorHAnsi"/>
          <w:sz w:val="24"/>
          <w:szCs w:val="24"/>
        </w:rPr>
        <w:t xml:space="preserve">ratio of the </w:t>
      </w:r>
      <w:r w:rsidRPr="00A46F7D">
        <w:rPr>
          <w:rFonts w:cstheme="minorHAnsi"/>
          <w:sz w:val="24"/>
          <w:szCs w:val="24"/>
        </w:rPr>
        <w:t>number of abstract classes</w:t>
      </w:r>
      <w:r w:rsidR="006D3C0F">
        <w:rPr>
          <w:rFonts w:cstheme="minorHAnsi"/>
          <w:sz w:val="24"/>
          <w:szCs w:val="24"/>
        </w:rPr>
        <w:t xml:space="preserve"> and interfaces</w:t>
      </w:r>
      <w:r w:rsidRPr="00A46F7D">
        <w:rPr>
          <w:rFonts w:cstheme="minorHAnsi"/>
          <w:sz w:val="24"/>
          <w:szCs w:val="24"/>
        </w:rPr>
        <w:t xml:space="preserve"> in the package to the </w:t>
      </w:r>
      <w:r>
        <w:rPr>
          <w:rFonts w:cstheme="minorHAnsi"/>
          <w:sz w:val="24"/>
          <w:szCs w:val="24"/>
        </w:rPr>
        <w:t xml:space="preserve">total </w:t>
      </w:r>
      <w:r w:rsidRPr="00A46F7D">
        <w:rPr>
          <w:rFonts w:cstheme="minorHAnsi"/>
          <w:sz w:val="24"/>
          <w:szCs w:val="24"/>
        </w:rPr>
        <w:t>number of all classes.</w:t>
      </w:r>
      <w:r>
        <w:rPr>
          <w:rFonts w:cstheme="minorHAnsi"/>
          <w:sz w:val="24"/>
          <w:szCs w:val="24"/>
        </w:rPr>
        <w:t xml:space="preserve"> </w:t>
      </w:r>
      <w:r w:rsidRPr="00A46F7D">
        <w:rPr>
          <w:rFonts w:cstheme="minorHAnsi"/>
          <w:sz w:val="24"/>
          <w:szCs w:val="24"/>
        </w:rPr>
        <w:t>This metric is used to measure the degree of abstraction of the packag</w:t>
      </w:r>
      <w:r>
        <w:rPr>
          <w:rFonts w:cstheme="minorHAnsi"/>
          <w:sz w:val="24"/>
          <w:szCs w:val="24"/>
        </w:rPr>
        <w:t>e</w:t>
      </w:r>
      <w:r w:rsidRPr="00A46F7D">
        <w:rPr>
          <w:rFonts w:cstheme="minorHAnsi"/>
          <w:sz w:val="24"/>
          <w:szCs w:val="24"/>
        </w:rPr>
        <w:t>.</w:t>
      </w:r>
    </w:p>
    <w:p w14:paraId="578243F5" w14:textId="77569460" w:rsidR="00A46F7D" w:rsidRDefault="00A46F7D">
      <w:pPr>
        <w:rPr>
          <w:rFonts w:cstheme="minorHAnsi"/>
          <w:sz w:val="24"/>
          <w:szCs w:val="24"/>
        </w:rPr>
      </w:pPr>
      <w:r w:rsidRPr="00625967">
        <w:rPr>
          <w:rFonts w:cstheme="minorHAnsi"/>
          <w:sz w:val="24"/>
          <w:szCs w:val="24"/>
        </w:rPr>
        <w:t>Preferred values for the metric A should take extreme values close to 0 or 1</w:t>
      </w:r>
      <w:r w:rsidR="00625967">
        <w:rPr>
          <w:rFonts w:cstheme="minorHAnsi"/>
          <w:sz w:val="24"/>
          <w:szCs w:val="24"/>
        </w:rPr>
        <w:t>:</w:t>
      </w:r>
    </w:p>
    <w:p w14:paraId="4F8711F2" w14:textId="36E23F42" w:rsidR="00625967" w:rsidRPr="00625967" w:rsidRDefault="00625967" w:rsidP="00625967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25967">
        <w:rPr>
          <w:rFonts w:cstheme="minorHAnsi"/>
          <w:sz w:val="24"/>
          <w:szCs w:val="24"/>
        </w:rPr>
        <w:t>Having A = 0 means it is completely concrete.</w:t>
      </w:r>
    </w:p>
    <w:p w14:paraId="70F0933B" w14:textId="6C46FDF7" w:rsidR="00625967" w:rsidRDefault="00625967" w:rsidP="00625967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25967">
        <w:rPr>
          <w:rFonts w:cstheme="minorHAnsi"/>
          <w:sz w:val="24"/>
          <w:szCs w:val="24"/>
        </w:rPr>
        <w:t>Having A = 1 means it is completely abstract.</w:t>
      </w:r>
    </w:p>
    <w:p w14:paraId="73EB6DC1" w14:textId="77777777" w:rsidR="00FC22A2" w:rsidRDefault="00FC22A2" w:rsidP="00FC22A2">
      <w:pPr>
        <w:pStyle w:val="PargrafodaLista"/>
        <w:ind w:left="1425"/>
        <w:rPr>
          <w:rFonts w:cstheme="minorHAnsi"/>
          <w:sz w:val="24"/>
          <w:szCs w:val="24"/>
        </w:rPr>
      </w:pPr>
    </w:p>
    <w:p w14:paraId="7A89DE2B" w14:textId="61834069" w:rsidR="00625967" w:rsidRDefault="001271A0" w:rsidP="00625967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74F42D82" wp14:editId="51EFE13F">
                <wp:extent cx="5924550" cy="3448050"/>
                <wp:effectExtent l="0" t="0" r="0" b="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72F6C-41E6-D0C3-8A39-FF1A3108FE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74F42D82" wp14:editId="51EFE13F">
                <wp:extent cx="5924550" cy="3448050"/>
                <wp:effectExtent l="0" t="0" r="0" b="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72F6C-41E6-D0C3-8A39-FF1A3108FED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>
                          <a:extLst>
                            <a:ext uri="{FF2B5EF4-FFF2-40B4-BE49-F238E27FC236}">
                              <a16:creationId xmlns:a16="http://schemas.microsoft.com/office/drawing/2014/main" id="{9E372F6C-41E6-D0C3-8A39-FF1A3108FED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3448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77E885D" w14:textId="557E9598" w:rsidR="001271A0" w:rsidRDefault="001271A0" w:rsidP="001271A0">
      <w:pPr>
        <w:ind w:firstLine="720"/>
        <w:jc w:val="center"/>
        <w:rPr>
          <w:sz w:val="24"/>
          <w:szCs w:val="24"/>
        </w:rPr>
      </w:pPr>
      <w:r>
        <w:rPr>
          <w:i/>
        </w:rPr>
        <w:t xml:space="preserve"> Abstractness Metric Histogram</w:t>
      </w:r>
    </w:p>
    <w:p w14:paraId="034AEA98" w14:textId="5CA093D2" w:rsidR="001271A0" w:rsidRDefault="001271A0" w:rsidP="00625967">
      <w:pPr>
        <w:rPr>
          <w:rFonts w:cstheme="minorHAnsi"/>
          <w:sz w:val="24"/>
          <w:szCs w:val="24"/>
        </w:rPr>
      </w:pPr>
    </w:p>
    <w:p w14:paraId="557F01E5" w14:textId="77777777" w:rsidR="006D3C0F" w:rsidRDefault="001271A0" w:rsidP="00625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Looking at the metric histogram, it is possible to see that the most common values are between 0 and 0.10, although, there are also a considerable number of packages with values between 0.10 and 0.50, which might not be a very good thing.</w:t>
      </w:r>
    </w:p>
    <w:p w14:paraId="1EFECCF8" w14:textId="77777777" w:rsidR="006D3C0F" w:rsidRDefault="006D3C0F" w:rsidP="00625967">
      <w:pPr>
        <w:rPr>
          <w:rFonts w:cstheme="minorHAnsi"/>
          <w:sz w:val="24"/>
          <w:szCs w:val="24"/>
        </w:rPr>
      </w:pPr>
    </w:p>
    <w:p w14:paraId="0B813327" w14:textId="77777777" w:rsidR="006D3C0F" w:rsidRDefault="006D3C0F" w:rsidP="00625967">
      <w:pPr>
        <w:rPr>
          <w:rFonts w:cstheme="minorHAnsi"/>
          <w:sz w:val="24"/>
          <w:szCs w:val="24"/>
        </w:rPr>
      </w:pPr>
    </w:p>
    <w:p w14:paraId="2914FBB1" w14:textId="77777777" w:rsidR="006D3C0F" w:rsidRDefault="006D3C0F" w:rsidP="00625967">
      <w:pPr>
        <w:rPr>
          <w:rFonts w:cstheme="minorHAnsi"/>
          <w:sz w:val="24"/>
          <w:szCs w:val="24"/>
        </w:rPr>
      </w:pPr>
    </w:p>
    <w:p w14:paraId="54A1A72A" w14:textId="77777777" w:rsidR="006D3C0F" w:rsidRDefault="006D3C0F" w:rsidP="00625967">
      <w:pPr>
        <w:rPr>
          <w:rFonts w:cstheme="minorHAnsi"/>
          <w:sz w:val="24"/>
          <w:szCs w:val="24"/>
        </w:rPr>
      </w:pPr>
    </w:p>
    <w:p w14:paraId="2BCE6B5C" w14:textId="77777777" w:rsidR="006D3C0F" w:rsidRDefault="006D3C0F" w:rsidP="00625967">
      <w:pPr>
        <w:rPr>
          <w:rFonts w:cstheme="minorHAnsi"/>
          <w:sz w:val="24"/>
          <w:szCs w:val="24"/>
        </w:rPr>
      </w:pPr>
    </w:p>
    <w:p w14:paraId="13C209A5" w14:textId="77777777" w:rsidR="006D3C0F" w:rsidRDefault="006D3C0F" w:rsidP="00625967">
      <w:pPr>
        <w:rPr>
          <w:rFonts w:cstheme="minorHAnsi"/>
          <w:sz w:val="24"/>
          <w:szCs w:val="24"/>
        </w:rPr>
      </w:pPr>
    </w:p>
    <w:p w14:paraId="4C31B785" w14:textId="3055389A" w:rsidR="006D3C0F" w:rsidRDefault="006D3C0F" w:rsidP="006D3C0F">
      <w:pPr>
        <w:pStyle w:val="Ttulo1"/>
        <w:jc w:val="both"/>
      </w:pPr>
      <w:r>
        <w:lastRenderedPageBreak/>
        <w:t>Afferent Couplings (Ca)</w:t>
      </w:r>
    </w:p>
    <w:p w14:paraId="4D9D25B1" w14:textId="77777777" w:rsidR="00FC22A2" w:rsidRPr="00FC22A2" w:rsidRDefault="00FC22A2" w:rsidP="00FC22A2"/>
    <w:p w14:paraId="70F2C2AD" w14:textId="4ACCB16A" w:rsidR="006D3C0F" w:rsidRDefault="006D3C0F" w:rsidP="006D3C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metric c</w:t>
      </w:r>
      <w:r w:rsidRPr="006D3C0F">
        <w:rPr>
          <w:rFonts w:cstheme="minorHAnsi"/>
          <w:sz w:val="24"/>
          <w:szCs w:val="24"/>
        </w:rPr>
        <w:t xml:space="preserve">alculates the number of Afferent Couplings for each package. An Afferent Coupling is a reference from a class or interface external to the package to a class or interface internal to the package. </w:t>
      </w:r>
    </w:p>
    <w:p w14:paraId="0D0EE306" w14:textId="6E4070CA" w:rsidR="006D3C0F" w:rsidRPr="006D3C0F" w:rsidRDefault="006D3C0F" w:rsidP="006D3C0F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D3C0F">
        <w:rPr>
          <w:rFonts w:cstheme="minorHAnsi"/>
          <w:sz w:val="24"/>
          <w:szCs w:val="24"/>
        </w:rPr>
        <w:t xml:space="preserve">Having </w:t>
      </w:r>
      <w:r w:rsidR="007632F5">
        <w:rPr>
          <w:rFonts w:cstheme="minorHAnsi"/>
          <w:sz w:val="24"/>
          <w:szCs w:val="24"/>
        </w:rPr>
        <w:t>high values for Ca</w:t>
      </w:r>
      <w:r w:rsidRPr="006D3C0F">
        <w:rPr>
          <w:rFonts w:cstheme="minorHAnsi"/>
          <w:sz w:val="24"/>
          <w:szCs w:val="24"/>
        </w:rPr>
        <w:t xml:space="preserve"> means </w:t>
      </w:r>
      <w:r w:rsidR="007632F5">
        <w:rPr>
          <w:rFonts w:cstheme="minorHAnsi"/>
          <w:sz w:val="24"/>
          <w:szCs w:val="24"/>
        </w:rPr>
        <w:t>a lot of classes outside the package depend on it.</w:t>
      </w:r>
    </w:p>
    <w:p w14:paraId="0F281D3F" w14:textId="4269C1E6" w:rsidR="006D3C0F" w:rsidRDefault="006D3C0F" w:rsidP="006D3C0F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25967">
        <w:rPr>
          <w:rFonts w:cstheme="minorHAnsi"/>
          <w:sz w:val="24"/>
          <w:szCs w:val="24"/>
        </w:rPr>
        <w:t xml:space="preserve">Having </w:t>
      </w:r>
      <w:r w:rsidR="007632F5">
        <w:rPr>
          <w:rFonts w:cstheme="minorHAnsi"/>
          <w:sz w:val="24"/>
          <w:szCs w:val="24"/>
        </w:rPr>
        <w:t>low values for Ca means few classes outside the package depend on it.</w:t>
      </w:r>
    </w:p>
    <w:p w14:paraId="673F58E4" w14:textId="77777777" w:rsidR="00FC22A2" w:rsidRDefault="00FC22A2" w:rsidP="00FC22A2">
      <w:pPr>
        <w:pStyle w:val="PargrafodaLista"/>
        <w:ind w:left="1425"/>
        <w:rPr>
          <w:rFonts w:cstheme="minorHAnsi"/>
          <w:sz w:val="24"/>
          <w:szCs w:val="24"/>
        </w:rPr>
      </w:pPr>
    </w:p>
    <w:p w14:paraId="10F6B8FB" w14:textId="2825C69C" w:rsidR="006D3C0F" w:rsidRDefault="007632F5" w:rsidP="006D3C0F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4C4127D6" wp14:editId="187549C0">
                <wp:extent cx="6057900" cy="3514725"/>
                <wp:effectExtent l="0" t="0" r="0" b="9525"/>
                <wp:docPr id="3" name="Gráfic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68E93F-12D8-9D48-6CEB-9429837AF3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4C4127D6" wp14:editId="187549C0">
                <wp:extent cx="6057900" cy="3514725"/>
                <wp:effectExtent l="0" t="0" r="0" b="9525"/>
                <wp:docPr id="3" name="Gráfic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68E93F-12D8-9D48-6CEB-9429837AF37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áfico 3">
                          <a:extLst>
                            <a:ext uri="{FF2B5EF4-FFF2-40B4-BE49-F238E27FC236}">
                              <a16:creationId xmlns:a16="http://schemas.microsoft.com/office/drawing/2014/main" id="{8868E93F-12D8-9D48-6CEB-9429837AF37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3514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4232669" w14:textId="2D6F588C" w:rsidR="006D3C0F" w:rsidRDefault="006D3C0F" w:rsidP="006D3C0F">
      <w:pPr>
        <w:ind w:firstLine="720"/>
        <w:jc w:val="center"/>
        <w:rPr>
          <w:sz w:val="24"/>
          <w:szCs w:val="24"/>
        </w:rPr>
      </w:pPr>
      <w:r>
        <w:rPr>
          <w:i/>
        </w:rPr>
        <w:t>Afferent Couplings Metric Histogram</w:t>
      </w:r>
    </w:p>
    <w:p w14:paraId="338570F2" w14:textId="77777777" w:rsidR="006D3C0F" w:rsidRDefault="006D3C0F" w:rsidP="006D3C0F">
      <w:pPr>
        <w:rPr>
          <w:rFonts w:cstheme="minorHAnsi"/>
          <w:sz w:val="24"/>
          <w:szCs w:val="24"/>
        </w:rPr>
      </w:pPr>
    </w:p>
    <w:p w14:paraId="214AD5D9" w14:textId="2DE47DDA" w:rsidR="006D3C0F" w:rsidRDefault="006D3C0F" w:rsidP="006D3C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Looking at the metric histogram, it is possible to see that the most common values are between 0 and </w:t>
      </w:r>
      <w:r w:rsidR="007632F5">
        <w:rPr>
          <w:rFonts w:cstheme="minorHAnsi"/>
          <w:sz w:val="24"/>
          <w:szCs w:val="24"/>
        </w:rPr>
        <w:t>500</w:t>
      </w:r>
      <w:r w:rsidR="00AD0B41">
        <w:rPr>
          <w:rFonts w:cstheme="minorHAnsi"/>
          <w:sz w:val="24"/>
          <w:szCs w:val="24"/>
        </w:rPr>
        <w:t xml:space="preserve">, which most likely means a good thing since the values </w:t>
      </w:r>
      <w:r w:rsidR="008F7F44">
        <w:rPr>
          <w:rFonts w:cstheme="minorHAnsi"/>
          <w:sz w:val="24"/>
          <w:szCs w:val="24"/>
        </w:rPr>
        <w:t xml:space="preserve">are </w:t>
      </w:r>
      <w:r w:rsidR="00BF584C">
        <w:rPr>
          <w:rFonts w:cstheme="minorHAnsi"/>
          <w:sz w:val="24"/>
          <w:szCs w:val="24"/>
        </w:rPr>
        <w:t>low</w:t>
      </w:r>
      <w:r w:rsidR="00AD0B41">
        <w:rPr>
          <w:rFonts w:cstheme="minorHAnsi"/>
          <w:sz w:val="24"/>
          <w:szCs w:val="24"/>
        </w:rPr>
        <w:t>.</w:t>
      </w:r>
    </w:p>
    <w:p w14:paraId="1753D7B4" w14:textId="2883CF98" w:rsidR="001271A0" w:rsidRDefault="001271A0" w:rsidP="00625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3BFC78B" w14:textId="4F570AB8" w:rsidR="007632F5" w:rsidRDefault="007632F5" w:rsidP="00625967">
      <w:pPr>
        <w:rPr>
          <w:rFonts w:cstheme="minorHAnsi"/>
          <w:sz w:val="24"/>
          <w:szCs w:val="24"/>
        </w:rPr>
      </w:pPr>
    </w:p>
    <w:p w14:paraId="59430BE9" w14:textId="7C2CC607" w:rsidR="007632F5" w:rsidRDefault="007632F5" w:rsidP="00625967">
      <w:pPr>
        <w:rPr>
          <w:rFonts w:cstheme="minorHAnsi"/>
          <w:sz w:val="24"/>
          <w:szCs w:val="24"/>
        </w:rPr>
      </w:pPr>
    </w:p>
    <w:p w14:paraId="5CB5F952" w14:textId="4C2AA584" w:rsidR="007632F5" w:rsidRDefault="007632F5" w:rsidP="00625967">
      <w:pPr>
        <w:rPr>
          <w:rFonts w:cstheme="minorHAnsi"/>
          <w:sz w:val="24"/>
          <w:szCs w:val="24"/>
        </w:rPr>
      </w:pPr>
    </w:p>
    <w:p w14:paraId="6C0471F6" w14:textId="0194DA8A" w:rsidR="007632F5" w:rsidRDefault="007632F5" w:rsidP="00625967">
      <w:pPr>
        <w:rPr>
          <w:rFonts w:cstheme="minorHAnsi"/>
          <w:sz w:val="24"/>
          <w:szCs w:val="24"/>
        </w:rPr>
      </w:pPr>
    </w:p>
    <w:p w14:paraId="3302DEC7" w14:textId="33929025" w:rsidR="007632F5" w:rsidRDefault="007632F5" w:rsidP="007632F5">
      <w:pPr>
        <w:pStyle w:val="Ttulo1"/>
        <w:jc w:val="both"/>
      </w:pPr>
      <w:r>
        <w:lastRenderedPageBreak/>
        <w:t>Efferent Couplings (Ce)</w:t>
      </w:r>
    </w:p>
    <w:p w14:paraId="150DDB10" w14:textId="77777777" w:rsidR="00FC22A2" w:rsidRPr="00FC22A2" w:rsidRDefault="00FC22A2" w:rsidP="00FC22A2"/>
    <w:p w14:paraId="10294A6B" w14:textId="276B93E7" w:rsidR="007632F5" w:rsidRDefault="007632F5" w:rsidP="007632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Contrary to the Ca metric, E</w:t>
      </w:r>
      <w:r w:rsidRPr="006D3C0F">
        <w:rPr>
          <w:rFonts w:cstheme="minorHAnsi"/>
          <w:sz w:val="24"/>
          <w:szCs w:val="24"/>
        </w:rPr>
        <w:t xml:space="preserve">fferent Coupling </w:t>
      </w:r>
      <w:r w:rsidR="00E41775">
        <w:rPr>
          <w:rFonts w:cstheme="minorHAnsi"/>
          <w:sz w:val="24"/>
          <w:szCs w:val="24"/>
        </w:rPr>
        <w:t>is</w:t>
      </w:r>
      <w:r w:rsidRPr="006D3C0F">
        <w:rPr>
          <w:rFonts w:cstheme="minorHAnsi"/>
          <w:sz w:val="24"/>
          <w:szCs w:val="24"/>
        </w:rPr>
        <w:t xml:space="preserve"> </w:t>
      </w:r>
      <w:r w:rsidR="00E41775">
        <w:rPr>
          <w:rFonts w:cstheme="minorHAnsi"/>
          <w:sz w:val="24"/>
          <w:szCs w:val="24"/>
        </w:rPr>
        <w:t>the number of classes outside the package on which the package depends upon</w:t>
      </w:r>
      <w:r w:rsidR="00CE6A8D">
        <w:rPr>
          <w:rFonts w:cstheme="minorHAnsi"/>
          <w:sz w:val="24"/>
          <w:szCs w:val="24"/>
        </w:rPr>
        <w:t>.</w:t>
      </w:r>
    </w:p>
    <w:p w14:paraId="1AF288D5" w14:textId="01B5781A" w:rsidR="007632F5" w:rsidRPr="006D3C0F" w:rsidRDefault="007632F5" w:rsidP="007632F5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D3C0F">
        <w:rPr>
          <w:rFonts w:cstheme="minorHAnsi"/>
          <w:sz w:val="24"/>
          <w:szCs w:val="24"/>
        </w:rPr>
        <w:t xml:space="preserve">Having </w:t>
      </w:r>
      <w:r>
        <w:rPr>
          <w:rFonts w:cstheme="minorHAnsi"/>
          <w:sz w:val="24"/>
          <w:szCs w:val="24"/>
        </w:rPr>
        <w:t>high values for C</w:t>
      </w:r>
      <w:r w:rsidR="003E08D8">
        <w:rPr>
          <w:rFonts w:cstheme="minorHAnsi"/>
          <w:sz w:val="24"/>
          <w:szCs w:val="24"/>
        </w:rPr>
        <w:t xml:space="preserve">e </w:t>
      </w:r>
      <w:r w:rsidRPr="006D3C0F">
        <w:rPr>
          <w:rFonts w:cstheme="minorHAnsi"/>
          <w:sz w:val="24"/>
          <w:szCs w:val="24"/>
        </w:rPr>
        <w:t xml:space="preserve">means </w:t>
      </w:r>
      <w:r w:rsidR="003E08D8">
        <w:rPr>
          <w:rFonts w:cstheme="minorHAnsi"/>
          <w:sz w:val="24"/>
          <w:szCs w:val="24"/>
        </w:rPr>
        <w:t xml:space="preserve">the package depends on </w:t>
      </w:r>
      <w:r>
        <w:rPr>
          <w:rFonts w:cstheme="minorHAnsi"/>
          <w:sz w:val="24"/>
          <w:szCs w:val="24"/>
        </w:rPr>
        <w:t xml:space="preserve">a lot of classes outside </w:t>
      </w:r>
      <w:r w:rsidR="003E08D8">
        <w:rPr>
          <w:rFonts w:cstheme="minorHAnsi"/>
          <w:sz w:val="24"/>
          <w:szCs w:val="24"/>
        </w:rPr>
        <w:t>of it</w:t>
      </w:r>
      <w:r>
        <w:rPr>
          <w:rFonts w:cstheme="minorHAnsi"/>
          <w:sz w:val="24"/>
          <w:szCs w:val="24"/>
        </w:rPr>
        <w:t>.</w:t>
      </w:r>
    </w:p>
    <w:p w14:paraId="48DCF689" w14:textId="579C6B0D" w:rsidR="003E08D8" w:rsidRDefault="003E08D8" w:rsidP="003E08D8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D3C0F">
        <w:rPr>
          <w:rFonts w:cstheme="minorHAnsi"/>
          <w:sz w:val="24"/>
          <w:szCs w:val="24"/>
        </w:rPr>
        <w:t xml:space="preserve">Having </w:t>
      </w:r>
      <w:r>
        <w:rPr>
          <w:rFonts w:cstheme="minorHAnsi"/>
          <w:sz w:val="24"/>
          <w:szCs w:val="24"/>
        </w:rPr>
        <w:t xml:space="preserve">low values for Ce </w:t>
      </w:r>
      <w:r w:rsidRPr="006D3C0F">
        <w:rPr>
          <w:rFonts w:cstheme="minorHAnsi"/>
          <w:sz w:val="24"/>
          <w:szCs w:val="24"/>
        </w:rPr>
        <w:t xml:space="preserve">means </w:t>
      </w:r>
      <w:r>
        <w:rPr>
          <w:rFonts w:cstheme="minorHAnsi"/>
          <w:sz w:val="24"/>
          <w:szCs w:val="24"/>
        </w:rPr>
        <w:t>the package depends on few classes outside of it.</w:t>
      </w:r>
    </w:p>
    <w:p w14:paraId="54D150F1" w14:textId="77777777" w:rsidR="00FC22A2" w:rsidRPr="006D3C0F" w:rsidRDefault="00FC22A2" w:rsidP="00FC22A2">
      <w:pPr>
        <w:pStyle w:val="PargrafodaLista"/>
        <w:ind w:left="1425"/>
        <w:rPr>
          <w:rFonts w:cstheme="minorHAnsi"/>
          <w:sz w:val="24"/>
          <w:szCs w:val="24"/>
        </w:rPr>
      </w:pPr>
    </w:p>
    <w:p w14:paraId="4CA56373" w14:textId="09D05D39" w:rsidR="007632F5" w:rsidRDefault="003E08D8" w:rsidP="007632F5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199517BF" wp14:editId="12C06471">
                <wp:extent cx="6134100" cy="3571875"/>
                <wp:effectExtent l="0" t="0" r="0" b="9525"/>
                <wp:docPr id="6" name="Gráfic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6F58A0-0F6F-2505-F7FA-89DEDBAF5D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199517BF" wp14:editId="12C06471">
                <wp:extent cx="6134100" cy="3571875"/>
                <wp:effectExtent l="0" t="0" r="0" b="9525"/>
                <wp:docPr id="6" name="Gráfic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6F58A0-0F6F-2505-F7FA-89DEDBAF5D3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ráfico 6">
                          <a:extLst>
                            <a:ext uri="{FF2B5EF4-FFF2-40B4-BE49-F238E27FC236}">
                              <a16:creationId xmlns:a16="http://schemas.microsoft.com/office/drawing/2014/main" id="{786F58A0-0F6F-2505-F7FA-89DEDBAF5D3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3571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FE50B1D" w14:textId="713C28FE" w:rsidR="007632F5" w:rsidRDefault="00E41775" w:rsidP="007632F5">
      <w:pPr>
        <w:ind w:firstLine="720"/>
        <w:jc w:val="center"/>
        <w:rPr>
          <w:sz w:val="24"/>
          <w:szCs w:val="24"/>
        </w:rPr>
      </w:pPr>
      <w:r>
        <w:rPr>
          <w:i/>
        </w:rPr>
        <w:t>E</w:t>
      </w:r>
      <w:r w:rsidR="007632F5">
        <w:rPr>
          <w:i/>
        </w:rPr>
        <w:t>fferent Couplings Metric Histogram</w:t>
      </w:r>
    </w:p>
    <w:p w14:paraId="10E85DA9" w14:textId="77777777" w:rsidR="007632F5" w:rsidRDefault="007632F5" w:rsidP="007632F5">
      <w:pPr>
        <w:rPr>
          <w:rFonts w:cstheme="minorHAnsi"/>
          <w:sz w:val="24"/>
          <w:szCs w:val="24"/>
        </w:rPr>
      </w:pPr>
    </w:p>
    <w:p w14:paraId="64CEABBD" w14:textId="25A9F86A" w:rsidR="002A0DE9" w:rsidRDefault="007632F5" w:rsidP="00DF37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Looking at the metric histogram, it is possible to see that the most common values are between 0 and </w:t>
      </w:r>
      <w:r w:rsidR="003E08D8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00, which </w:t>
      </w:r>
      <w:r w:rsidR="003E08D8">
        <w:rPr>
          <w:rFonts w:cstheme="minorHAnsi"/>
          <w:sz w:val="24"/>
          <w:szCs w:val="24"/>
        </w:rPr>
        <w:t>are low values</w:t>
      </w:r>
      <w:r w:rsidR="00F94E99">
        <w:rPr>
          <w:rFonts w:cstheme="minorHAnsi"/>
          <w:sz w:val="24"/>
          <w:szCs w:val="24"/>
        </w:rPr>
        <w:t>, meaning a good thing</w:t>
      </w:r>
      <w:r>
        <w:rPr>
          <w:rFonts w:cstheme="minorHAnsi"/>
          <w:sz w:val="24"/>
          <w:szCs w:val="24"/>
        </w:rPr>
        <w:t>.</w:t>
      </w:r>
      <w:r w:rsidR="003E08D8">
        <w:rPr>
          <w:rFonts w:cstheme="minorHAnsi"/>
          <w:sz w:val="24"/>
          <w:szCs w:val="24"/>
        </w:rPr>
        <w:t xml:space="preserve"> We can </w:t>
      </w:r>
      <w:r w:rsidR="00F94E99">
        <w:rPr>
          <w:rFonts w:cstheme="minorHAnsi"/>
          <w:sz w:val="24"/>
          <w:szCs w:val="24"/>
        </w:rPr>
        <w:t xml:space="preserve">also </w:t>
      </w:r>
      <w:r w:rsidR="003E08D8">
        <w:rPr>
          <w:rFonts w:cstheme="minorHAnsi"/>
          <w:sz w:val="24"/>
          <w:szCs w:val="24"/>
        </w:rPr>
        <w:t>see that more packages have “worse” values when compared to the Ca metric though</w:t>
      </w:r>
      <w:r w:rsidR="00BF584C">
        <w:rPr>
          <w:rFonts w:cstheme="minorHAnsi"/>
          <w:sz w:val="24"/>
          <w:szCs w:val="24"/>
        </w:rPr>
        <w:t>.</w:t>
      </w:r>
      <w:r w:rsidR="003E08D8">
        <w:rPr>
          <w:rFonts w:cstheme="minorHAnsi"/>
          <w:sz w:val="24"/>
          <w:szCs w:val="24"/>
        </w:rPr>
        <w:t xml:space="preserve"> </w:t>
      </w:r>
      <w:r w:rsidR="00BF584C">
        <w:rPr>
          <w:rFonts w:cstheme="minorHAnsi"/>
          <w:sz w:val="24"/>
          <w:szCs w:val="24"/>
        </w:rPr>
        <w:t>I</w:t>
      </w:r>
      <w:r w:rsidR="003E08D8">
        <w:rPr>
          <w:rFonts w:cstheme="minorHAnsi"/>
          <w:sz w:val="24"/>
          <w:szCs w:val="24"/>
        </w:rPr>
        <w:t>t might be worth to pay attention to those packages as to not let those values rise more.</w:t>
      </w:r>
    </w:p>
    <w:p w14:paraId="743E95FA" w14:textId="77777777" w:rsidR="00DF379E" w:rsidRPr="00DF379E" w:rsidRDefault="00DF379E" w:rsidP="00DF379E">
      <w:pPr>
        <w:rPr>
          <w:rFonts w:cstheme="minorHAnsi"/>
          <w:sz w:val="24"/>
          <w:szCs w:val="24"/>
        </w:rPr>
      </w:pPr>
    </w:p>
    <w:p w14:paraId="4F0FA5BA" w14:textId="77777777" w:rsidR="00DF379E" w:rsidRPr="00DF379E" w:rsidRDefault="00DF379E" w:rsidP="00DF379E"/>
    <w:p w14:paraId="65D1203B" w14:textId="77777777" w:rsidR="00DF379E" w:rsidRPr="00DF379E" w:rsidRDefault="00DF379E" w:rsidP="00DF379E"/>
    <w:p w14:paraId="44BF05E2" w14:textId="77777777" w:rsidR="002A0DE9" w:rsidRPr="002A0DE9" w:rsidRDefault="002A0DE9" w:rsidP="002A0DE9"/>
    <w:p w14:paraId="36220BAD" w14:textId="4E5275D5" w:rsidR="00F16B5F" w:rsidRDefault="00583C08" w:rsidP="00F16B5F">
      <w:pPr>
        <w:pStyle w:val="Ttulo1"/>
        <w:jc w:val="both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5FADB4F" wp14:editId="1A507B2A">
            <wp:simplePos x="0" y="0"/>
            <wp:positionH relativeFrom="column">
              <wp:posOffset>1520190</wp:posOffset>
            </wp:positionH>
            <wp:positionV relativeFrom="paragraph">
              <wp:posOffset>-151765</wp:posOffset>
            </wp:positionV>
            <wp:extent cx="1152525" cy="528602"/>
            <wp:effectExtent l="0" t="0" r="0" b="508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8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B5F">
        <w:t>Instability (I)</w:t>
      </w:r>
      <w:r w:rsidRPr="00583C08">
        <w:rPr>
          <w:noProof/>
        </w:rPr>
        <w:t xml:space="preserve"> </w:t>
      </w:r>
    </w:p>
    <w:p w14:paraId="72C2828D" w14:textId="77777777" w:rsidR="00DD248D" w:rsidRPr="00DD248D" w:rsidRDefault="00DD248D" w:rsidP="00DD248D"/>
    <w:p w14:paraId="5326AD56" w14:textId="77777777" w:rsidR="00F16B5F" w:rsidRPr="00F16B5F" w:rsidRDefault="00F16B5F" w:rsidP="00F16B5F">
      <w:pPr>
        <w:rPr>
          <w:rFonts w:cstheme="minorHAnsi"/>
          <w:sz w:val="24"/>
          <w:szCs w:val="24"/>
        </w:rPr>
      </w:pPr>
      <w:r w:rsidRPr="00F16B5F">
        <w:rPr>
          <w:rFonts w:cstheme="minorHAnsi"/>
          <w:sz w:val="24"/>
          <w:szCs w:val="24"/>
        </w:rPr>
        <w:t>This metric is used to measure the relative susceptibility of class to changes. According to the definition instability is the ratio of outgoing dependencies to all package dependencies.</w:t>
      </w:r>
    </w:p>
    <w:p w14:paraId="0DD48CA5" w14:textId="77777777" w:rsidR="00F16B5F" w:rsidRPr="006D3C0F" w:rsidRDefault="00F16B5F" w:rsidP="00F16B5F">
      <w:pPr>
        <w:rPr>
          <w:rFonts w:cstheme="minorHAnsi"/>
          <w:sz w:val="24"/>
          <w:szCs w:val="24"/>
        </w:rPr>
      </w:pPr>
      <w:r w:rsidRPr="006D3C0F">
        <w:rPr>
          <w:rFonts w:cstheme="minorHAnsi"/>
          <w:sz w:val="24"/>
          <w:szCs w:val="24"/>
        </w:rPr>
        <w:t>Preferred values for the metric</w:t>
      </w:r>
      <w:r>
        <w:rPr>
          <w:rFonts w:cstheme="minorHAnsi"/>
          <w:sz w:val="24"/>
          <w:szCs w:val="24"/>
        </w:rPr>
        <w:t xml:space="preserve"> I</w:t>
      </w:r>
      <w:r w:rsidRPr="006D3C0F">
        <w:rPr>
          <w:rFonts w:cstheme="minorHAnsi"/>
          <w:sz w:val="24"/>
          <w:szCs w:val="24"/>
        </w:rPr>
        <w:t xml:space="preserve"> are </w:t>
      </w:r>
      <w:r>
        <w:rPr>
          <w:rFonts w:cstheme="minorHAnsi"/>
          <w:sz w:val="24"/>
          <w:szCs w:val="24"/>
        </w:rPr>
        <w:t>the same as for the A metric:</w:t>
      </w:r>
    </w:p>
    <w:p w14:paraId="2E244599" w14:textId="77777777" w:rsidR="00F16B5F" w:rsidRPr="006D3C0F" w:rsidRDefault="00F16B5F" w:rsidP="00F16B5F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Having I = 0 indicates a stable package.</w:t>
      </w:r>
    </w:p>
    <w:p w14:paraId="408EC624" w14:textId="77777777" w:rsidR="00F16B5F" w:rsidRDefault="00F16B5F" w:rsidP="00F16B5F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Having I = 1 indicates a maximally instable package.</w:t>
      </w:r>
    </w:p>
    <w:p w14:paraId="68E524F3" w14:textId="77777777" w:rsidR="009404D7" w:rsidRPr="006D3C0F" w:rsidRDefault="009404D7" w:rsidP="009404D7">
      <w:pPr>
        <w:pStyle w:val="PargrafodaLista"/>
        <w:ind w:left="1425"/>
        <w:rPr>
          <w:rFonts w:cstheme="minorHAnsi"/>
          <w:sz w:val="24"/>
          <w:szCs w:val="24"/>
        </w:rPr>
      </w:pPr>
    </w:p>
    <w:p w14:paraId="40541876" w14:textId="54B0112F" w:rsidR="00F16B5F" w:rsidRDefault="009404D7" w:rsidP="00F16B5F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01902540" wp14:editId="35A25F42">
                <wp:extent cx="5991225" cy="3162300"/>
                <wp:effectExtent l="0" t="0" r="9525" b="0"/>
                <wp:docPr id="27" name="Gráfico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491FFE-CC08-302D-8C58-99EBB7FCB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01902540" wp14:editId="35A25F42">
                <wp:extent cx="5991225" cy="3162300"/>
                <wp:effectExtent l="0" t="0" r="9525" b="0"/>
                <wp:docPr id="27" name="Gráfico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491FFE-CC08-302D-8C58-99EBB7FCB3D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Gráfico 27">
                          <a:extLst>
                            <a:ext uri="{FF2B5EF4-FFF2-40B4-BE49-F238E27FC236}">
                              <a16:creationId xmlns:a16="http://schemas.microsoft.com/office/drawing/2014/main" id="{38491FFE-CC08-302D-8C58-99EBB7FCB3D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316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53B4859" w14:textId="65146E58" w:rsidR="00F16B5F" w:rsidRDefault="00EE6A17" w:rsidP="00F16B5F">
      <w:pPr>
        <w:ind w:firstLine="720"/>
        <w:jc w:val="center"/>
        <w:rPr>
          <w:sz w:val="24"/>
          <w:szCs w:val="24"/>
        </w:rPr>
      </w:pPr>
      <w:r>
        <w:rPr>
          <w:i/>
        </w:rPr>
        <w:t>Instability</w:t>
      </w:r>
      <w:r w:rsidR="00F16B5F">
        <w:rPr>
          <w:i/>
        </w:rPr>
        <w:t xml:space="preserve"> Metric Histogram</w:t>
      </w:r>
    </w:p>
    <w:p w14:paraId="7E53643B" w14:textId="77777777" w:rsidR="00F16B5F" w:rsidRDefault="00F16B5F" w:rsidP="00F16B5F">
      <w:pPr>
        <w:rPr>
          <w:rFonts w:cstheme="minorHAnsi"/>
          <w:sz w:val="24"/>
          <w:szCs w:val="24"/>
        </w:rPr>
      </w:pPr>
    </w:p>
    <w:p w14:paraId="60392CD5" w14:textId="4570E7E6" w:rsidR="00F16B5F" w:rsidRDefault="00F16B5F" w:rsidP="00F16B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Looking at the metric histogram, it is possible to see that the values</w:t>
      </w:r>
      <w:r w:rsidR="009E2386">
        <w:rPr>
          <w:rFonts w:cstheme="minorHAnsi"/>
          <w:sz w:val="24"/>
          <w:szCs w:val="24"/>
        </w:rPr>
        <w:t xml:space="preserve"> are</w:t>
      </w:r>
      <w:r>
        <w:rPr>
          <w:rFonts w:cstheme="minorHAnsi"/>
          <w:sz w:val="24"/>
          <w:szCs w:val="24"/>
        </w:rPr>
        <w:t xml:space="preserve"> very distributed.</w:t>
      </w:r>
      <w:r w:rsidR="009E2386">
        <w:rPr>
          <w:rFonts w:cstheme="minorHAnsi"/>
          <w:sz w:val="24"/>
          <w:szCs w:val="24"/>
        </w:rPr>
        <w:t xml:space="preserve"> The fact that there are </w:t>
      </w:r>
      <w:r w:rsidR="007B194E">
        <w:rPr>
          <w:rFonts w:cstheme="minorHAnsi"/>
          <w:sz w:val="24"/>
          <w:szCs w:val="24"/>
        </w:rPr>
        <w:t>a decent number of</w:t>
      </w:r>
      <w:r w:rsidR="009E2386">
        <w:rPr>
          <w:rFonts w:cstheme="minorHAnsi"/>
          <w:sz w:val="24"/>
          <w:szCs w:val="24"/>
        </w:rPr>
        <w:t xml:space="preserve"> values </w:t>
      </w:r>
      <w:r w:rsidR="00067CAF">
        <w:rPr>
          <w:rFonts w:cstheme="minorHAnsi"/>
          <w:sz w:val="24"/>
          <w:szCs w:val="24"/>
        </w:rPr>
        <w:t>in the middle might alert us to some poorly designed packages.</w:t>
      </w:r>
    </w:p>
    <w:p w14:paraId="1D19E1A9" w14:textId="77777777" w:rsidR="00F16B5F" w:rsidRDefault="00F16B5F" w:rsidP="003E08D8">
      <w:pPr>
        <w:rPr>
          <w:rFonts w:cstheme="minorHAnsi"/>
          <w:sz w:val="24"/>
          <w:szCs w:val="24"/>
        </w:rPr>
      </w:pPr>
    </w:p>
    <w:p w14:paraId="17F5C2FA" w14:textId="77777777" w:rsidR="003E08D8" w:rsidRPr="00625967" w:rsidRDefault="003E08D8" w:rsidP="003E08D8">
      <w:pPr>
        <w:rPr>
          <w:rFonts w:cstheme="minorHAnsi"/>
          <w:sz w:val="24"/>
          <w:szCs w:val="24"/>
        </w:rPr>
      </w:pPr>
    </w:p>
    <w:p w14:paraId="48CC7FBA" w14:textId="5BDA1BE8" w:rsidR="003E08D8" w:rsidRDefault="003E08D8" w:rsidP="00625967">
      <w:pPr>
        <w:rPr>
          <w:rFonts w:cstheme="minorHAnsi"/>
          <w:sz w:val="24"/>
          <w:szCs w:val="24"/>
        </w:rPr>
      </w:pPr>
    </w:p>
    <w:p w14:paraId="596D695F" w14:textId="55705666" w:rsidR="00EE6A17" w:rsidRDefault="00EE6A17" w:rsidP="00625967">
      <w:pPr>
        <w:rPr>
          <w:rFonts w:cstheme="minorHAnsi"/>
          <w:sz w:val="24"/>
          <w:szCs w:val="24"/>
        </w:rPr>
      </w:pPr>
    </w:p>
    <w:p w14:paraId="381E7BE9" w14:textId="77777777" w:rsidR="007B194E" w:rsidRDefault="007B194E" w:rsidP="00625967">
      <w:pPr>
        <w:rPr>
          <w:rFonts w:cstheme="minorHAnsi"/>
          <w:sz w:val="24"/>
          <w:szCs w:val="24"/>
        </w:rPr>
      </w:pPr>
    </w:p>
    <w:p w14:paraId="13C35CF5" w14:textId="77777777" w:rsidR="00513A5E" w:rsidRDefault="00513A5E" w:rsidP="00625967">
      <w:pPr>
        <w:rPr>
          <w:rFonts w:cstheme="minorHAnsi"/>
          <w:sz w:val="24"/>
          <w:szCs w:val="24"/>
        </w:rPr>
      </w:pPr>
    </w:p>
    <w:p w14:paraId="351DFE5B" w14:textId="77777777" w:rsidR="00513A5E" w:rsidRDefault="00513A5E" w:rsidP="00625967">
      <w:pPr>
        <w:rPr>
          <w:rFonts w:cstheme="minorHAnsi"/>
          <w:sz w:val="24"/>
          <w:szCs w:val="24"/>
        </w:rPr>
      </w:pPr>
    </w:p>
    <w:p w14:paraId="31447647" w14:textId="40B0F755" w:rsidR="00513A5E" w:rsidRDefault="00EE6A17" w:rsidP="00513A5E">
      <w:pPr>
        <w:pStyle w:val="Ttulo1"/>
        <w:jc w:val="both"/>
      </w:pPr>
      <w:r>
        <w:rPr>
          <w:rFonts w:ascii="Open Sans" w:hAnsi="Open Sans" w:cs="Open Sans"/>
          <w:b/>
          <w:bCs/>
          <w:noProof/>
          <w:color w:val="FFA000"/>
          <w:sz w:val="21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70510A5E" wp14:editId="1AA2B209">
            <wp:simplePos x="0" y="0"/>
            <wp:positionH relativeFrom="column">
              <wp:posOffset>3425190</wp:posOffset>
            </wp:positionH>
            <wp:positionV relativeFrom="paragraph">
              <wp:posOffset>52705</wp:posOffset>
            </wp:positionV>
            <wp:extent cx="1181100" cy="180975"/>
            <wp:effectExtent l="0" t="0" r="0" b="9525"/>
            <wp:wrapNone/>
            <wp:docPr id="11" name="Imagem 11" descr="Normalized Distance from Main Sequenc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ized Distance from Main Sequenc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Distance from the main sequence (D)</w:t>
      </w:r>
    </w:p>
    <w:p w14:paraId="7BD67C90" w14:textId="77777777" w:rsidR="00513A5E" w:rsidRPr="00513A5E" w:rsidRDefault="00513A5E" w:rsidP="00513A5E"/>
    <w:p w14:paraId="79B81B80" w14:textId="4E15BCBD" w:rsidR="00EE6A17" w:rsidRPr="00F16B5F" w:rsidRDefault="00EE6A17" w:rsidP="00EE6A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metric can be considered the most important one, since it calculates the balance between stability and abstractness. </w:t>
      </w:r>
    </w:p>
    <w:p w14:paraId="65C5BD15" w14:textId="0C769E67" w:rsidR="00AF19DF" w:rsidRDefault="005E08BE" w:rsidP="00EE6A17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C552A52" wp14:editId="063F2F14">
            <wp:simplePos x="0" y="0"/>
            <wp:positionH relativeFrom="column">
              <wp:posOffset>2682240</wp:posOffset>
            </wp:positionH>
            <wp:positionV relativeFrom="paragraph">
              <wp:posOffset>1149350</wp:posOffset>
            </wp:positionV>
            <wp:extent cx="866775" cy="228600"/>
            <wp:effectExtent l="152400" t="152400" r="352425" b="36195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53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5F83654" wp14:editId="4AC9449D">
                <wp:simplePos x="0" y="0"/>
                <wp:positionH relativeFrom="column">
                  <wp:posOffset>491490</wp:posOffset>
                </wp:positionH>
                <wp:positionV relativeFrom="paragraph">
                  <wp:posOffset>536790</wp:posOffset>
                </wp:positionV>
                <wp:extent cx="77040" cy="7920"/>
                <wp:effectExtent l="38100" t="57150" r="56515" b="49530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70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3E88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6" o:spid="_x0000_s1026" type="#_x0000_t75" style="position:absolute;margin-left:38pt;margin-top:41.55pt;width:7.45pt;height: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">
                <v:imagedata r:id="rId20" o:title=""/>
              </v:shape>
            </w:pict>
          </mc:Fallback>
        </mc:AlternateContent>
      </w:r>
      <w:r w:rsidR="00CC753B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594FEEA" wp14:editId="3B3165A3">
                <wp:simplePos x="0" y="0"/>
                <wp:positionH relativeFrom="column">
                  <wp:posOffset>2100580</wp:posOffset>
                </wp:positionH>
                <wp:positionV relativeFrom="paragraph">
                  <wp:posOffset>2106295</wp:posOffset>
                </wp:positionV>
                <wp:extent cx="84765" cy="154665"/>
                <wp:effectExtent l="57150" t="57150" r="48895" b="5524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4765" cy="15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793EA" id="Tinta 25" o:spid="_x0000_s1026" type="#_x0000_t75" style="position:absolute;margin-left:164.7pt;margin-top:165.15pt;width:8.05pt;height:1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">
                <v:imagedata r:id="rId22" o:title=""/>
              </v:shape>
            </w:pict>
          </mc:Fallback>
        </mc:AlternateContent>
      </w:r>
      <w:r w:rsidR="00CC753B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062733" wp14:editId="3B5645A9">
                <wp:simplePos x="0" y="0"/>
                <wp:positionH relativeFrom="column">
                  <wp:posOffset>491490</wp:posOffset>
                </wp:positionH>
                <wp:positionV relativeFrom="paragraph">
                  <wp:posOffset>413310</wp:posOffset>
                </wp:positionV>
                <wp:extent cx="49320" cy="123120"/>
                <wp:effectExtent l="57150" t="57150" r="46355" b="4889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932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B4054" id="Tinta 22" o:spid="_x0000_s1026" type="#_x0000_t75" style="position:absolute;margin-left:38pt;margin-top:31.85pt;width:5.3pt;height:1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">
                <v:imagedata r:id="rId24" o:title=""/>
              </v:shape>
            </w:pict>
          </mc:Fallback>
        </mc:AlternateContent>
      </w:r>
      <w:r w:rsidR="00AF19D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841459" wp14:editId="1A691642">
                <wp:simplePos x="0" y="0"/>
                <wp:positionH relativeFrom="column">
                  <wp:posOffset>1329055</wp:posOffset>
                </wp:positionH>
                <wp:positionV relativeFrom="paragraph">
                  <wp:posOffset>2203450</wp:posOffset>
                </wp:positionV>
                <wp:extent cx="133200" cy="133905"/>
                <wp:effectExtent l="57150" t="38100" r="38735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3200" cy="13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BD1CD" id="Tinta 20" o:spid="_x0000_s1026" type="#_x0000_t75" style="position:absolute;margin-left:103.95pt;margin-top:172.8pt;width:11.9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">
                <v:imagedata r:id="rId26" o:title=""/>
              </v:shape>
            </w:pict>
          </mc:Fallback>
        </mc:AlternateContent>
      </w:r>
      <w:r w:rsidR="00AF19D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B73CCB" wp14:editId="493E7609">
                <wp:simplePos x="0" y="0"/>
                <wp:positionH relativeFrom="column">
                  <wp:posOffset>262890</wp:posOffset>
                </wp:positionH>
                <wp:positionV relativeFrom="paragraph">
                  <wp:posOffset>1132840</wp:posOffset>
                </wp:positionV>
                <wp:extent cx="133350" cy="145415"/>
                <wp:effectExtent l="38100" t="38100" r="57150" b="4508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335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6E3DD" id="Tinta 16" o:spid="_x0000_s1026" type="#_x0000_t75" style="position:absolute;margin-left:20pt;margin-top:88.5pt;width:11.9pt;height:1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">
                <v:imagedata r:id="rId28" o:title=""/>
              </v:shape>
            </w:pict>
          </mc:Fallback>
        </mc:AlternateContent>
      </w:r>
      <w:r w:rsidR="00AF19DF">
        <w:rPr>
          <w:noProof/>
        </w:rPr>
        <w:drawing>
          <wp:inline distT="0" distB="0" distL="0" distR="0" wp14:anchorId="59364F9C" wp14:editId="1398E832">
            <wp:extent cx="2943225" cy="24669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8BE">
        <w:rPr>
          <w:noProof/>
        </w:rPr>
        <w:t xml:space="preserve"> </w:t>
      </w:r>
    </w:p>
    <w:p w14:paraId="497219AE" w14:textId="3A771FA0" w:rsidR="00AF19DF" w:rsidRDefault="00AF19DF" w:rsidP="00AF19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value of D can be interpreted as the distance to the main sequence (which is the line that connects the points A=</w:t>
      </w:r>
      <w:r w:rsidR="00067CAF">
        <w:rPr>
          <w:rFonts w:cstheme="minorHAnsi"/>
          <w:sz w:val="24"/>
          <w:szCs w:val="24"/>
        </w:rPr>
        <w:t>1; I</w:t>
      </w:r>
      <w:r>
        <w:rPr>
          <w:rFonts w:cstheme="minorHAnsi"/>
          <w:sz w:val="24"/>
          <w:szCs w:val="24"/>
        </w:rPr>
        <w:t>=0 and A=0;</w:t>
      </w:r>
      <w:r w:rsidR="00067C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I=1)</w:t>
      </w:r>
      <w:r w:rsidRPr="00AF19D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 its value should be as low as possible.</w:t>
      </w:r>
    </w:p>
    <w:p w14:paraId="73AC1420" w14:textId="4C4272C7" w:rsidR="006C020C" w:rsidRDefault="006C020C" w:rsidP="00AF19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D closer to 1 means that the package is poorly designed.</w:t>
      </w:r>
    </w:p>
    <w:p w14:paraId="0B7270CF" w14:textId="77777777" w:rsidR="00B82812" w:rsidRDefault="00B82812" w:rsidP="00AF19DF">
      <w:pPr>
        <w:rPr>
          <w:rFonts w:cstheme="minorHAnsi"/>
          <w:sz w:val="24"/>
          <w:szCs w:val="24"/>
        </w:rPr>
      </w:pPr>
    </w:p>
    <w:p w14:paraId="54C3DF0C" w14:textId="31E24014" w:rsidR="00EE6A17" w:rsidRDefault="00B82812" w:rsidP="00EE6A17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4FC11608" wp14:editId="563E80DC">
                <wp:extent cx="5829300" cy="3314700"/>
                <wp:effectExtent l="0" t="0" r="0" b="0"/>
                <wp:docPr id="2" name="Grá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BB92D9-50C8-7E3D-DDA3-D7F1F81139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0"/>
                  </a:graphicData>
                </a:graphic>
              </wp:inline>
            </w:drawing>
          </mc:Choice>
          <mc:Fallback>
            <w:drawing>
              <wp:inline distT="0" distB="0" distL="0" distR="0" wp14:anchorId="4FC11608" wp14:editId="563E80DC">
                <wp:extent cx="5829300" cy="3314700"/>
                <wp:effectExtent l="0" t="0" r="0" b="0"/>
                <wp:docPr id="2" name="Grá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BB92D9-50C8-7E3D-DDA3-D7F1F81139D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>
                          <a:extLst>
                            <a:ext uri="{FF2B5EF4-FFF2-40B4-BE49-F238E27FC236}">
                              <a16:creationId xmlns:a16="http://schemas.microsoft.com/office/drawing/2014/main" id="{AFBB92D9-50C8-7E3D-DDA3-D7F1F81139D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331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950C059" w14:textId="175C62B1" w:rsidR="00EE6A17" w:rsidRDefault="00251B8E" w:rsidP="00EE6A17">
      <w:pPr>
        <w:ind w:firstLine="720"/>
        <w:jc w:val="center"/>
        <w:rPr>
          <w:sz w:val="24"/>
          <w:szCs w:val="24"/>
        </w:rPr>
      </w:pPr>
      <w:r>
        <w:rPr>
          <w:i/>
        </w:rPr>
        <w:t>Distance from the main sequence</w:t>
      </w:r>
      <w:r w:rsidR="00EE6A17">
        <w:rPr>
          <w:i/>
        </w:rPr>
        <w:t xml:space="preserve"> Metric Histogram</w:t>
      </w:r>
    </w:p>
    <w:p w14:paraId="628D5122" w14:textId="77777777" w:rsidR="00D6251F" w:rsidRDefault="00D6251F" w:rsidP="00625967">
      <w:pPr>
        <w:rPr>
          <w:rFonts w:cstheme="minorHAnsi"/>
          <w:sz w:val="24"/>
          <w:szCs w:val="24"/>
        </w:rPr>
      </w:pPr>
    </w:p>
    <w:p w14:paraId="351A77C9" w14:textId="7BBEB724" w:rsidR="00D6251F" w:rsidRDefault="00D6251F" w:rsidP="00D6251F">
      <w:pPr>
        <w:pStyle w:val="Ttulo1"/>
        <w:jc w:val="both"/>
      </w:pPr>
      <w:r>
        <w:lastRenderedPageBreak/>
        <w:t xml:space="preserve">Conclusion </w:t>
      </w:r>
    </w:p>
    <w:p w14:paraId="2DEF9052" w14:textId="615AF212" w:rsidR="00D6251F" w:rsidRDefault="00D6251F" w:rsidP="00625967">
      <w:pPr>
        <w:rPr>
          <w:rFonts w:cstheme="minorHAnsi"/>
          <w:sz w:val="24"/>
          <w:szCs w:val="24"/>
        </w:rPr>
      </w:pPr>
    </w:p>
    <w:p w14:paraId="3EAF90EC" w14:textId="77777777" w:rsidR="0013025C" w:rsidRDefault="00D31AAE" w:rsidP="00625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analyzing the last histogram (</w:t>
      </w:r>
      <w:r w:rsidR="00351E80">
        <w:rPr>
          <w:rFonts w:cstheme="minorHAnsi"/>
          <w:sz w:val="24"/>
          <w:szCs w:val="24"/>
        </w:rPr>
        <w:t xml:space="preserve">related to the D metric), we can see that </w:t>
      </w:r>
      <w:r w:rsidR="00B82812">
        <w:rPr>
          <w:rFonts w:cstheme="minorHAnsi"/>
          <w:sz w:val="24"/>
          <w:szCs w:val="24"/>
        </w:rPr>
        <w:t xml:space="preserve">most of the packages seem to be very well designed. </w:t>
      </w:r>
    </w:p>
    <w:p w14:paraId="3634206A" w14:textId="77777777" w:rsidR="00891E51" w:rsidRDefault="0013025C" w:rsidP="00625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Nevertheless, the number of packages close to</w:t>
      </w:r>
      <w:r w:rsidR="00867E33">
        <w:rPr>
          <w:rFonts w:cstheme="minorHAnsi"/>
          <w:sz w:val="24"/>
          <w:szCs w:val="24"/>
        </w:rPr>
        <w:t xml:space="preserve"> </w:t>
      </w:r>
      <w:r w:rsidR="00891E51">
        <w:rPr>
          <w:rFonts w:cstheme="minorHAnsi"/>
          <w:sz w:val="24"/>
          <w:szCs w:val="24"/>
        </w:rPr>
        <w:t xml:space="preserve">the </w:t>
      </w:r>
      <w:r w:rsidR="00867E33">
        <w:rPr>
          <w:rFonts w:cstheme="minorHAnsi"/>
          <w:sz w:val="24"/>
          <w:szCs w:val="24"/>
        </w:rPr>
        <w:t>value</w:t>
      </w:r>
      <w:r w:rsidR="00891E51">
        <w:rPr>
          <w:rFonts w:cstheme="minorHAnsi"/>
          <w:sz w:val="24"/>
          <w:szCs w:val="24"/>
        </w:rPr>
        <w:t xml:space="preserve"> of</w:t>
      </w:r>
      <w:r w:rsidR="00867E33">
        <w:rPr>
          <w:rFonts w:cstheme="minorHAnsi"/>
          <w:sz w:val="24"/>
          <w:szCs w:val="24"/>
        </w:rPr>
        <w:t xml:space="preserve"> 1 led me to investigate these packages further to find out what could be poorly designed.</w:t>
      </w:r>
    </w:p>
    <w:p w14:paraId="220F9FF0" w14:textId="4B2874A8" w:rsidR="00BE1DBB" w:rsidRDefault="002C6240" w:rsidP="00625967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77E71E" wp14:editId="0B72FE35">
                <wp:simplePos x="0" y="0"/>
                <wp:positionH relativeFrom="column">
                  <wp:posOffset>1178677</wp:posOffset>
                </wp:positionH>
                <wp:positionV relativeFrom="paragraph">
                  <wp:posOffset>10571</wp:posOffset>
                </wp:positionV>
                <wp:extent cx="623695" cy="3059430"/>
                <wp:effectExtent l="0" t="0" r="24130" b="2667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5" cy="305943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5000"/>
                          </a:srgbClr>
                        </a:solidFill>
                        <a:ln w="18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AEA2A" id="Retângulo 24" o:spid="_x0000_s1026" style="position:absolute;margin-left:92.8pt;margin-top:.85pt;width:49.1pt;height:24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" fillcolor="#3cf" strokecolor="#3cf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D4529" wp14:editId="6CB1A6B0">
                <wp:simplePos x="0" y="0"/>
                <wp:positionH relativeFrom="column">
                  <wp:posOffset>4765682</wp:posOffset>
                </wp:positionH>
                <wp:positionV relativeFrom="paragraph">
                  <wp:posOffset>17663</wp:posOffset>
                </wp:positionV>
                <wp:extent cx="623695" cy="3059430"/>
                <wp:effectExtent l="0" t="0" r="24130" b="2667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5" cy="305943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5000"/>
                          </a:srgbClr>
                        </a:solidFill>
                        <a:ln w="18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9240B" id="Retângulo 19" o:spid="_x0000_s1026" style="position:absolute;margin-left:375.25pt;margin-top:1.4pt;width:49.1pt;height:24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" fillcolor="#3cf" strokecolor="#3cf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2D32D30" wp14:editId="6958A18C">
                <wp:simplePos x="0" y="0"/>
                <wp:positionH relativeFrom="column">
                  <wp:posOffset>5472810</wp:posOffset>
                </wp:positionH>
                <wp:positionV relativeFrom="paragraph">
                  <wp:posOffset>176910</wp:posOffset>
                </wp:positionV>
                <wp:extent cx="360" cy="360"/>
                <wp:effectExtent l="38100" t="38100" r="57150" b="5715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BC39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3" o:spid="_x0000_s1026" type="#_x0000_t75" style="position:absolute;margin-left:430.25pt;margin-top:13.2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BTq+xe1gEAAJsEAAAQAAAAAAAA&#10;AAAAAAAAANADAABkcnMvaW5rL2luazEueG1sUEsBAi0AFAAGAAgAAAAhAEzlXjvfAAAACQEAAA8A&#10;AAAAAAAAAAAAAAAA1AUAAGRycy9kb3ducmV2LnhtbFBLAQItABQABgAIAAAAIQB5GLydvwAAACEB&#10;AAAZAAAAAAAAAAAAAAAAAOAGAABkcnMvX3JlbHMvZTJvRG9jLnhtbC5yZWxzUEsFBgAAAAAGAAYA&#10;eAEAANYH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DB2BA4C" wp14:editId="49D48652">
                <wp:simplePos x="0" y="0"/>
                <wp:positionH relativeFrom="column">
                  <wp:posOffset>7453890</wp:posOffset>
                </wp:positionH>
                <wp:positionV relativeFrom="paragraph">
                  <wp:posOffset>958110</wp:posOffset>
                </wp:positionV>
                <wp:extent cx="360" cy="360"/>
                <wp:effectExtent l="38100" t="38100" r="57150" b="57150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33D65" id="Tinta 21" o:spid="_x0000_s1026" type="#_x0000_t75" style="position:absolute;margin-left:586.2pt;margin-top:74.7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B89aULWAQAAmwQAABAA&#10;AAAAAAAAAAAAAAAA1QMAAGRycy9pbmsvaW5rMS54bWxQSwECLQAUAAYACAAAACEArhaXpd8AAAAN&#10;AQAADwAAAAAAAAAAAAAAAADZBQAAZHJzL2Rvd25yZXYueG1sUEsBAi0AFAAGAAgAAAAhAHkYvJ2/&#10;AAAAIQEAABkAAAAAAAAAAAAAAAAA5QYAAGRycy9fcmVscy9lMm9Eb2MueG1sLnJlbHNQSwUGAAAA&#10;AAYABgB4AQAA2wcAAAAA&#10;">
                <v:imagedata r:id="rId35" o:title=""/>
              </v:shape>
            </w:pict>
          </mc:Fallback>
        </mc:AlternateContent>
      </w:r>
      <w:r w:rsidR="00E020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DDFD98" wp14:editId="6EC8DE80">
                <wp:simplePos x="0" y="0"/>
                <wp:positionH relativeFrom="column">
                  <wp:posOffset>3358515</wp:posOffset>
                </wp:positionH>
                <wp:positionV relativeFrom="paragraph">
                  <wp:posOffset>15240</wp:posOffset>
                </wp:positionV>
                <wp:extent cx="1390650" cy="3060000"/>
                <wp:effectExtent l="0" t="0" r="19050" b="2667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566CB" id="Retângulo 12" o:spid="_x0000_s1026" style="position:absolute;margin-left:264.45pt;margin-top:1.2pt;width:109.5pt;height:24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" fillcolor="#e71224" strokecolor="#e71224" strokeweight=".5mm">
                <v:fill opacity="3341f"/>
              </v:rect>
            </w:pict>
          </mc:Fallback>
        </mc:AlternateContent>
      </w:r>
      <w:r w:rsidR="006B4F11">
        <w:rPr>
          <w:noProof/>
        </w:rPr>
        <w:drawing>
          <wp:inline distT="0" distB="0" distL="0" distR="0" wp14:anchorId="11ED6956" wp14:editId="12A785E4">
            <wp:extent cx="5400040" cy="3084830"/>
            <wp:effectExtent l="0" t="0" r="0" b="1270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976">
        <w:rPr>
          <w:rFonts w:cstheme="minorHAnsi"/>
          <w:sz w:val="24"/>
          <w:szCs w:val="24"/>
        </w:rPr>
        <w:br/>
      </w:r>
    </w:p>
    <w:p w14:paraId="189C6881" w14:textId="08F7CD48" w:rsidR="003A4653" w:rsidRDefault="003A4653" w:rsidP="00625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looking at the package</w:t>
      </w:r>
      <w:r w:rsidR="00B811E0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with very high values of D </w:t>
      </w:r>
      <w:r w:rsidR="003C1024">
        <w:rPr>
          <w:rFonts w:cstheme="minorHAnsi"/>
          <w:sz w:val="24"/>
          <w:szCs w:val="24"/>
        </w:rPr>
        <w:t>(&gt;</w:t>
      </w:r>
      <w:r>
        <w:rPr>
          <w:rFonts w:cstheme="minorHAnsi"/>
          <w:sz w:val="24"/>
          <w:szCs w:val="24"/>
        </w:rPr>
        <w:t xml:space="preserve"> 0.</w:t>
      </w:r>
      <w:r w:rsidR="006B4F11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00) </w:t>
      </w:r>
      <w:r w:rsidR="0026255C">
        <w:rPr>
          <w:rFonts w:cstheme="minorHAnsi"/>
          <w:sz w:val="24"/>
          <w:szCs w:val="24"/>
        </w:rPr>
        <w:t xml:space="preserve">we can see that all of them </w:t>
      </w:r>
      <w:r w:rsidR="001A70C0">
        <w:rPr>
          <w:rFonts w:cstheme="minorHAnsi"/>
          <w:sz w:val="24"/>
          <w:szCs w:val="24"/>
        </w:rPr>
        <w:t>also have very low values of both abstractness and instability, meaning that they are all</w:t>
      </w:r>
      <w:r w:rsidR="00AC75A2">
        <w:rPr>
          <w:rFonts w:cstheme="minorHAnsi"/>
          <w:sz w:val="24"/>
          <w:szCs w:val="24"/>
        </w:rPr>
        <w:t xml:space="preserve"> either</w:t>
      </w:r>
      <w:r w:rsidR="003C1024">
        <w:rPr>
          <w:rFonts w:cstheme="minorHAnsi"/>
          <w:sz w:val="24"/>
          <w:szCs w:val="24"/>
        </w:rPr>
        <w:t xml:space="preserve"> </w:t>
      </w:r>
      <w:r w:rsidR="003377B9">
        <w:rPr>
          <w:rFonts w:cstheme="minorHAnsi"/>
          <w:sz w:val="24"/>
          <w:szCs w:val="24"/>
        </w:rPr>
        <w:t xml:space="preserve">close or </w:t>
      </w:r>
      <w:r w:rsidR="003C1024">
        <w:rPr>
          <w:rFonts w:cstheme="minorHAnsi"/>
          <w:sz w:val="24"/>
          <w:szCs w:val="24"/>
        </w:rPr>
        <w:t>located in</w:t>
      </w:r>
      <w:r w:rsidR="001A70C0">
        <w:rPr>
          <w:rFonts w:cstheme="minorHAnsi"/>
          <w:sz w:val="24"/>
          <w:szCs w:val="24"/>
        </w:rPr>
        <w:t xml:space="preserve"> the “Zone of Pain” –</w:t>
      </w:r>
      <w:r w:rsidR="000710C1">
        <w:rPr>
          <w:rFonts w:cstheme="minorHAnsi"/>
          <w:sz w:val="24"/>
          <w:szCs w:val="24"/>
        </w:rPr>
        <w:t xml:space="preserve"> </w:t>
      </w:r>
      <w:r w:rsidR="001A70C0">
        <w:rPr>
          <w:rFonts w:cstheme="minorHAnsi"/>
          <w:sz w:val="24"/>
          <w:szCs w:val="24"/>
        </w:rPr>
        <w:t xml:space="preserve">refer to the </w:t>
      </w:r>
      <w:r w:rsidR="006B3070">
        <w:rPr>
          <w:rFonts w:cstheme="minorHAnsi"/>
          <w:sz w:val="24"/>
          <w:szCs w:val="24"/>
        </w:rPr>
        <w:t>IA-</w:t>
      </w:r>
      <w:r w:rsidR="001A70C0">
        <w:rPr>
          <w:rFonts w:cstheme="minorHAnsi"/>
          <w:sz w:val="24"/>
          <w:szCs w:val="24"/>
        </w:rPr>
        <w:t>graph in the section above</w:t>
      </w:r>
      <w:r w:rsidR="000710C1">
        <w:rPr>
          <w:rFonts w:cstheme="minorHAnsi"/>
          <w:sz w:val="24"/>
          <w:szCs w:val="24"/>
        </w:rPr>
        <w:t xml:space="preserve"> –</w:t>
      </w:r>
      <w:r w:rsidR="001A70C0">
        <w:rPr>
          <w:rFonts w:cstheme="minorHAnsi"/>
          <w:sz w:val="24"/>
          <w:szCs w:val="24"/>
        </w:rPr>
        <w:t xml:space="preserve"> </w:t>
      </w:r>
      <w:r w:rsidR="000710C1">
        <w:rPr>
          <w:rFonts w:cstheme="minorHAnsi"/>
          <w:sz w:val="24"/>
          <w:szCs w:val="24"/>
        </w:rPr>
        <w:t xml:space="preserve">meaning that these packages </w:t>
      </w:r>
      <w:r w:rsidR="003C1024">
        <w:rPr>
          <w:rFonts w:cstheme="minorHAnsi"/>
          <w:sz w:val="24"/>
          <w:szCs w:val="24"/>
        </w:rPr>
        <w:t xml:space="preserve">are </w:t>
      </w:r>
      <w:r w:rsidR="00261489">
        <w:rPr>
          <w:rFonts w:cstheme="minorHAnsi"/>
          <w:sz w:val="24"/>
          <w:szCs w:val="24"/>
        </w:rPr>
        <w:t>very rigid. They are difficult to extend because of their lack of abstractness and hard to change because of their responsibilities.</w:t>
      </w:r>
    </w:p>
    <w:p w14:paraId="14D51F78" w14:textId="77777777" w:rsidR="003C1024" w:rsidRDefault="003C1024" w:rsidP="00625967">
      <w:pPr>
        <w:rPr>
          <w:rFonts w:cstheme="minorHAnsi"/>
          <w:sz w:val="24"/>
          <w:szCs w:val="24"/>
        </w:rPr>
      </w:pPr>
    </w:p>
    <w:p w14:paraId="56CC3532" w14:textId="27F2340E" w:rsidR="003C1024" w:rsidRDefault="003C1024" w:rsidP="00625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could be considered a code smell and should be </w:t>
      </w:r>
      <w:r w:rsidR="004D4BBD">
        <w:rPr>
          <w:rFonts w:cstheme="minorHAnsi"/>
          <w:sz w:val="24"/>
          <w:szCs w:val="24"/>
        </w:rPr>
        <w:t>investigated</w:t>
      </w:r>
      <w:r>
        <w:rPr>
          <w:rFonts w:cstheme="minorHAnsi"/>
          <w:sz w:val="24"/>
          <w:szCs w:val="24"/>
        </w:rPr>
        <w:t xml:space="preserve"> </w:t>
      </w:r>
      <w:r w:rsidR="003377B9">
        <w:rPr>
          <w:rFonts w:cstheme="minorHAnsi"/>
          <w:sz w:val="24"/>
          <w:szCs w:val="24"/>
        </w:rPr>
        <w:t>by either turning the packages less rigid or by reconsidering if this packages really are necessary.</w:t>
      </w:r>
      <w:r>
        <w:rPr>
          <w:rFonts w:cstheme="minorHAnsi"/>
          <w:sz w:val="24"/>
          <w:szCs w:val="24"/>
        </w:rPr>
        <w:t xml:space="preserve"> </w:t>
      </w:r>
    </w:p>
    <w:p w14:paraId="37F34F2D" w14:textId="77777777" w:rsidR="00DD248D" w:rsidRDefault="00DD248D" w:rsidP="00625967">
      <w:pPr>
        <w:rPr>
          <w:rFonts w:cstheme="minorHAnsi"/>
          <w:sz w:val="24"/>
          <w:szCs w:val="24"/>
        </w:rPr>
      </w:pPr>
    </w:p>
    <w:p w14:paraId="58F06FB0" w14:textId="77777777" w:rsidR="00DD248D" w:rsidRDefault="00DD248D" w:rsidP="00625967">
      <w:pPr>
        <w:rPr>
          <w:rFonts w:cstheme="minorHAnsi"/>
          <w:sz w:val="24"/>
          <w:szCs w:val="24"/>
        </w:rPr>
      </w:pPr>
    </w:p>
    <w:p w14:paraId="74244E3F" w14:textId="77777777" w:rsidR="00DD248D" w:rsidRDefault="00DD248D" w:rsidP="00625967">
      <w:pPr>
        <w:rPr>
          <w:rFonts w:cstheme="minorHAnsi"/>
          <w:sz w:val="24"/>
          <w:szCs w:val="24"/>
        </w:rPr>
      </w:pPr>
    </w:p>
    <w:p w14:paraId="72E45F6A" w14:textId="77777777" w:rsidR="00DD248D" w:rsidRDefault="00DD248D" w:rsidP="00625967">
      <w:pPr>
        <w:rPr>
          <w:rFonts w:cstheme="minorHAnsi"/>
          <w:sz w:val="24"/>
          <w:szCs w:val="24"/>
        </w:rPr>
      </w:pPr>
    </w:p>
    <w:p w14:paraId="6B4E0F59" w14:textId="77777777" w:rsidR="00DD248D" w:rsidRDefault="00DD248D" w:rsidP="00625967">
      <w:pPr>
        <w:rPr>
          <w:rFonts w:cstheme="minorHAnsi"/>
          <w:sz w:val="24"/>
          <w:szCs w:val="24"/>
        </w:rPr>
      </w:pPr>
    </w:p>
    <w:p w14:paraId="06F3A9CF" w14:textId="77777777" w:rsidR="00DD248D" w:rsidRDefault="00DD248D" w:rsidP="00625967">
      <w:pPr>
        <w:rPr>
          <w:rFonts w:cstheme="minorHAnsi"/>
          <w:sz w:val="24"/>
          <w:szCs w:val="24"/>
        </w:rPr>
      </w:pPr>
    </w:p>
    <w:p w14:paraId="0F34CDC2" w14:textId="62960F0A" w:rsidR="00C96F16" w:rsidRDefault="00C96F16" w:rsidP="00C96F16">
      <w:pPr>
        <w:pStyle w:val="Ttulo1"/>
        <w:jc w:val="both"/>
      </w:pPr>
      <w:r>
        <w:lastRenderedPageBreak/>
        <w:t xml:space="preserve">Bibliography </w:t>
      </w:r>
    </w:p>
    <w:p w14:paraId="1E3A21E9" w14:textId="77777777" w:rsidR="00FC10E7" w:rsidRPr="00FC10E7" w:rsidRDefault="00FC10E7" w:rsidP="00FC10E7"/>
    <w:p w14:paraId="7666C1F9" w14:textId="49A49B33" w:rsidR="00C96F16" w:rsidRPr="008F1FA5" w:rsidRDefault="008256E8" w:rsidP="00C96F1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t>“</w:t>
      </w:r>
      <w:r w:rsidRPr="008256E8">
        <w:rPr>
          <w:rFonts w:cstheme="minorHAnsi"/>
          <w:color w:val="000000"/>
          <w:sz w:val="24"/>
          <w:szCs w:val="24"/>
          <w:shd w:val="clear" w:color="auto" w:fill="FFFFFF"/>
        </w:rPr>
        <w:t>A Validation of Martin’s Metric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” by </w:t>
      </w:r>
      <w:r w:rsidRPr="008256E8">
        <w:rPr>
          <w:rFonts w:cstheme="minorHAnsi"/>
          <w:color w:val="000000"/>
          <w:sz w:val="24"/>
          <w:szCs w:val="24"/>
          <w:shd w:val="clear" w:color="auto" w:fill="FFFFFF"/>
        </w:rPr>
        <w:t xml:space="preserve">Sami </w:t>
      </w:r>
      <w:proofErr w:type="spellStart"/>
      <w:r w:rsidRPr="008256E8">
        <w:rPr>
          <w:rFonts w:cstheme="minorHAnsi"/>
          <w:color w:val="000000"/>
          <w:sz w:val="24"/>
          <w:szCs w:val="24"/>
          <w:shd w:val="clear" w:color="auto" w:fill="FFFFFF"/>
        </w:rPr>
        <w:t>Hyrynsalmi</w:t>
      </w:r>
      <w:proofErr w:type="spellEnd"/>
      <w:r w:rsidRPr="008256E8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Ville </w:t>
      </w:r>
      <w:proofErr w:type="spellStart"/>
      <w:r w:rsidRPr="008256E8">
        <w:rPr>
          <w:rFonts w:cstheme="minorHAnsi"/>
          <w:color w:val="000000"/>
          <w:sz w:val="24"/>
          <w:szCs w:val="24"/>
          <w:shd w:val="clear" w:color="auto" w:fill="FFFFFF"/>
        </w:rPr>
        <w:t>Lepp¨</w:t>
      </w:r>
      <w:proofErr w:type="gramStart"/>
      <w:r w:rsidRPr="008256E8">
        <w:rPr>
          <w:rFonts w:cstheme="minorHAnsi"/>
          <w:color w:val="000000"/>
          <w:sz w:val="24"/>
          <w:szCs w:val="24"/>
          <w:shd w:val="clear" w:color="auto" w:fill="FFFFFF"/>
        </w:rPr>
        <w:t>anen</w:t>
      </w:r>
      <w:proofErr w:type="spellEnd"/>
      <w:r w:rsidR="00C870F2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63A28C40" w14:textId="20D2E384" w:rsidR="008F1FA5" w:rsidRDefault="00C870F2" w:rsidP="00C96F1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Future processing blog – “Object-oriented metrics by Robert Martin</w:t>
      </w:r>
      <w:proofErr w:type="gramStart"/>
      <w:r>
        <w:rPr>
          <w:rFonts w:cstheme="minorHAnsi"/>
          <w:sz w:val="24"/>
          <w:szCs w:val="24"/>
        </w:rPr>
        <w:t>”</w:t>
      </w:r>
      <w:r w:rsidR="00FC10E7">
        <w:rPr>
          <w:rFonts w:cstheme="minorHAnsi"/>
          <w:sz w:val="24"/>
          <w:szCs w:val="24"/>
        </w:rPr>
        <w:t>;</w:t>
      </w:r>
      <w:proofErr w:type="gramEnd"/>
    </w:p>
    <w:p w14:paraId="28A9CC82" w14:textId="4D6E7031" w:rsidR="00FC10E7" w:rsidRPr="008256E8" w:rsidRDefault="00FC10E7" w:rsidP="00C96F1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Wikipedia – “Software package metrics”</w:t>
      </w:r>
    </w:p>
    <w:p w14:paraId="38E22140" w14:textId="47E1BDAB" w:rsidR="00DD248D" w:rsidRPr="00625967" w:rsidRDefault="00DD248D" w:rsidP="00625967">
      <w:pPr>
        <w:rPr>
          <w:rFonts w:cstheme="minorHAnsi"/>
          <w:sz w:val="24"/>
          <w:szCs w:val="24"/>
        </w:rPr>
      </w:pPr>
    </w:p>
    <w:sectPr w:rsidR="00DD248D" w:rsidRPr="00625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5E81"/>
    <w:multiLevelType w:val="hybridMultilevel"/>
    <w:tmpl w:val="6EFE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5644"/>
    <w:multiLevelType w:val="hybridMultilevel"/>
    <w:tmpl w:val="C86C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733FE"/>
    <w:multiLevelType w:val="hybridMultilevel"/>
    <w:tmpl w:val="E166C492"/>
    <w:lvl w:ilvl="0" w:tplc="150CB54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CC84F70"/>
    <w:multiLevelType w:val="hybridMultilevel"/>
    <w:tmpl w:val="783025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C0AC8"/>
    <w:multiLevelType w:val="hybridMultilevel"/>
    <w:tmpl w:val="AE4C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C7370"/>
    <w:multiLevelType w:val="hybridMultilevel"/>
    <w:tmpl w:val="C714FEAE"/>
    <w:lvl w:ilvl="0" w:tplc="150CB540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269049001">
    <w:abstractNumId w:val="4"/>
  </w:num>
  <w:num w:numId="2" w16cid:durableId="1817917424">
    <w:abstractNumId w:val="1"/>
  </w:num>
  <w:num w:numId="3" w16cid:durableId="1671561383">
    <w:abstractNumId w:val="0"/>
  </w:num>
  <w:num w:numId="4" w16cid:durableId="1995528484">
    <w:abstractNumId w:val="2"/>
  </w:num>
  <w:num w:numId="5" w16cid:durableId="2044670972">
    <w:abstractNumId w:val="5"/>
  </w:num>
  <w:num w:numId="6" w16cid:durableId="665208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5D"/>
    <w:rsid w:val="00003E5D"/>
    <w:rsid w:val="00067CAF"/>
    <w:rsid w:val="000710C1"/>
    <w:rsid w:val="00114FE6"/>
    <w:rsid w:val="001271A0"/>
    <w:rsid w:val="0013025C"/>
    <w:rsid w:val="001A70C0"/>
    <w:rsid w:val="00251B8E"/>
    <w:rsid w:val="00261489"/>
    <w:rsid w:val="0026255C"/>
    <w:rsid w:val="002A0DE9"/>
    <w:rsid w:val="002C6240"/>
    <w:rsid w:val="00312E6D"/>
    <w:rsid w:val="003377B9"/>
    <w:rsid w:val="00351E80"/>
    <w:rsid w:val="00393980"/>
    <w:rsid w:val="003A4653"/>
    <w:rsid w:val="003A7148"/>
    <w:rsid w:val="003C1024"/>
    <w:rsid w:val="003E08D8"/>
    <w:rsid w:val="00445031"/>
    <w:rsid w:val="004D4BBD"/>
    <w:rsid w:val="00513A5E"/>
    <w:rsid w:val="00583C08"/>
    <w:rsid w:val="005E08BE"/>
    <w:rsid w:val="00625967"/>
    <w:rsid w:val="006B3070"/>
    <w:rsid w:val="006B4F11"/>
    <w:rsid w:val="006C020C"/>
    <w:rsid w:val="006C2173"/>
    <w:rsid w:val="006D3C0F"/>
    <w:rsid w:val="007215B0"/>
    <w:rsid w:val="007632F5"/>
    <w:rsid w:val="007B194E"/>
    <w:rsid w:val="008256E8"/>
    <w:rsid w:val="00867E33"/>
    <w:rsid w:val="008735DA"/>
    <w:rsid w:val="00891E51"/>
    <w:rsid w:val="008E5976"/>
    <w:rsid w:val="008F1FA5"/>
    <w:rsid w:val="008F7F44"/>
    <w:rsid w:val="009404D7"/>
    <w:rsid w:val="009E2386"/>
    <w:rsid w:val="00A46F7D"/>
    <w:rsid w:val="00AC75A2"/>
    <w:rsid w:val="00AD0B41"/>
    <w:rsid w:val="00AF19DF"/>
    <w:rsid w:val="00AF1FF9"/>
    <w:rsid w:val="00B811E0"/>
    <w:rsid w:val="00B82812"/>
    <w:rsid w:val="00BE1DBB"/>
    <w:rsid w:val="00BF584C"/>
    <w:rsid w:val="00C37BDB"/>
    <w:rsid w:val="00C870F2"/>
    <w:rsid w:val="00C96F16"/>
    <w:rsid w:val="00CC753B"/>
    <w:rsid w:val="00CE6A8D"/>
    <w:rsid w:val="00D31AAE"/>
    <w:rsid w:val="00D6251F"/>
    <w:rsid w:val="00DD248D"/>
    <w:rsid w:val="00DF379E"/>
    <w:rsid w:val="00E02091"/>
    <w:rsid w:val="00E41775"/>
    <w:rsid w:val="00EE6A17"/>
    <w:rsid w:val="00EF218C"/>
    <w:rsid w:val="00F16B5F"/>
    <w:rsid w:val="00F94E99"/>
    <w:rsid w:val="00FC10E7"/>
    <w:rsid w:val="00FC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610C"/>
  <w15:chartTrackingRefBased/>
  <w15:docId w15:val="{63C644F0-4D77-4407-923C-C8B0A309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E5D"/>
    <w:pPr>
      <w:spacing w:line="256" w:lineRule="auto"/>
    </w:pPr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003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03E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003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03E5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grafodaLista">
    <w:name w:val="List Paragraph"/>
    <w:basedOn w:val="Normal"/>
    <w:uiPriority w:val="34"/>
    <w:qFormat/>
    <w:rsid w:val="0000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90.png"/><Relationship Id="rId21" Type="http://schemas.openxmlformats.org/officeDocument/2006/relationships/customXml" Target="ink/ink2.xml"/><Relationship Id="rId34" Type="http://schemas.openxmlformats.org/officeDocument/2006/relationships/customXml" Target="ink/ink7.xml"/><Relationship Id="rId7" Type="http://schemas.microsoft.com/office/2014/relationships/chartEx" Target="charts/chartEx1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customXml" Target="ink/ink4.xml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ariera.future-processing.pl/wp-content/uploads/2015/06/Normalized-Distance-from-Main-Sequence.jpg" TargetMode="External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4/relationships/chartEx" Target="charts/chartEx3.xml"/><Relationship Id="rId24" Type="http://schemas.openxmlformats.org/officeDocument/2006/relationships/image" Target="media/image8.png"/><Relationship Id="rId32" Type="http://schemas.openxmlformats.org/officeDocument/2006/relationships/customXml" Target="ink/ink6.xm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customXml" Target="ink/ink3.xm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customXml" Target="ink/ink1.xm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14/relationships/chartEx" Target="charts/chartEx2.xml"/><Relationship Id="rId14" Type="http://schemas.microsoft.com/office/2014/relationships/chartEx" Target="charts/chartEx4.xml"/><Relationship Id="rId22" Type="http://schemas.openxmlformats.org/officeDocument/2006/relationships/image" Target="media/image70.png"/><Relationship Id="rId27" Type="http://schemas.openxmlformats.org/officeDocument/2006/relationships/customXml" Target="ink/ink5.xml"/><Relationship Id="rId30" Type="http://schemas.microsoft.com/office/2014/relationships/chartEx" Target="charts/chartEx5.xml"/><Relationship Id="rId35" Type="http://schemas.openxmlformats.org/officeDocument/2006/relationships/image" Target="media/image14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717f3bff08f1c6c0/Ambiente%20de%20Trabalho/Martin%20Packaging%20Metrics%20-%20Pedro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d.docs.live.net/717f3bff08f1c6c0/Ambiente%20de%20Trabalho/Martin%20Packaging%20Metrics%20-%20Pedro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https://d.docs.live.net/717f3bff08f1c6c0/Ambiente%20de%20Trabalho/Martin%20Packaging%20Metrics%20-%20Pedro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https://d.docs.live.net/717f3bff08f1c6c0/Ambiente%20de%20Trabalho/Martin%20Packaging%20Metrics%20-%20Pedro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https://d.docs.live.net/717f3bff08f1c6c0/Ambiente%20de%20Trabalho/Martin%20Packaging%20Metrics%20-%20Pedro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'[Martin Packaging Metrics - Pedro.xlsx]Folha1'!$C$4:$C$90</cx:f>
        <cx:lvl ptCount="87" formatCode="0,0000">
          <cx:pt idx="0">0.35294117647058798</cx:pt>
          <cx:pt idx="1">0.5</cx:pt>
          <cx:pt idx="2">0.21052631578947301</cx:pt>
          <cx:pt idx="3">0.28571428571428498</cx:pt>
          <cx:pt idx="4">0</cx:pt>
          <cx:pt idx="5">0.69999999999999996</cx:pt>
          <cx:pt idx="6">0.40000000000000002</cx:pt>
          <cx:pt idx="7">0.27272727272727199</cx:pt>
          <cx:pt idx="8">0.33333333333333298</cx:pt>
          <cx:pt idx="9">0.47058823529411697</cx:pt>
          <cx:pt idx="10">0.5</cx:pt>
          <cx:pt idx="11">0.41176470588235198</cx:pt>
          <cx:pt idx="12">0.16666666666666599</cx:pt>
          <cx:pt idx="13">0.14285714285714199</cx:pt>
          <cx:pt idx="14">0</cx:pt>
          <cx:pt idx="15">0.20000000000000001</cx:pt>
          <cx:pt idx="16">0.16666666666666599</cx:pt>
          <cx:pt idx="17">0.33333333333333298</cx:pt>
          <cx:pt idx="18">0</cx:pt>
          <cx:pt idx="19">0</cx:pt>
          <cx:pt idx="20">0.066666666666666596</cx:pt>
          <cx:pt idx="21">0.10000000000000001</cx:pt>
          <cx:pt idx="22">0</cx:pt>
          <cx:pt idx="23">0</cx:pt>
          <cx:pt idx="24">0.1875</cx:pt>
          <cx:pt idx="25">0</cx:pt>
          <cx:pt idx="26">0</cx:pt>
          <cx:pt idx="27">0</cx:pt>
          <cx:pt idx="28">0.125</cx:pt>
          <cx:pt idx="29">0.28000000000000003</cx:pt>
          <cx:pt idx="30">0.25</cx:pt>
          <cx:pt idx="31">0</cx:pt>
          <cx:pt idx="32">0</cx:pt>
          <cx:pt idx="33">0.35294117647058798</cx:pt>
          <cx:pt idx="34">0</cx:pt>
          <cx:pt idx="35">0</cx:pt>
          <cx:pt idx="36">0</cx:pt>
          <cx:pt idx="37">0.37037037037037002</cx:pt>
          <cx:pt idx="38">0.10000000000000001</cx:pt>
          <cx:pt idx="39">0.25</cx:pt>
          <cx:pt idx="40">0</cx:pt>
          <cx:pt idx="41">0</cx:pt>
          <cx:pt idx="42">0.27397260273972601</cx:pt>
          <cx:pt idx="43">0</cx:pt>
          <cx:pt idx="44">0.22222222222222199</cx:pt>
          <cx:pt idx="45">1</cx:pt>
          <cx:pt idx="46">0.15384615384615299</cx:pt>
          <cx:pt idx="47">0.66666666666666596</cx:pt>
          <cx:pt idx="48">0</cx:pt>
          <cx:pt idx="49">0.15384615384615299</cx:pt>
          <cx:pt idx="50">0.5</cx:pt>
          <cx:pt idx="51">0</cx:pt>
          <cx:pt idx="52">0.25</cx:pt>
          <cx:pt idx="53">0.27272727272727199</cx:pt>
          <cx:pt idx="54">0.055555555555555497</cx:pt>
          <cx:pt idx="55">0.28571428571428498</cx:pt>
          <cx:pt idx="56">0.20000000000000001</cx:pt>
          <cx:pt idx="57">0</cx:pt>
          <cx:pt idx="58">0</cx:pt>
          <cx:pt idx="59">0.31578947368421001</cx:pt>
          <cx:pt idx="60">0.36363636363636298</cx:pt>
          <cx:pt idx="61">0.33333333333333298</cx:pt>
          <cx:pt idx="62">0</cx:pt>
          <cx:pt idx="63">0.32727272727272699</cx:pt>
          <cx:pt idx="64">0.28571428571428498</cx:pt>
          <cx:pt idx="65">0.41666666666666602</cx:pt>
          <cx:pt idx="66">0.16666666666666599</cx:pt>
          <cx:pt idx="67">0.33333333333333298</cx:pt>
          <cx:pt idx="68">0</cx:pt>
          <cx:pt idx="69">0.11111111111111099</cx:pt>
          <cx:pt idx="70">0</cx:pt>
          <cx:pt idx="71">0</cx:pt>
          <cx:pt idx="72">0</cx:pt>
          <cx:pt idx="73">0</cx:pt>
          <cx:pt idx="74">0</cx:pt>
          <cx:pt idx="75">0.5</cx:pt>
          <cx:pt idx="76">0.11111111111111099</cx:pt>
          <cx:pt idx="77">0</cx:pt>
          <cx:pt idx="78">0.5</cx:pt>
          <cx:pt idx="79">0</cx:pt>
          <cx:pt idx="80">0.125</cx:pt>
          <cx:pt idx="81">0.40000000000000002</cx:pt>
          <cx:pt idx="82">0.25</cx:pt>
          <cx:pt idx="83">0.14285714285714199</cx:pt>
          <cx:pt idx="84">0</cx:pt>
          <cx:pt idx="86">0.23860329776915601</cx:pt>
        </cx:lvl>
      </cx:numDim>
    </cx:data>
  </cx:chartData>
  <cx:chart>
    <cx:title pos="t" align="ctr" overlay="0">
      <cx:tx>
        <cx:txData>
          <cx:v>Abstractness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pt-PT" sz="1400" b="0" i="0" u="none" strike="noStrike" kern="0" cap="none" spc="0" normalizeH="0" baseline="0" noProof="0">
              <a:ln>
                <a:noFill/>
              </a:ln>
              <a:solidFill>
                <a:schemeClr val="bg1"/>
              </a:solidFill>
              <a:effectLst/>
              <a:uLnTx/>
              <a:uFillTx/>
              <a:latin typeface="Calibri" panose="020F0502020204030204"/>
            </a:rPr>
            <a:t>Abstractness</a:t>
          </a:r>
        </a:p>
      </cx:txPr>
    </cx:title>
    <cx:plotArea>
      <cx:plotAreaRegion>
        <cx:series layoutId="clusteredColumn" uniqueId="{4B789AF8-592F-479E-A88E-BA346D6D0160}">
          <cx:tx>
            <cx:txData>
              <cx:f>'[Martin Packaging Metrics - Pedro.xlsx]Folha1'!$C$3</cx:f>
              <cx:v>Abstractness</cx:v>
            </cx:txData>
          </cx:tx>
          <cx:dataId val="0"/>
          <cx:layoutPr>
            <cx:binning intervalClosed="r">
              <cx:binCount val="10"/>
            </cx:binning>
          </cx:layoutPr>
        </cx:series>
      </cx:plotAreaRegion>
      <cx:axis id="0">
        <cx:catScaling gapWidth="0"/>
        <cx:tickLabels/>
        <cx:numFmt formatCode="0,00" sourceLinked="0"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'[Martin Packaging Metrics - Pedro.xlsx]Folha1'!$D$4:$D$90</cx:f>
        <cx:lvl ptCount="87" formatCode="Estandar">
          <cx:pt idx="0">635</cx:pt>
          <cx:pt idx="1">30</cx:pt>
          <cx:pt idx="2">766</cx:pt>
          <cx:pt idx="3">251</cx:pt>
          <cx:pt idx="4">70</cx:pt>
          <cx:pt idx="5">131</cx:pt>
          <cx:pt idx="6">70</cx:pt>
          <cx:pt idx="7">30</cx:pt>
          <cx:pt idx="8">304</cx:pt>
          <cx:pt idx="9">1491</cx:pt>
          <cx:pt idx="10">324</cx:pt>
          <cx:pt idx="11">1152</cx:pt>
          <cx:pt idx="12">182</cx:pt>
          <cx:pt idx="13">4</cx:pt>
          <cx:pt idx="14">0</cx:pt>
          <cx:pt idx="15">0</cx:pt>
          <cx:pt idx="16">2396</cx:pt>
          <cx:pt idx="17">489</cx:pt>
          <cx:pt idx="18">14</cx:pt>
          <cx:pt idx="19">3</cx:pt>
          <cx:pt idx="20">7</cx:pt>
          <cx:pt idx="21">31</cx:pt>
          <cx:pt idx="22">6</cx:pt>
          <cx:pt idx="23">3</cx:pt>
          <cx:pt idx="24">27</cx:pt>
          <cx:pt idx="25">6</cx:pt>
          <cx:pt idx="26">12</cx:pt>
          <cx:pt idx="27">0</cx:pt>
          <cx:pt idx="28">10</cx:pt>
          <cx:pt idx="29">429</cx:pt>
          <cx:pt idx="30">54</cx:pt>
          <cx:pt idx="31">34</cx:pt>
          <cx:pt idx="32">71</cx:pt>
          <cx:pt idx="33">35</cx:pt>
          <cx:pt idx="34">77</cx:pt>
          <cx:pt idx="35">7</cx:pt>
          <cx:pt idx="36">0</cx:pt>
          <cx:pt idx="37">230</cx:pt>
          <cx:pt idx="38">15</cx:pt>
          <cx:pt idx="39">84</cx:pt>
          <cx:pt idx="40">9</cx:pt>
          <cx:pt idx="41">14</cx:pt>
          <cx:pt idx="42">1312</cx:pt>
          <cx:pt idx="43">8</cx:pt>
          <cx:pt idx="44">214</cx:pt>
          <cx:pt idx="45">42</cx:pt>
          <cx:pt idx="46">27</cx:pt>
          <cx:pt idx="47">14</cx:pt>
          <cx:pt idx="48">4</cx:pt>
          <cx:pt idx="49">29</cx:pt>
          <cx:pt idx="50">44</cx:pt>
          <cx:pt idx="51">4</cx:pt>
          <cx:pt idx="52">62</cx:pt>
          <cx:pt idx="53">53</cx:pt>
          <cx:pt idx="54">242</cx:pt>
          <cx:pt idx="55">940</cx:pt>
          <cx:pt idx="56">162</cx:pt>
          <cx:pt idx="57">21</cx:pt>
          <cx:pt idx="58">4</cx:pt>
          <cx:pt idx="59">660</cx:pt>
          <cx:pt idx="60">265</cx:pt>
          <cx:pt idx="61">8</cx:pt>
          <cx:pt idx="62">4</cx:pt>
          <cx:pt idx="63">4340</cx:pt>
          <cx:pt idx="64">303</cx:pt>
          <cx:pt idx="65">950</cx:pt>
          <cx:pt idx="66">70</cx:pt>
          <cx:pt idx="67">80</cx:pt>
          <cx:pt idx="68">15</cx:pt>
          <cx:pt idx="69">444</cx:pt>
          <cx:pt idx="70">0</cx:pt>
          <cx:pt idx="71">0</cx:pt>
          <cx:pt idx="72">0</cx:pt>
          <cx:pt idx="73">0</cx:pt>
          <cx:pt idx="74">0</cx:pt>
          <cx:pt idx="75">74</cx:pt>
          <cx:pt idx="76">88</cx:pt>
          <cx:pt idx="77">199</cx:pt>
          <cx:pt idx="78">24</cx:pt>
          <cx:pt idx="79">0</cx:pt>
          <cx:pt idx="80">0</cx:pt>
          <cx:pt idx="81">25</cx:pt>
          <cx:pt idx="82">22</cx:pt>
          <cx:pt idx="83">15</cx:pt>
          <cx:pt idx="84">36</cx:pt>
          <cx:pt idx="86">238.90588235294101</cx:pt>
        </cx:lvl>
      </cx:numDim>
    </cx:data>
  </cx:chartData>
  <cx:chart>
    <cx:title pos="t" align="ctr" overlay="0">
      <cx:tx>
        <cx:txData>
          <cx:v>Afferent Couplings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PT" sz="1400" b="0" i="0" u="none" strike="noStrike" baseline="0">
              <a:solidFill>
                <a:schemeClr val="bg1"/>
              </a:solidFill>
              <a:latin typeface="Calibri" panose="020F0502020204030204"/>
            </a:rPr>
            <a:t>Afferent Couplings</a:t>
          </a:r>
        </a:p>
      </cx:txPr>
    </cx:title>
    <cx:plotArea>
      <cx:plotAreaRegion>
        <cx:series layoutId="clusteredColumn" uniqueId="{91AC5ACF-46E3-4265-A902-8778B3ABD28D}">
          <cx:dataId val="0"/>
          <cx:layoutPr>
            <cx:binning intervalClosed="r">
              <cx:binSize val="500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'[Martin Packaging Metrics - Pedro.xlsx]Folha1'!$E$4:$E$90</cx:f>
        <cx:lvl ptCount="87" formatCode="Estandar">
          <cx:pt idx="0">131</cx:pt>
          <cx:pt idx="1">18</cx:pt>
          <cx:pt idx="2">0</cx:pt>
          <cx:pt idx="3">50</cx:pt>
          <cx:pt idx="4">128</cx:pt>
          <cx:pt idx="5">163</cx:pt>
          <cx:pt idx="6">246</cx:pt>
          <cx:pt idx="7">68</cx:pt>
          <cx:pt idx="8">23</cx:pt>
          <cx:pt idx="9">5</cx:pt>
          <cx:pt idx="10">0</cx:pt>
          <cx:pt idx="11">7</cx:pt>
          <cx:pt idx="12">98</cx:pt>
          <cx:pt idx="13">791</cx:pt>
          <cx:pt idx="14">47</cx:pt>
          <cx:pt idx="15">726</cx:pt>
          <cx:pt idx="16">2750</cx:pt>
          <cx:pt idx="17">123</cx:pt>
          <cx:pt idx="18">158</cx:pt>
          <cx:pt idx="19">54</cx:pt>
          <cx:pt idx="20">208</cx:pt>
          <cx:pt idx="21">206</cx:pt>
          <cx:pt idx="22">62</cx:pt>
          <cx:pt idx="23">54</cx:pt>
          <cx:pt idx="24">432</cx:pt>
          <cx:pt idx="25">48</cx:pt>
          <cx:pt idx="26">21</cx:pt>
          <cx:pt idx="27">12</cx:pt>
          <cx:pt idx="28">225</cx:pt>
          <cx:pt idx="29">1523</cx:pt>
          <cx:pt idx="30">78</cx:pt>
          <cx:pt idx="31">720</cx:pt>
          <cx:pt idx="32">8</cx:pt>
          <cx:pt idx="33">308</cx:pt>
          <cx:pt idx="34">87</cx:pt>
          <cx:pt idx="35">91</cx:pt>
          <cx:pt idx="36">46</cx:pt>
          <cx:pt idx="37">296</cx:pt>
          <cx:pt idx="38">330</cx:pt>
          <cx:pt idx="39">305</cx:pt>
          <cx:pt idx="40">0</cx:pt>
          <cx:pt idx="41">0</cx:pt>
          <cx:pt idx="42">851</cx:pt>
          <cx:pt idx="43">42</cx:pt>
          <cx:pt idx="44">646</cx:pt>
          <cx:pt idx="45">55</cx:pt>
          <cx:pt idx="46">204</cx:pt>
          <cx:pt idx="47">3</cx:pt>
          <cx:pt idx="48">188</cx:pt>
          <cx:pt idx="49">436</cx:pt>
          <cx:pt idx="50">45</cx:pt>
          <cx:pt idx="51">6</cx:pt>
          <cx:pt idx="52">10</cx:pt>
          <cx:pt idx="53">244</cx:pt>
          <cx:pt idx="54">460</cx:pt>
          <cx:pt idx="55">29</cx:pt>
          <cx:pt idx="56">326</cx:pt>
          <cx:pt idx="57">8</cx:pt>
          <cx:pt idx="58">94</cx:pt>
          <cx:pt idx="59">203</cx:pt>
          <cx:pt idx="60">36</cx:pt>
          <cx:pt idx="61">69</cx:pt>
          <cx:pt idx="62">0</cx:pt>
          <cx:pt idx="63">761</cx:pt>
          <cx:pt idx="64">1233</cx:pt>
          <cx:pt idx="65">150</cx:pt>
          <cx:pt idx="66">322</cx:pt>
          <cx:pt idx="67">31</cx:pt>
          <cx:pt idx="68">4</cx:pt>
          <cx:pt idx="69">598</cx:pt>
          <cx:pt idx="70">180</cx:pt>
          <cx:pt idx="71">1035</cx:pt>
          <cx:pt idx="72">75</cx:pt>
          <cx:pt idx="73">321</cx:pt>
          <cx:pt idx="74">53</cx:pt>
          <cx:pt idx="75">55</cx:pt>
          <cx:pt idx="76">17</cx:pt>
          <cx:pt idx="77">0</cx:pt>
          <cx:pt idx="78">63</cx:pt>
          <cx:pt idx="79">0</cx:pt>
          <cx:pt idx="80">66</cx:pt>
          <cx:pt idx="81">419</cx:pt>
          <cx:pt idx="82">40</cx:pt>
          <cx:pt idx="83">283</cx:pt>
          <cx:pt idx="84">0</cx:pt>
          <cx:pt idx="86">238.90588235294101</cx:pt>
        </cx:lvl>
      </cx:numDim>
    </cx:data>
  </cx:chartData>
  <cx:chart>
    <cx:title pos="t" align="ctr" overlay="0">
      <cx:tx>
        <cx:txData>
          <cx:v>Efferent Couplings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PT" sz="1400" b="0" i="0" u="none" strike="noStrike" baseline="0">
              <a:solidFill>
                <a:schemeClr val="bg1"/>
              </a:solidFill>
              <a:latin typeface="Calibri" panose="020F0502020204030204"/>
            </a:rPr>
            <a:t>Efferent Couplings</a:t>
          </a:r>
        </a:p>
      </cx:txPr>
    </cx:title>
    <cx:plotArea>
      <cx:plotAreaRegion>
        <cx:series layoutId="clusteredColumn" uniqueId="{6C2970F5-0ED3-46F0-B341-22D487747359}">
          <cx:dataId val="0"/>
          <cx:layoutPr>
            <cx:binning intervalClosed="r">
              <cx:binSize val="100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'[Martin Packaging Metrics - Pedro.xlsx]Folha1'!$G$4:$G$88</cx:f>
        <cx:lvl ptCount="85" formatCode="0,0000">
          <cx:pt idx="0">0.214052287581699</cx:pt>
          <cx:pt idx="1">0.375</cx:pt>
          <cx:pt idx="2">0</cx:pt>
          <cx:pt idx="3">0.15584415584415501</cx:pt>
          <cx:pt idx="4">0.63541666666666596</cx:pt>
          <cx:pt idx="5">0.53380782918149405</cx:pt>
          <cx:pt idx="6">0.85496183206106802</cx:pt>
          <cx:pt idx="7">0.76404494382022403</cx:pt>
          <cx:pt idx="8">0.070336391437308798</cx:pt>
          <cx:pt idx="9">0.00341997264021887</cx:pt>
          <cx:pt idx="10">0</cx:pt>
          <cx:pt idx="11">0.0060553633217993001</cx:pt>
          <cx:pt idx="12">0.34657039711191301</cx:pt>
          <cx:pt idx="13">0.99463087248322102</cx:pt>
          <cx:pt idx="14">1</cx:pt>
          <cx:pt idx="15">1</cx:pt>
          <cx:pt idx="16">0.51227460351944298</cx:pt>
          <cx:pt idx="17">0.21731448763250799</cx:pt>
          <cx:pt idx="18">0.91860465116279</cx:pt>
          <cx:pt idx="19">0.69999999999999996</cx:pt>
          <cx:pt idx="20">0.96744186046511604</cx:pt>
          <cx:pt idx="21">0.86919831223628696</cx:pt>
          <cx:pt idx="22">0.91176470588235203</cx:pt>
          <cx:pt idx="23">0.69999999999999996</cx:pt>
          <cx:pt idx="24">0.94481236203090502</cx:pt>
          <cx:pt idx="25">0.88</cx:pt>
          <cx:pt idx="26">0.63636363636363602</cx:pt>
          <cx:pt idx="27">1</cx:pt>
          <cx:pt idx="28">0.93243243243243201</cx:pt>
          <cx:pt idx="29">0.763594733829421</cx:pt>
          <cx:pt idx="30">0.59090909090909005</cx:pt>
          <cx:pt idx="31">0.95490716180371304</cx:pt>
          <cx:pt idx="32">0.10126582278481</cx:pt>
          <cx:pt idx="33">0.89583333333333304</cx:pt>
          <cx:pt idx="34">0.51923076923076905</cx:pt>
          <cx:pt idx="35">0.92857142857142805</cx:pt>
          <cx:pt idx="36">1</cx:pt>
          <cx:pt idx="37">0.50980392156862697</cx:pt>
          <cx:pt idx="38">0.95597484276729505</cx:pt>
          <cx:pt idx="39">0.82674772036474098</cx:pt>
          <cx:pt idx="40">0</cx:pt>
          <cx:pt idx="41">0</cx:pt>
          <cx:pt idx="42">0.373188405797101</cx:pt>
          <cx:pt idx="43">0.83999999999999997</cx:pt>
          <cx:pt idx="44">0.80402684563758298</cx:pt>
          <cx:pt idx="45">0.56701030927835006</cx:pt>
          <cx:pt idx="46">0.86082474226804095</cx:pt>
          <cx:pt idx="47">0.17647058823529399</cx:pt>
          <cx:pt idx="48">0.96460176991150404</cx:pt>
          <cx:pt idx="49">0.93160377358490498</cx:pt>
          <cx:pt idx="50">0.50561797752808901</cx:pt>
          <cx:pt idx="51">0.55555555555555503</cx:pt>
          <cx:pt idx="52">0.057692307692307598</cx:pt>
          <cx:pt idx="53">0.81597222222222199</cx:pt>
          <cx:pt idx="54">0.63663663663663606</cx:pt>
          <cx:pt idx="55">0.026315789473684199</cx:pt>
          <cx:pt idx="56">0.661087866108786</cx:pt>
          <cx:pt idx="57">0.27586206896551702</cx:pt>
          <cx:pt idx="58">0.95833333333333304</cx:pt>
          <cx:pt idx="59">0.234848484848484</cx:pt>
          <cx:pt idx="60">0.12765957446808501</cx:pt>
          <cx:pt idx="61">0.88732394366197098</cx:pt>
          <cx:pt idx="62">0</cx:pt>
          <cx:pt idx="63">0.13821642871922199</cx:pt>
          <cx:pt idx="64">0.78510028653295105</cx:pt>
          <cx:pt idx="65">0.15486194477791099</cx:pt>
          <cx:pt idx="66">0.82142857142857095</cx:pt>
          <cx:pt idx="67">0.27927927927927898</cx:pt>
          <cx:pt idx="68">0.21052631578947301</cx:pt>
          <cx:pt idx="69">0.56470588235294095</cx:pt>
          <cx:pt idx="70">1</cx:pt>
          <cx:pt idx="71">1</cx:pt>
          <cx:pt idx="72">1</cx:pt>
          <cx:pt idx="73">1</cx:pt>
          <cx:pt idx="74">1</cx:pt>
          <cx:pt idx="75">0.42635658914728602</cx:pt>
          <cx:pt idx="76">0.161904761904761</cx:pt>
          <cx:pt idx="77">0</cx:pt>
          <cx:pt idx="78">0.68421052631578905</cx:pt>
          <cx:pt idx="79">1</cx:pt>
          <cx:pt idx="80">1</cx:pt>
          <cx:pt idx="81">0.94343891402714897</cx:pt>
          <cx:pt idx="82">0.62068965517241304</cx:pt>
          <cx:pt idx="83">0.95563139931740604</cx:pt>
          <cx:pt idx="84">0</cx:pt>
        </cx:lvl>
      </cx:numDim>
    </cx:data>
  </cx:chartData>
  <cx:chart>
    <cx:title pos="t" align="ctr" overlay="0">
      <cx:tx>
        <cx:txData>
          <cx:v>Instability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PT" sz="1400" b="0" i="0" u="none" strike="noStrike" baseline="0">
              <a:solidFill>
                <a:schemeClr val="bg1"/>
              </a:solidFill>
              <a:latin typeface="Calibri" panose="020F0502020204030204"/>
            </a:rPr>
            <a:t>Instability</a:t>
          </a:r>
        </a:p>
      </cx:txPr>
    </cx:title>
    <cx:plotArea>
      <cx:plotAreaRegion>
        <cx:series layoutId="clusteredColumn" uniqueId="{08B2BA22-1AAA-47A6-93A8-3D2AFB273EC1}">
          <cx:dataId val="0"/>
          <cx:layoutPr>
            <cx:binning intervalClosed="r">
              <cx:binCount val="10"/>
            </cx:binning>
          </cx:layoutPr>
        </cx:series>
      </cx:plotAreaRegion>
      <cx:axis id="0">
        <cx:catScaling gapWidth="0"/>
        <cx:tickLabels/>
        <cx:numFmt formatCode="0,00" sourceLinked="0"/>
      </cx:axis>
      <cx:axis id="1">
        <cx:valScaling/>
        <cx:maj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'[Martin Packaging Metrics - Pedro.xlsx]Folha1'!$F$4:$F$89</cx:f>
        <cx:lvl ptCount="86" formatCode="0,0000">
          <cx:pt idx="0">1</cx:pt>
          <cx:pt idx="1">1</cx:pt>
          <cx:pt idx="2">1</cx:pt>
          <cx:pt idx="3">1</cx:pt>
          <cx:pt idx="4">1</cx:pt>
          <cx:pt idx="5">1</cx:pt>
          <cx:pt idx="6">0.898734177215189</cx:pt>
          <cx:pt idx="7">0.78947368421052599</cx:pt>
          <cx:pt idx="8">0.78947368421052599</cx:pt>
          <cx:pt idx="9">0.72698412698412695</cx:pt>
          <cx:pt idx="10">0.72413793103448199</cx:pt>
          <cx:pt idx="11">0.68435795370779895</cx:pt>
          <cx:pt idx="12">0.61111111111111105</cx:pt>
          <cx:pt idx="13">0.596330275229357</cx:pt>
          <cx:pt idx="14">0.58219560473024401</cx:pt>
          <cx:pt idx="15">0.56701030927835006</cx:pt>
          <cx:pt idx="16">0.54817275747508298</cx:pt>
          <cx:pt idx="17">0.52606951871657703</cx:pt>
          <cx:pt idx="18">0.52354083869473</cx:pt>
          <cx:pt idx="19">0.51676230745998097</cx:pt>
          <cx:pt idx="20">0.5</cx:pt>
          <cx:pt idx="21">0.483333333333333</cx:pt>
          <cx:pt idx="22">0.47604054676700902</cx:pt>
          <cx:pt idx="23">0.46951219512195103</cx:pt>
          <cx:pt idx="24">0.46568627450980399</cx:pt>
          <cx:pt idx="25">0.44898457034823402</cx:pt>
          <cx:pt idx="26">0.44696969696969602</cx:pt>
          <cx:pt idx="27">0.40000000000000002</cx:pt>
          <cx:pt idx="28">0.38738738738738698</cx:pt>
          <cx:pt idx="29">0.36363636363636298</cx:pt>
          <cx:pt idx="30">0.35353535353535298</cx:pt>
          <cx:pt idx="31">0.34369369369369301</cx:pt>
          <cx:pt idx="32">0.33259235333979298</cx:pt>
          <cx:pt idx="33">0.314992535721902</cx:pt>
          <cx:pt idx="34">0.30011259039557198</cx:pt>
          <cx:pt idx="35">0.29893768622878603</cx:pt>
          <cx:pt idx="36">0.289173789173789</cx:pt>
          <cx:pt idx="37">0.25442176870748201</cx:pt>
          <cx:pt idx="38">0.25090036014405698</cx:pt>
          <cx:pt idx="39">0.229437229437229</cx:pt>
          <cx:pt idx="40">0.22413793103448201</cx:pt>
          <cx:pt idx="41">0.20000000000000001</cx:pt>
          <cx:pt idx="42">0.178481012658227</cx:pt>
          <cx:pt idx="43">0.16</cx:pt>
          <cx:pt idx="44">0.15909090909090901</cx:pt>
          <cx:pt idx="45">0.15686274509803899</cx:pt>
          <cx:pt idx="46">0.13782569631626199</cx:pt>
          <cx:pt idx="47">0.13196721311475401</cx:pt>
          <cx:pt idx="48">0.128676470588235</cx:pt>
          <cx:pt idx="49">0.125</cx:pt>
          <cx:pt idx="50">0.125</cx:pt>
          <cx:pt idx="51">0.11111111111111099</cx:pt>
          <cx:pt idx="52">0.104838709677419</cx:pt>
          <cx:pt idx="53">0.094276094276094194</cx:pt>
          <cx:pt idx="54">0.092521572387344195</cx:pt>
          <cx:pt idx="55">0.091480562448304298</cx:pt>
          <cx:pt idx="56">0.088448660714285698</cx:pt>
          <cx:pt idx="57">0.088235294117646995</cx:pt>
          <cx:pt idx="58">0.082446808510638306</cx:pt>
          <cx:pt idx="59">0.081395348837209294</cx:pt>
          <cx:pt idx="60">0.073643410852713198</cx:pt>
          <cx:pt idx="61">0.071428571428571397</cx:pt>
          <cx:pt idx="62">0.066891987044078199</cx:pt>
          <cx:pt idx="63">0.060225409836065599</cx:pt>
          <cx:pt idx="64">0.056521739130434803</cx:pt>
          <cx:pt idx="65">0.052631578947368397</cx:pt>
          <cx:pt idx="66">0.052631578947368397</cx:pt>
          <cx:pt idx="67">0.045092838196286497</cx:pt>
          <cx:pt idx="68">0.0408163265306122</cx:pt>
          <cx:pt idx="69">0.036963036963036898</cx:pt>
          <cx:pt idx="70">0.034108527131782897</cx:pt>
          <cx:pt idx="71">0.0340616966580976</cx:pt>
          <cx:pt idx="72">0.033395176252319102</cx:pt>
          <cx:pt idx="73">0.030801687763713</cx:pt>
          <cx:pt idx="74">0.026614987080103299</cx:pt>
          <cx:pt idx="75">0.020833333333333301</cx:pt>
          <cx:pt idx="76">0.011904761904761901</cx:pt>
          <cx:pt idx="77">0.0056179775280898996</cx:pt>
          <cx:pt idx="78">0</cx:pt>
          <cx:pt idx="79">0</cx:pt>
          <cx:pt idx="80">0</cx:pt>
          <cx:pt idx="81">0</cx:pt>
          <cx:pt idx="82">0</cx:pt>
          <cx:pt idx="83">0</cx:pt>
          <cx:pt idx="84">0</cx:pt>
          <cx:pt idx="85">0</cx:pt>
        </cx:lvl>
      </cx:numDim>
    </cx:data>
  </cx:chartData>
  <cx:chart>
    <cx:title pos="t" align="ctr" overlay="0">
      <cx:tx>
        <cx:txData>
          <cx:v>Distance from the main sequence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PT" sz="1600" b="1" i="0" u="none" strike="noStrike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Distance from the main sequence</a:t>
          </a:r>
        </a:p>
      </cx:txPr>
    </cx:title>
    <cx:plotArea>
      <cx:plotAreaRegion>
        <cx:series layoutId="clusteredColumn" uniqueId="{D9124151-BA1A-40F8-8D49-12CE85BDF67F}">
          <cx:dataLabels pos="outEnd">
            <cx:visibility seriesName="0" categoryName="0" value="1"/>
          </cx:dataLabels>
          <cx:dataId val="0"/>
          <cx:layoutPr>
            <cx:binning intervalClosed="r">
              <cx:binCount val="10"/>
            </cx:binning>
          </cx:layoutPr>
        </cx:series>
      </cx:plotAreaRegion>
      <cx:axis id="0">
        <cx:catScaling gapWidth="0"/>
        <cx:tickLabels/>
        <cx:numFmt formatCode="0,00" sourceLinked="0"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22:48:56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24575,'4'0'0,"7"0"0,5 0 0,4 0 0,4 0 0,3 0 0,0 0 0,-4 5 0,-1 1 0,-1 0 0,-3-2-8191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22:48:53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 24575,'5'0'0,"0"0"0,-1 0 0,1-1 0,0 1 0,-1-1 0,1-1 0,0 1 0,-1-1 0,1 1 0,-1-1 0,0 0 0,5-3 0,0-2 0,-1 0 0,0-1 0,0 1 0,7-11 0,-14 16 0,0 1 0,0-1 0,0 1 0,0 0 0,0-1 0,1 1 0,-1 0 0,0 0 0,1 0 0,-1 0 0,1 0 0,-1 0 0,1 1 0,-1-1 0,1 0 0,-1 1 0,1-1 0,0 1 0,2-1 0,-3 2 0,0-1 0,0 0 0,0 1 0,0 0 0,0-1 0,0 1 0,-1-1 0,1 1 0,0 0 0,0 0 0,-1-1 0,1 1 0,-1 0 0,1 0 0,-1 0 0,1 0 0,-1 0 0,1 0 0,-1 0 0,0 0 0,1 0 0,-1 0 0,0 1 0,2 12 0,0 0 0,-1 0 0,-1 22 0,0-28 0,0 74 0,-4 81 0,0-142-1365,-2-4-5461</inkml:trace>
  <inkml:trace contextRef="#ctx0" brushRef="#br0" timeOffset="1246.02">26 429 24575,'5'0'0,"5"0"0,6 0 0,5 0 0,3 0 0,2 0 0,2 0 0,-1 0 0,1 0 0,-5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22:48:49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24575,'0'-2'0,"1"0"0,0-1 0,0 1 0,-1 0 0,1 0 0,0-1 0,1 1 0,-1 0 0,0 0 0,1 0 0,-1 0 0,1 1 0,-1-1 0,1 0 0,0 1 0,0-1 0,0 1 0,4-3 0,43-23 0,-41 23 0,-7 3 0,1 0 0,-1 0 0,0 0 0,0 1 0,1-1 0,-1 0 0,1 1 0,-1-1 0,1 1 0,-1-1 0,1 1 0,-1 0 0,1 0 0,-1-1 0,1 1 0,-1 0 0,1 0 0,-1 1 0,1-1 0,-1 0 0,1 0 0,0 1 0,-1-1 0,0 1 0,3 1 0,-2 0 0,-1 1 0,0-1 0,0 1 0,0 0 0,0-1 0,0 1 0,0 0 0,-1 0 0,1 0 0,-1 0 0,0 0 0,0 0 0,0 4 0,-4 263-1365,4-247-5461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22:47:45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53 24575,'0'5'0,"0"5"0,0 6 0,0 5 0,0 3 0,0 2 0,0 1 0,0 1 0,0-1 0,0 1 0,0-1 0,0 0 0,0-5-8191</inkml:trace>
  <inkml:trace contextRef="#ctx0" brushRef="#br0" timeOffset="1114.6">26 344 24575,'5'0'0,"5"0"0,6 0 0,5 0 0,3 0 0,2 0 0,2 0 0,-5 5 0,-1 1 0,-1-1 0,2 0 0,0-2 0,2-1 0,-9-1 0,-11-1 0</inkml:trace>
  <inkml:trace contextRef="#ctx0" brushRef="#br0" timeOffset="2435.38">0 0 24575,'35'2'0,"0"1"0,-1 1 0,1 2 0,33 11 0,74 26-1365,-122-40-5461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22:47:41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0 354 24575,'2'-6'0,"0"0"0,1 0 0,-1 0 0,1 0 0,0 1 0,1-1 0,-1 1 0,9-9 0,-2 1 0,19-29 0,48-91 0,-72 123 0,0 0 0,1 0 0,0 0 0,1 1 0,0 0 0,0 0 0,1 1 0,0 0 0,14-11 0,-21 18 0,1 1 0,-1-1 0,0 1 0,0 0 0,1-1 0,-1 1 0,0 0 0,1 0 0,-1 0 0,0 0 0,1 0 0,-1 0 0,1 0 0,-1 1 0,0-1 0,0 0 0,1 1 0,-1-1 0,0 1 0,0-1 0,1 1 0,-1 0 0,0-1 0,0 1 0,0 0 0,0 0 0,0 0 0,0 0 0,0 0 0,0 0 0,-1 0 0,1 0 0,0 0 0,0 0 0,0 3 0,25 48 0,-24-48 0,8 24 0,-1-1 0,-1 1 0,-2 1 0,5 57 0,12 23-1365,-21-88-5461</inkml:trace>
  <inkml:trace contextRef="#ctx0" brushRef="#br0" timeOffset="1277.08">78 275 24575,'4'0'0,"7"0"0,5 0 0,5 0 0,3 0 0,2 0 0,1 0 0,1 0 0,-1 0 0,1 0 0,-6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23:25:39.23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23:25:37.22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723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Arruda</dc:creator>
  <cp:keywords/>
  <dc:description/>
  <cp:lastModifiedBy>Pedro Arruda</cp:lastModifiedBy>
  <cp:revision>56</cp:revision>
  <dcterms:created xsi:type="dcterms:W3CDTF">2022-11-30T19:59:00Z</dcterms:created>
  <dcterms:modified xsi:type="dcterms:W3CDTF">2022-11-30T23:53:00Z</dcterms:modified>
</cp:coreProperties>
</file>