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271"/>
        <w:gridCol w:w="2981"/>
        <w:gridCol w:w="1272"/>
        <w:gridCol w:w="2981"/>
      </w:tblGrid>
      <w:tr w:rsidR="00955F61" w:rsidRPr="00955F61" w14:paraId="28CF0389" w14:textId="77777777" w:rsidTr="006A0CEA">
        <w:tc>
          <w:tcPr>
            <w:tcW w:w="4252" w:type="dxa"/>
            <w:gridSpan w:val="2"/>
          </w:tcPr>
          <w:p w14:paraId="0C2329EB" w14:textId="0167C269" w:rsidR="00955F61" w:rsidRPr="00955F61" w:rsidRDefault="00955F61" w:rsidP="00955F61">
            <w:pPr>
              <w:widowControl w:val="0"/>
              <w:spacing w:before="0"/>
              <w:ind w:right="1162"/>
              <w:jc w:val="both"/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</w:pPr>
            <w:r w:rsidRPr="00955F61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 xml:space="preserve">Grupo </w:t>
            </w:r>
            <w:r w:rsidR="00FD50D6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26</w:t>
            </w:r>
          </w:p>
        </w:tc>
        <w:tc>
          <w:tcPr>
            <w:tcW w:w="4253" w:type="dxa"/>
            <w:gridSpan w:val="2"/>
          </w:tcPr>
          <w:p w14:paraId="2C93451C" w14:textId="669C20BE" w:rsidR="00955F61" w:rsidRPr="00955F61" w:rsidRDefault="00955F61" w:rsidP="00955F61">
            <w:pPr>
              <w:widowControl w:val="0"/>
              <w:spacing w:before="0"/>
              <w:ind w:right="1162"/>
              <w:jc w:val="both"/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</w:pPr>
            <w:r w:rsidRPr="00955F61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 xml:space="preserve">Tema: </w:t>
            </w:r>
            <w:r w:rsidR="00FD50D6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9</w:t>
            </w:r>
          </w:p>
        </w:tc>
      </w:tr>
      <w:tr w:rsidR="00955F61" w:rsidRPr="00955F61" w14:paraId="11A12898" w14:textId="77777777" w:rsidTr="00955F61">
        <w:tc>
          <w:tcPr>
            <w:tcW w:w="1271" w:type="dxa"/>
          </w:tcPr>
          <w:p w14:paraId="28C779BC" w14:textId="4255420C" w:rsidR="00955F61" w:rsidRPr="00955F61" w:rsidRDefault="00FD50D6" w:rsidP="00955F61">
            <w:pPr>
              <w:widowControl w:val="0"/>
              <w:spacing w:before="0"/>
              <w:ind w:right="-110"/>
              <w:jc w:val="both"/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</w:pPr>
            <w:r w:rsidRPr="00FD50D6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51938</w:t>
            </w:r>
          </w:p>
        </w:tc>
        <w:tc>
          <w:tcPr>
            <w:tcW w:w="2981" w:type="dxa"/>
          </w:tcPr>
          <w:p w14:paraId="0795E868" w14:textId="37EB46AB" w:rsidR="00955F61" w:rsidRPr="00955F61" w:rsidRDefault="00FD50D6" w:rsidP="00FD50D6">
            <w:pPr>
              <w:widowControl w:val="0"/>
              <w:spacing w:before="0"/>
              <w:ind w:right="1162"/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</w:pPr>
            <w:r w:rsidRPr="00FD50D6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Tatiana Martins</w:t>
            </w:r>
          </w:p>
        </w:tc>
        <w:tc>
          <w:tcPr>
            <w:tcW w:w="1272" w:type="dxa"/>
          </w:tcPr>
          <w:p w14:paraId="1D019FB8" w14:textId="5B3BC2E4" w:rsidR="00955F61" w:rsidRPr="00955F61" w:rsidRDefault="00FD50D6" w:rsidP="00955F61">
            <w:pPr>
              <w:widowControl w:val="0"/>
              <w:spacing w:before="0"/>
              <w:ind w:right="-109"/>
              <w:jc w:val="both"/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</w:pPr>
            <w:r w:rsidRPr="00FD50D6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90142</w:t>
            </w:r>
          </w:p>
        </w:tc>
        <w:tc>
          <w:tcPr>
            <w:tcW w:w="2981" w:type="dxa"/>
          </w:tcPr>
          <w:p w14:paraId="625929B0" w14:textId="453ACBD7" w:rsidR="00955F61" w:rsidRPr="00955F61" w:rsidRDefault="00FD50D6" w:rsidP="00955F61">
            <w:pPr>
              <w:widowControl w:val="0"/>
              <w:spacing w:before="0"/>
              <w:ind w:right="1162"/>
              <w:jc w:val="both"/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</w:pPr>
            <w:r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 xml:space="preserve">Bernardo </w:t>
            </w:r>
            <w:proofErr w:type="spellStart"/>
            <w:r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Cozac</w:t>
            </w:r>
            <w:proofErr w:type="spellEnd"/>
          </w:p>
        </w:tc>
      </w:tr>
      <w:tr w:rsidR="00955F61" w:rsidRPr="00955F61" w14:paraId="00B5D422" w14:textId="77777777" w:rsidTr="00955F61">
        <w:tc>
          <w:tcPr>
            <w:tcW w:w="1271" w:type="dxa"/>
          </w:tcPr>
          <w:p w14:paraId="6E9F1905" w14:textId="1A70AC28" w:rsidR="00955F61" w:rsidRPr="00955F61" w:rsidRDefault="00FD50D6" w:rsidP="00955F61">
            <w:pPr>
              <w:widowControl w:val="0"/>
              <w:spacing w:before="0"/>
              <w:ind w:right="-105"/>
              <w:jc w:val="both"/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</w:pPr>
            <w:r w:rsidRPr="00FD50D6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90147</w:t>
            </w:r>
          </w:p>
        </w:tc>
        <w:tc>
          <w:tcPr>
            <w:tcW w:w="2981" w:type="dxa"/>
          </w:tcPr>
          <w:p w14:paraId="688FD1CB" w14:textId="02776D53" w:rsidR="00955F61" w:rsidRPr="00955F61" w:rsidRDefault="00FD50D6" w:rsidP="00955F61">
            <w:pPr>
              <w:widowControl w:val="0"/>
              <w:spacing w:before="0"/>
              <w:ind w:right="1162"/>
              <w:jc w:val="both"/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</w:pPr>
            <w:r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Diogo Freitas</w:t>
            </w:r>
          </w:p>
        </w:tc>
        <w:tc>
          <w:tcPr>
            <w:tcW w:w="1272" w:type="dxa"/>
          </w:tcPr>
          <w:p w14:paraId="7070580C" w14:textId="3999EA3E" w:rsidR="00955F61" w:rsidRPr="00955F61" w:rsidRDefault="00FD50D6" w:rsidP="00955F61">
            <w:pPr>
              <w:widowControl w:val="0"/>
              <w:spacing w:before="0"/>
              <w:ind w:right="-109"/>
              <w:jc w:val="both"/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</w:pPr>
            <w:r w:rsidRPr="00FD50D6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90</w:t>
            </w:r>
            <w:r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2</w:t>
            </w:r>
            <w:r w:rsidRPr="00FD50D6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47</w:t>
            </w:r>
          </w:p>
        </w:tc>
        <w:tc>
          <w:tcPr>
            <w:tcW w:w="2981" w:type="dxa"/>
          </w:tcPr>
          <w:p w14:paraId="20EEB581" w14:textId="02866187" w:rsidR="00955F61" w:rsidRPr="00955F61" w:rsidRDefault="00FD50D6" w:rsidP="00955F61">
            <w:pPr>
              <w:widowControl w:val="0"/>
              <w:spacing w:before="0"/>
              <w:ind w:right="1162"/>
              <w:jc w:val="both"/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</w:pPr>
            <w:r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Diogo Carvalho</w:t>
            </w:r>
          </w:p>
        </w:tc>
      </w:tr>
    </w:tbl>
    <w:p w14:paraId="20E5B3E4" w14:textId="77777777" w:rsidR="00532980" w:rsidRDefault="00532980" w:rsidP="00532980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  <w:rPr>
          <w:rFonts w:cs="Calibri"/>
          <w:szCs w:val="20"/>
        </w:rPr>
      </w:pPr>
    </w:p>
    <w:p w14:paraId="542CD409" w14:textId="2E80B910" w:rsidR="00532980" w:rsidRDefault="00532980" w:rsidP="00532980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  <w:rPr>
          <w:rFonts w:cs="Calibri"/>
          <w:szCs w:val="20"/>
        </w:rPr>
      </w:pPr>
      <w:r>
        <w:rPr>
          <w:rFonts w:cs="Calibri"/>
          <w:szCs w:val="20"/>
        </w:rPr>
        <w:t xml:space="preserve">Template de exemplo para a realização da Parte 1 do trabalho prático de bases de dados. Este </w:t>
      </w:r>
      <w:r w:rsidRPr="00532980">
        <w:rPr>
          <w:rFonts w:cs="Calibri"/>
          <w:i/>
          <w:iCs/>
          <w:szCs w:val="20"/>
        </w:rPr>
        <w:t>template</w:t>
      </w:r>
      <w:r>
        <w:rPr>
          <w:rFonts w:cs="Calibri"/>
          <w:szCs w:val="20"/>
        </w:rPr>
        <w:t xml:space="preserve"> não deverá ser alterado (manter estilo de letra, espaçamentos e margens).</w:t>
      </w:r>
    </w:p>
    <w:p w14:paraId="42BBFE5A" w14:textId="6B58E590" w:rsidR="00532980" w:rsidRDefault="00532980" w:rsidP="00532980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  <w:rPr>
          <w:rFonts w:cs="Calibri"/>
          <w:szCs w:val="20"/>
        </w:rPr>
      </w:pPr>
      <w:r>
        <w:rPr>
          <w:rFonts w:cs="Calibri"/>
          <w:szCs w:val="20"/>
        </w:rPr>
        <w:t>O texto deve ser apresentado em português corrente.</w:t>
      </w:r>
    </w:p>
    <w:p w14:paraId="24EBB63D" w14:textId="77777777" w:rsidR="00B36502" w:rsidRPr="00B36502" w:rsidRDefault="00B36502" w:rsidP="00B3650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  <w:rPr>
          <w:rFonts w:cs="Calibri"/>
          <w:szCs w:val="20"/>
        </w:rPr>
      </w:pPr>
    </w:p>
    <w:p w14:paraId="247F3064" w14:textId="77777777" w:rsidR="00B57A57" w:rsidRPr="00676F60" w:rsidRDefault="00B57A57" w:rsidP="00B57A57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  <w:rPr>
          <w:rFonts w:cs="Calibri"/>
          <w:szCs w:val="20"/>
        </w:rPr>
      </w:pPr>
      <w:r w:rsidRPr="00676F60">
        <w:rPr>
          <w:rFonts w:cs="Calibri"/>
          <w:szCs w:val="20"/>
        </w:rPr>
        <w:t xml:space="preserve">O Clube LEI é uma associação desportiva dedicada à prática de ténis e </w:t>
      </w:r>
      <w:proofErr w:type="spellStart"/>
      <w:r w:rsidRPr="00676F60">
        <w:rPr>
          <w:rFonts w:cs="Calibri"/>
          <w:szCs w:val="20"/>
        </w:rPr>
        <w:t>padel</w:t>
      </w:r>
      <w:proofErr w:type="spellEnd"/>
      <w:r w:rsidRPr="00676F60">
        <w:rPr>
          <w:rFonts w:cs="Calibri"/>
          <w:szCs w:val="20"/>
        </w:rPr>
        <w:t>, aberta a sócios e visitantes. Para além das suas atividades desportivas, o clube possui duas áreas de funcionamento complementares, a loja de artigos desportivos e o bar/cafetaria, que desempenham um papel central no apoio aos praticantes e visitantes e representam uma importante fonte de receita.</w:t>
      </w:r>
    </w:p>
    <w:p w14:paraId="3E70377B" w14:textId="77777777" w:rsidR="00B57A57" w:rsidRPr="00676F60" w:rsidRDefault="00B57A57" w:rsidP="00B57A57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  <w:rPr>
          <w:rFonts w:cs="Calibri"/>
          <w:szCs w:val="20"/>
        </w:rPr>
      </w:pPr>
      <w:r w:rsidRPr="00676F60">
        <w:rPr>
          <w:rFonts w:cs="Calibri"/>
          <w:szCs w:val="20"/>
        </w:rPr>
        <w:t xml:space="preserve">A loja comercializa artigos especializados para a prática de ténis e </w:t>
      </w:r>
      <w:proofErr w:type="spellStart"/>
      <w:r w:rsidRPr="00676F60">
        <w:rPr>
          <w:rFonts w:cs="Calibri"/>
          <w:szCs w:val="20"/>
        </w:rPr>
        <w:t>padel</w:t>
      </w:r>
      <w:proofErr w:type="spellEnd"/>
      <w:r w:rsidRPr="00676F60">
        <w:rPr>
          <w:rFonts w:cs="Calibri"/>
          <w:szCs w:val="20"/>
        </w:rPr>
        <w:t xml:space="preserve">, como raquetes, bolas, calçado, calções, t-shirts, bonés, </w:t>
      </w:r>
      <w:proofErr w:type="spellStart"/>
      <w:r w:rsidRPr="00676F60">
        <w:rPr>
          <w:rFonts w:cs="Calibri"/>
          <w:szCs w:val="20"/>
        </w:rPr>
        <w:t>grips</w:t>
      </w:r>
      <w:proofErr w:type="spellEnd"/>
      <w:r w:rsidRPr="00676F60">
        <w:rPr>
          <w:rFonts w:cs="Calibri"/>
          <w:szCs w:val="20"/>
        </w:rPr>
        <w:t xml:space="preserve"> e sacos. Cada produto é caracterizado por um conjunto de atributos essenciais, nomeadamente: nome do artigo, categoria (ex.: raquete, vestuário, acessório), marca, modelo, preço de venda, código identificador único e quantidade em stock. O processo de venda está disponível para sócios e não sócios, sendo que os sócios beneficiam de um desconto mediante validação do número de sócio. Cada operação de venda deve registar dados fundamentais como a data e hora da compra, a lista de produtos vendidos e respetivas quantidades, o desconto aplicado, o meio de pagamento (ex.: numerário, cartão) e a identificação do funcionário responsável. A gestão de stock da loja inclui o acompanhamento dos níveis de cada produto e a definição de um valor mínimo por artigo. Quando o stock atinge esse valor, é realizada uma encomenda a fornecedores, operação que deve registar dados como produto, quantidade encomendada, fornecedor e funcionário que a emitiu.</w:t>
      </w:r>
    </w:p>
    <w:p w14:paraId="720D4AA3" w14:textId="77777777" w:rsidR="00B57A57" w:rsidRPr="00676F60" w:rsidRDefault="00B57A57" w:rsidP="00B57A57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  <w:rPr>
          <w:rFonts w:cs="Calibri"/>
          <w:szCs w:val="20"/>
        </w:rPr>
      </w:pPr>
      <w:r w:rsidRPr="00676F60">
        <w:rPr>
          <w:rFonts w:cs="Calibri"/>
          <w:szCs w:val="20"/>
        </w:rPr>
        <w:t xml:space="preserve">Para além das vendas, a loja também gere o consumo interno de bolas de ténis para as aulas </w:t>
      </w:r>
      <w:r>
        <w:rPr>
          <w:rFonts w:cs="Calibri"/>
          <w:szCs w:val="20"/>
        </w:rPr>
        <w:t>dadas</w:t>
      </w:r>
      <w:r w:rsidRPr="00676F60">
        <w:rPr>
          <w:rFonts w:cs="Calibri"/>
          <w:szCs w:val="20"/>
        </w:rPr>
        <w:t xml:space="preserve"> pelos treinadores. Este processo, que decorre no início de cada mês, consiste na entrega de uma quantidade de bolas a cada treinador, de acordo com o plano de treinos. Este movimento deve ser registado com informação como o mês de referência, o nome do treinador</w:t>
      </w:r>
      <w:r>
        <w:rPr>
          <w:rFonts w:cs="Calibri"/>
          <w:szCs w:val="20"/>
        </w:rPr>
        <w:t xml:space="preserve"> e</w:t>
      </w:r>
      <w:r w:rsidRPr="00676F60">
        <w:rPr>
          <w:rFonts w:cs="Calibri"/>
          <w:szCs w:val="20"/>
        </w:rPr>
        <w:t xml:space="preserve"> a quantidade de bolas</w:t>
      </w:r>
      <w:r>
        <w:rPr>
          <w:rFonts w:cs="Calibri"/>
          <w:szCs w:val="20"/>
        </w:rPr>
        <w:t>,</w:t>
      </w:r>
      <w:r w:rsidRPr="00676F60">
        <w:rPr>
          <w:rFonts w:cs="Calibri"/>
          <w:szCs w:val="20"/>
        </w:rPr>
        <w:t xml:space="preserve"> permitindo que o consumo interno seja abatido ao stock e contabilizado como custo do clube.</w:t>
      </w:r>
    </w:p>
    <w:p w14:paraId="02F55112" w14:textId="77777777" w:rsidR="00B57A57" w:rsidRPr="00676F60" w:rsidRDefault="00B57A57" w:rsidP="00B57A57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  <w:rPr>
          <w:rFonts w:cs="Calibri"/>
          <w:szCs w:val="20"/>
        </w:rPr>
      </w:pPr>
      <w:r w:rsidRPr="00676F60">
        <w:rPr>
          <w:rFonts w:cs="Calibri"/>
          <w:szCs w:val="20"/>
        </w:rPr>
        <w:t>O bar/cafetaria disponibiliza produtos de cafetaria (cafés, sumos, bolos, sandes) e refeições rápidas, incluindo pratos do dia, que se distinguem pela sua rotatividade. Tal como na loja, os sócios beneficiam de descontos sobre o preço de venda. Cada operação de venda deve registar dados semelhantes aos da loja: data e hora, produtos consumidos, quantidades, aplicação de desconto e funcionário responsável. A gestão de stock do bar é menos detalhada do que na loja, focando-se sobretudo em produtos finais prontos a servir (bebidas, snacks, refeições) e em matérias-primas essenciais (ex.: café, leite, pão), que devem ser monitorizadas para garantir a reposição atempada.</w:t>
      </w:r>
    </w:p>
    <w:p w14:paraId="1833CAC7" w14:textId="77777777" w:rsidR="00B57A57" w:rsidRPr="00676F60" w:rsidRDefault="00B57A57" w:rsidP="00B57A57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  <w:rPr>
          <w:rFonts w:cs="Calibri"/>
          <w:szCs w:val="20"/>
        </w:rPr>
      </w:pPr>
      <w:r w:rsidRPr="00676F60">
        <w:rPr>
          <w:rFonts w:cs="Calibri"/>
          <w:szCs w:val="20"/>
        </w:rPr>
        <w:t>Face a este enquadramento, torna-se evidente a necessidade de uma base de dados integrada que consolide toda a informação relativa ao funcionamento do clube. Esta base de dados deverá contemplar:</w:t>
      </w:r>
    </w:p>
    <w:p w14:paraId="15F6E05B" w14:textId="77777777" w:rsidR="00B57A57" w:rsidRPr="00B0412B" w:rsidRDefault="00B57A57" w:rsidP="00B57A57">
      <w:pPr>
        <w:pStyle w:val="PargrafodaLista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10"/>
        <w:jc w:val="both"/>
        <w:rPr>
          <w:rFonts w:cs="Calibri"/>
          <w:szCs w:val="20"/>
        </w:rPr>
      </w:pPr>
      <w:r>
        <w:rPr>
          <w:rFonts w:cs="Calibri"/>
          <w:szCs w:val="20"/>
        </w:rPr>
        <w:t>G</w:t>
      </w:r>
      <w:r w:rsidRPr="00B0412B">
        <w:rPr>
          <w:rFonts w:cs="Calibri"/>
          <w:szCs w:val="20"/>
        </w:rPr>
        <w:t>estão de clientes (sócios e não sócios), incluindo identificação e estatuto de sócio;</w:t>
      </w:r>
    </w:p>
    <w:p w14:paraId="3B09C60C" w14:textId="77777777" w:rsidR="00B57A57" w:rsidRPr="00B0412B" w:rsidRDefault="00B57A57" w:rsidP="00B57A57">
      <w:pPr>
        <w:pStyle w:val="PargrafodaLista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10"/>
        <w:jc w:val="both"/>
        <w:rPr>
          <w:rFonts w:cs="Calibri"/>
          <w:szCs w:val="20"/>
        </w:rPr>
      </w:pPr>
      <w:r>
        <w:rPr>
          <w:rFonts w:cs="Calibri"/>
          <w:szCs w:val="20"/>
        </w:rPr>
        <w:t>G</w:t>
      </w:r>
      <w:r w:rsidRPr="00B0412B">
        <w:rPr>
          <w:rFonts w:cs="Calibri"/>
          <w:szCs w:val="20"/>
        </w:rPr>
        <w:t>estão de produtos (loja e bar), com atributos como nome, categoria, preço, stock e fornecedor;</w:t>
      </w:r>
    </w:p>
    <w:p w14:paraId="00FF7CAD" w14:textId="77777777" w:rsidR="00B57A57" w:rsidRPr="00B0412B" w:rsidRDefault="00B57A57" w:rsidP="00B57A57">
      <w:pPr>
        <w:pStyle w:val="PargrafodaLista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10"/>
        <w:jc w:val="both"/>
        <w:rPr>
          <w:rFonts w:cs="Calibri"/>
          <w:szCs w:val="20"/>
        </w:rPr>
      </w:pPr>
      <w:r>
        <w:rPr>
          <w:rFonts w:cs="Calibri"/>
          <w:szCs w:val="20"/>
        </w:rPr>
        <w:t>R</w:t>
      </w:r>
      <w:r w:rsidRPr="00B0412B">
        <w:rPr>
          <w:rFonts w:cs="Calibri"/>
          <w:szCs w:val="20"/>
        </w:rPr>
        <w:t>egisto de vendas, com indicação de data, hora, produtos, quantidades, descontos aplicados, meio de pagamento e funcionário responsável;</w:t>
      </w:r>
    </w:p>
    <w:p w14:paraId="645EA2CE" w14:textId="77777777" w:rsidR="00B57A57" w:rsidRPr="00B0412B" w:rsidRDefault="00B57A57" w:rsidP="00B57A57">
      <w:pPr>
        <w:pStyle w:val="PargrafodaLista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10"/>
        <w:jc w:val="both"/>
        <w:rPr>
          <w:rFonts w:cs="Calibri"/>
          <w:szCs w:val="20"/>
        </w:rPr>
      </w:pPr>
      <w:r>
        <w:rPr>
          <w:rFonts w:cs="Calibri"/>
          <w:szCs w:val="20"/>
        </w:rPr>
        <w:t>R</w:t>
      </w:r>
      <w:r w:rsidRPr="00B0412B">
        <w:rPr>
          <w:rFonts w:cs="Calibri"/>
          <w:szCs w:val="20"/>
        </w:rPr>
        <w:t>egisto de consumo interno, associado a treinador, mês</w:t>
      </w:r>
      <w:r>
        <w:rPr>
          <w:rFonts w:cs="Calibri"/>
          <w:szCs w:val="20"/>
        </w:rPr>
        <w:t xml:space="preserve"> e</w:t>
      </w:r>
      <w:r w:rsidRPr="00B0412B">
        <w:rPr>
          <w:rFonts w:cs="Calibri"/>
          <w:szCs w:val="20"/>
        </w:rPr>
        <w:t xml:space="preserve"> quantidade de bolas;</w:t>
      </w:r>
    </w:p>
    <w:p w14:paraId="1D98AE41" w14:textId="77777777" w:rsidR="00B57A57" w:rsidRPr="00B0412B" w:rsidRDefault="00B57A57" w:rsidP="00B57A57">
      <w:pPr>
        <w:pStyle w:val="PargrafodaLista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10"/>
        <w:jc w:val="both"/>
        <w:rPr>
          <w:rFonts w:cs="Calibri"/>
          <w:szCs w:val="20"/>
        </w:rPr>
      </w:pPr>
      <w:r>
        <w:rPr>
          <w:rFonts w:cs="Calibri"/>
          <w:szCs w:val="20"/>
        </w:rPr>
        <w:t>G</w:t>
      </w:r>
      <w:r w:rsidRPr="00B0412B">
        <w:rPr>
          <w:rFonts w:cs="Calibri"/>
          <w:szCs w:val="20"/>
        </w:rPr>
        <w:t>estão de stock e respetivos níveis mínimos;</w:t>
      </w:r>
    </w:p>
    <w:p w14:paraId="0561A465" w14:textId="77777777" w:rsidR="00B57A57" w:rsidRPr="00F53212" w:rsidRDefault="00B57A57" w:rsidP="00B57A57">
      <w:pPr>
        <w:pStyle w:val="PargrafodaLista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10"/>
        <w:jc w:val="both"/>
        <w:rPr>
          <w:rFonts w:cs="Calibri"/>
          <w:szCs w:val="20"/>
        </w:rPr>
      </w:pPr>
      <w:r>
        <w:rPr>
          <w:rFonts w:cs="Calibri"/>
          <w:szCs w:val="20"/>
        </w:rPr>
        <w:t>G</w:t>
      </w:r>
      <w:r w:rsidRPr="00B0412B">
        <w:rPr>
          <w:rFonts w:cs="Calibri"/>
          <w:szCs w:val="20"/>
        </w:rPr>
        <w:t>estão de encomendas a fornecedores, com indicação de produto, quantidade e responsável.</w:t>
      </w:r>
    </w:p>
    <w:p w14:paraId="6D1723AA" w14:textId="77777777" w:rsidR="00415D42" w:rsidRDefault="00415D42" w:rsidP="00B57A57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  <w:rPr>
          <w:rFonts w:cs="Calibri"/>
          <w:szCs w:val="20"/>
        </w:rPr>
      </w:pPr>
    </w:p>
    <w:sectPr w:rsidR="00415D42" w:rsidSect="00955F61">
      <w:headerReference w:type="default" r:id="rId9"/>
      <w:footerReference w:type="even" r:id="rId10"/>
      <w:footerReference w:type="default" r:id="rId11"/>
      <w:pgSz w:w="11880" w:h="16840"/>
      <w:pgMar w:top="568" w:right="1685" w:bottom="888" w:left="168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19F24" w14:textId="77777777" w:rsidR="00B277FA" w:rsidRDefault="00B277FA" w:rsidP="00A95B51">
      <w:r>
        <w:separator/>
      </w:r>
    </w:p>
  </w:endnote>
  <w:endnote w:type="continuationSeparator" w:id="0">
    <w:p w14:paraId="2C1ECAB4" w14:textId="77777777" w:rsidR="00B277FA" w:rsidRDefault="00B277FA" w:rsidP="00A95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439138021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45648216" w14:textId="0415D86D" w:rsidR="00A95B51" w:rsidRDefault="00A95B51" w:rsidP="005E4E6A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54E290FF" w14:textId="77777777" w:rsidR="00A95B51" w:rsidRDefault="00A95B51" w:rsidP="00A95B5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391F2" w14:textId="77777777" w:rsidR="00866B43" w:rsidRDefault="00866B43" w:rsidP="00164249">
    <w:pPr>
      <w:widowControl w:val="0"/>
      <w:pBdr>
        <w:top w:val="nil"/>
        <w:left w:val="nil"/>
        <w:bottom w:val="nil"/>
        <w:right w:val="nil"/>
        <w:between w:val="nil"/>
      </w:pBdr>
      <w:ind w:right="360"/>
      <w:rPr>
        <w:color w:val="000000"/>
        <w:sz w:val="18"/>
        <w:szCs w:val="18"/>
      </w:rPr>
    </w:pPr>
  </w:p>
  <w:p w14:paraId="6CE866D9" w14:textId="1979BE8D" w:rsidR="00A95B51" w:rsidRPr="00164249" w:rsidRDefault="00955F61" w:rsidP="00164249">
    <w:pPr>
      <w:widowControl w:val="0"/>
      <w:pBdr>
        <w:top w:val="nil"/>
        <w:left w:val="nil"/>
        <w:bottom w:val="nil"/>
        <w:right w:val="nil"/>
        <w:between w:val="nil"/>
      </w:pBdr>
      <w:ind w:right="360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Grupo </w:t>
    </w:r>
    <w:r w:rsidR="00FD50D6">
      <w:rPr>
        <w:color w:val="000000"/>
        <w:sz w:val="18"/>
        <w:szCs w:val="18"/>
      </w:rPr>
      <w:t>26</w:t>
    </w:r>
    <w:r w:rsidR="001E4DFF">
      <w:rPr>
        <w:color w:val="000000"/>
        <w:sz w:val="18"/>
        <w:szCs w:val="18"/>
      </w:rPr>
      <w:tab/>
    </w:r>
    <w:r w:rsidR="001E4DFF">
      <w:rPr>
        <w:color w:val="000000"/>
        <w:sz w:val="18"/>
        <w:szCs w:val="18"/>
      </w:rPr>
      <w:tab/>
    </w:r>
    <w:r w:rsidR="001E4DFF">
      <w:rPr>
        <w:color w:val="000000"/>
        <w:sz w:val="18"/>
        <w:szCs w:val="18"/>
      </w:rPr>
      <w:tab/>
    </w:r>
    <w:r w:rsidR="001E4DFF">
      <w:rPr>
        <w:color w:val="000000"/>
        <w:sz w:val="18"/>
        <w:szCs w:val="18"/>
      </w:rPr>
      <w:tab/>
    </w:r>
    <w:r w:rsidR="001E4DFF">
      <w:rPr>
        <w:color w:val="000000"/>
        <w:sz w:val="18"/>
        <w:szCs w:val="18"/>
      </w:rPr>
      <w:tab/>
    </w:r>
    <w:r w:rsidR="001E4DFF">
      <w:rPr>
        <w:color w:val="000000"/>
        <w:sz w:val="18"/>
        <w:szCs w:val="18"/>
      </w:rPr>
      <w:tab/>
    </w:r>
    <w:r w:rsidR="001E4DFF" w:rsidRPr="001E4DFF">
      <w:rPr>
        <w:color w:val="000000"/>
        <w:sz w:val="18"/>
        <w:szCs w:val="18"/>
      </w:rPr>
      <w:t xml:space="preserve"> </w:t>
    </w:r>
    <w:r w:rsidR="001E4DFF" w:rsidRPr="001E4DFF">
      <w:rPr>
        <w:color w:val="000000"/>
        <w:sz w:val="18"/>
        <w:szCs w:val="18"/>
      </w:rPr>
      <w:fldChar w:fldCharType="begin"/>
    </w:r>
    <w:r w:rsidR="001E4DFF" w:rsidRPr="001E4DFF">
      <w:rPr>
        <w:color w:val="000000"/>
        <w:sz w:val="18"/>
        <w:szCs w:val="18"/>
      </w:rPr>
      <w:instrText>PAGE  \* Arabic  \* MERGEFORMAT</w:instrText>
    </w:r>
    <w:r w:rsidR="001E4DFF" w:rsidRPr="001E4DFF">
      <w:rPr>
        <w:color w:val="000000"/>
        <w:sz w:val="18"/>
        <w:szCs w:val="18"/>
      </w:rPr>
      <w:fldChar w:fldCharType="separate"/>
    </w:r>
    <w:r w:rsidR="00415D42">
      <w:rPr>
        <w:noProof/>
        <w:color w:val="000000"/>
        <w:sz w:val="18"/>
        <w:szCs w:val="18"/>
      </w:rPr>
      <w:t>1</w:t>
    </w:r>
    <w:r w:rsidR="001E4DFF" w:rsidRPr="001E4DFF">
      <w:rPr>
        <w:color w:val="000000"/>
        <w:sz w:val="18"/>
        <w:szCs w:val="18"/>
      </w:rPr>
      <w:fldChar w:fldCharType="end"/>
    </w:r>
    <w:r w:rsidR="001E4DFF" w:rsidRPr="001E4DFF">
      <w:rPr>
        <w:color w:val="000000"/>
        <w:sz w:val="18"/>
        <w:szCs w:val="18"/>
      </w:rPr>
      <w:t xml:space="preserve"> / </w:t>
    </w:r>
    <w:r w:rsidR="001E4DFF" w:rsidRPr="001E4DFF">
      <w:rPr>
        <w:color w:val="000000"/>
        <w:sz w:val="18"/>
        <w:szCs w:val="18"/>
      </w:rPr>
      <w:fldChar w:fldCharType="begin"/>
    </w:r>
    <w:r w:rsidR="001E4DFF" w:rsidRPr="001E4DFF">
      <w:rPr>
        <w:color w:val="000000"/>
        <w:sz w:val="18"/>
        <w:szCs w:val="18"/>
      </w:rPr>
      <w:instrText>NUMPAGES  \* Arabic  \* MERGEFORMAT</w:instrText>
    </w:r>
    <w:r w:rsidR="001E4DFF" w:rsidRPr="001E4DFF">
      <w:rPr>
        <w:color w:val="000000"/>
        <w:sz w:val="18"/>
        <w:szCs w:val="18"/>
      </w:rPr>
      <w:fldChar w:fldCharType="separate"/>
    </w:r>
    <w:r w:rsidR="00415D42">
      <w:rPr>
        <w:noProof/>
        <w:color w:val="000000"/>
        <w:sz w:val="18"/>
        <w:szCs w:val="18"/>
      </w:rPr>
      <w:t>1</w:t>
    </w:r>
    <w:r w:rsidR="001E4DFF" w:rsidRPr="001E4DFF"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C3916" w14:textId="77777777" w:rsidR="00B277FA" w:rsidRDefault="00B277FA" w:rsidP="00A95B51">
      <w:r>
        <w:separator/>
      </w:r>
    </w:p>
  </w:footnote>
  <w:footnote w:type="continuationSeparator" w:id="0">
    <w:p w14:paraId="3BD41EA5" w14:textId="77777777" w:rsidR="00B277FA" w:rsidRDefault="00B277FA" w:rsidP="00A95B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DFFC7" w14:textId="50065D3F" w:rsidR="00955F61" w:rsidRPr="00955F61" w:rsidRDefault="00955F61">
    <w:pPr>
      <w:pStyle w:val="Cabealho"/>
      <w:rPr>
        <w:sz w:val="18"/>
        <w:szCs w:val="18"/>
      </w:rPr>
    </w:pPr>
    <w:r w:rsidRPr="00955F61">
      <w:rPr>
        <w:rFonts w:cs="Calibri"/>
        <w:noProof/>
        <w:color w:val="000000"/>
        <w:sz w:val="18"/>
        <w:szCs w:val="18"/>
        <w:lang w:val="en-US" w:eastAsia="en-US"/>
      </w:rPr>
      <w:drawing>
        <wp:anchor distT="0" distB="0" distL="114300" distR="114300" simplePos="0" relativeHeight="251659264" behindDoc="0" locked="0" layoutInCell="1" allowOverlap="1" wp14:anchorId="1D62ECF6" wp14:editId="69F8313F">
          <wp:simplePos x="0" y="0"/>
          <wp:positionH relativeFrom="margin">
            <wp:posOffset>4544981</wp:posOffset>
          </wp:positionH>
          <wp:positionV relativeFrom="paragraph">
            <wp:posOffset>60059</wp:posOffset>
          </wp:positionV>
          <wp:extent cx="751930" cy="243054"/>
          <wp:effectExtent l="0" t="0" r="0" b="5080"/>
          <wp:wrapNone/>
          <wp:docPr id="2129911229" name="Picture 7">
            <a:extLst xmlns:a="http://schemas.openxmlformats.org/drawingml/2006/main">
              <a:ext uri="{FF2B5EF4-FFF2-40B4-BE49-F238E27FC236}">
                <a16:creationId xmlns:a16="http://schemas.microsoft.com/office/drawing/2014/main" id="{5DBAFC87-ED78-9287-5F8A-D4CCD790178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7">
                    <a:extLst>
                      <a:ext uri="{FF2B5EF4-FFF2-40B4-BE49-F238E27FC236}">
                        <a16:creationId xmlns:a16="http://schemas.microsoft.com/office/drawing/2014/main" id="{5DBAFC87-ED78-9287-5F8A-D4CCD790178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1930" cy="24305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55F61">
      <w:rPr>
        <w:sz w:val="18"/>
        <w:szCs w:val="18"/>
      </w:rPr>
      <w:t>Bases de Dados 202</w:t>
    </w:r>
    <w:r w:rsidR="00713735">
      <w:rPr>
        <w:sz w:val="18"/>
        <w:szCs w:val="18"/>
      </w:rPr>
      <w:t>5</w:t>
    </w:r>
    <w:r w:rsidRPr="00955F61">
      <w:rPr>
        <w:sz w:val="18"/>
        <w:szCs w:val="18"/>
      </w:rPr>
      <w:t>/2</w:t>
    </w:r>
    <w:r w:rsidR="00713735">
      <w:rPr>
        <w:sz w:val="18"/>
        <w:szCs w:val="18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DE1"/>
    <w:multiLevelType w:val="hybridMultilevel"/>
    <w:tmpl w:val="BA2A73D4"/>
    <w:lvl w:ilvl="0" w:tplc="08160001">
      <w:start w:val="1"/>
      <w:numFmt w:val="bullet"/>
      <w:lvlText w:val=""/>
      <w:lvlJc w:val="left"/>
      <w:pPr>
        <w:ind w:left="84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6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8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0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2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4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6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8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08" w:hanging="360"/>
      </w:pPr>
      <w:rPr>
        <w:rFonts w:ascii="Wingdings" w:hAnsi="Wingdings" w:hint="default"/>
      </w:rPr>
    </w:lvl>
  </w:abstractNum>
  <w:abstractNum w:abstractNumId="1" w15:restartNumberingAfterBreak="0">
    <w:nsid w:val="040F66C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158093E"/>
    <w:multiLevelType w:val="hybridMultilevel"/>
    <w:tmpl w:val="99C83532"/>
    <w:lvl w:ilvl="0" w:tplc="08090001">
      <w:start w:val="1"/>
      <w:numFmt w:val="bullet"/>
      <w:lvlText w:val=""/>
      <w:lvlJc w:val="left"/>
      <w:pPr>
        <w:ind w:left="84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9" w:hanging="360"/>
      </w:pPr>
      <w:rPr>
        <w:rFonts w:ascii="Wingdings" w:hAnsi="Wingdings" w:hint="default"/>
      </w:rPr>
    </w:lvl>
  </w:abstractNum>
  <w:abstractNum w:abstractNumId="3" w15:restartNumberingAfterBreak="0">
    <w:nsid w:val="45150B0C"/>
    <w:multiLevelType w:val="hybridMultilevel"/>
    <w:tmpl w:val="000408A0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78134B4"/>
    <w:multiLevelType w:val="multilevel"/>
    <w:tmpl w:val="0809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BF17540"/>
    <w:multiLevelType w:val="multilevel"/>
    <w:tmpl w:val="D5D85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1097649">
    <w:abstractNumId w:val="2"/>
  </w:num>
  <w:num w:numId="2" w16cid:durableId="1556429653">
    <w:abstractNumId w:val="0"/>
  </w:num>
  <w:num w:numId="3" w16cid:durableId="1443839081">
    <w:abstractNumId w:val="5"/>
  </w:num>
  <w:num w:numId="4" w16cid:durableId="170220077">
    <w:abstractNumId w:val="4"/>
  </w:num>
  <w:num w:numId="5" w16cid:durableId="468397061">
    <w:abstractNumId w:val="1"/>
  </w:num>
  <w:num w:numId="6" w16cid:durableId="16019855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EB6"/>
    <w:rsid w:val="0003118E"/>
    <w:rsid w:val="00035CA0"/>
    <w:rsid w:val="0003633F"/>
    <w:rsid w:val="00047554"/>
    <w:rsid w:val="00053CCB"/>
    <w:rsid w:val="00076710"/>
    <w:rsid w:val="000D0B75"/>
    <w:rsid w:val="000D42D7"/>
    <w:rsid w:val="0016232B"/>
    <w:rsid w:val="00164249"/>
    <w:rsid w:val="001E4DFF"/>
    <w:rsid w:val="002660E2"/>
    <w:rsid w:val="002A412C"/>
    <w:rsid w:val="00363FFA"/>
    <w:rsid w:val="00385282"/>
    <w:rsid w:val="003C5536"/>
    <w:rsid w:val="003F3BCA"/>
    <w:rsid w:val="00415D42"/>
    <w:rsid w:val="005050CF"/>
    <w:rsid w:val="00532980"/>
    <w:rsid w:val="0057414A"/>
    <w:rsid w:val="005E6FC1"/>
    <w:rsid w:val="006129E9"/>
    <w:rsid w:val="00613366"/>
    <w:rsid w:val="0069213E"/>
    <w:rsid w:val="006C1CB9"/>
    <w:rsid w:val="006D2519"/>
    <w:rsid w:val="006D60E7"/>
    <w:rsid w:val="00713735"/>
    <w:rsid w:val="00756C38"/>
    <w:rsid w:val="00771FA1"/>
    <w:rsid w:val="00774F5B"/>
    <w:rsid w:val="00781E7F"/>
    <w:rsid w:val="007833D7"/>
    <w:rsid w:val="007B5C92"/>
    <w:rsid w:val="007C4522"/>
    <w:rsid w:val="007E585C"/>
    <w:rsid w:val="00866B43"/>
    <w:rsid w:val="008D7A7A"/>
    <w:rsid w:val="00955F61"/>
    <w:rsid w:val="00997E06"/>
    <w:rsid w:val="009E561C"/>
    <w:rsid w:val="00A268F4"/>
    <w:rsid w:val="00A95B51"/>
    <w:rsid w:val="00AD5B32"/>
    <w:rsid w:val="00B277FA"/>
    <w:rsid w:val="00B36502"/>
    <w:rsid w:val="00B41671"/>
    <w:rsid w:val="00B556E6"/>
    <w:rsid w:val="00B57A57"/>
    <w:rsid w:val="00B61340"/>
    <w:rsid w:val="00B93181"/>
    <w:rsid w:val="00BA46E5"/>
    <w:rsid w:val="00BD75A9"/>
    <w:rsid w:val="00BF04F8"/>
    <w:rsid w:val="00C90049"/>
    <w:rsid w:val="00D03F49"/>
    <w:rsid w:val="00D53E33"/>
    <w:rsid w:val="00D7436D"/>
    <w:rsid w:val="00D964EA"/>
    <w:rsid w:val="00DC373B"/>
    <w:rsid w:val="00DF20D3"/>
    <w:rsid w:val="00DF74F2"/>
    <w:rsid w:val="00E17A45"/>
    <w:rsid w:val="00E4244C"/>
    <w:rsid w:val="00E6095B"/>
    <w:rsid w:val="00E7298E"/>
    <w:rsid w:val="00E976F8"/>
    <w:rsid w:val="00EC382F"/>
    <w:rsid w:val="00EF2B3D"/>
    <w:rsid w:val="00F05975"/>
    <w:rsid w:val="00F20A05"/>
    <w:rsid w:val="00F223EC"/>
    <w:rsid w:val="00F35986"/>
    <w:rsid w:val="00FD50D6"/>
    <w:rsid w:val="00FE4C41"/>
    <w:rsid w:val="00FF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0C97DE"/>
  <w15:docId w15:val="{930F6E96-1BE2-364B-851F-54C332F31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980"/>
    <w:pPr>
      <w:spacing w:before="60" w:line="240" w:lineRule="auto"/>
    </w:pPr>
    <w:rPr>
      <w:rFonts w:ascii="Calibri" w:hAnsi="Calibri"/>
      <w:sz w:val="20"/>
    </w:rPr>
  </w:style>
  <w:style w:type="paragraph" w:styleId="Ttulo1">
    <w:name w:val="heading 1"/>
    <w:basedOn w:val="Normal"/>
    <w:next w:val="Normal"/>
    <w:uiPriority w:val="9"/>
    <w:qFormat/>
    <w:rsid w:val="00955F61"/>
    <w:pPr>
      <w:keepNext/>
      <w:keepLines/>
      <w:numPr>
        <w:numId w:val="4"/>
      </w:numPr>
      <w:spacing w:before="120"/>
      <w:ind w:left="431" w:hanging="431"/>
      <w:outlineLvl w:val="0"/>
    </w:pPr>
    <w:rPr>
      <w:b/>
      <w:szCs w:val="48"/>
    </w:rPr>
  </w:style>
  <w:style w:type="paragraph" w:styleId="Ttulo2">
    <w:name w:val="heading 2"/>
    <w:basedOn w:val="Normal"/>
    <w:next w:val="Normal"/>
    <w:uiPriority w:val="9"/>
    <w:unhideWhenUsed/>
    <w:qFormat/>
    <w:rsid w:val="00955F61"/>
    <w:pPr>
      <w:keepNext/>
      <w:keepLines/>
      <w:numPr>
        <w:ilvl w:val="1"/>
        <w:numId w:val="4"/>
      </w:numPr>
      <w:spacing w:before="120"/>
      <w:ind w:left="578" w:hanging="578"/>
      <w:outlineLvl w:val="1"/>
    </w:pPr>
    <w:rPr>
      <w:b/>
      <w:sz w:val="24"/>
      <w:szCs w:val="36"/>
    </w:rPr>
  </w:style>
  <w:style w:type="paragraph" w:styleId="Ttulo3">
    <w:name w:val="heading 3"/>
    <w:basedOn w:val="Normal"/>
    <w:next w:val="Normal"/>
    <w:uiPriority w:val="9"/>
    <w:unhideWhenUsed/>
    <w:qFormat/>
    <w:rsid w:val="00955F61"/>
    <w:pPr>
      <w:keepNext/>
      <w:keepLines/>
      <w:numPr>
        <w:ilvl w:val="2"/>
        <w:numId w:val="4"/>
      </w:numPr>
      <w:spacing w:before="120"/>
      <w:outlineLvl w:val="2"/>
    </w:pPr>
    <w:rPr>
      <w:b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4"/>
      </w:numPr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4"/>
      </w:numPr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4"/>
      </w:numPr>
      <w:spacing w:before="200" w:after="40"/>
      <w:outlineLvl w:val="5"/>
    </w:pPr>
    <w:rPr>
      <w:b/>
      <w:szCs w:val="20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55F61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55F61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55F61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652EE5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652EE5"/>
    <w:rPr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652EE5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652EE5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652EE5"/>
    <w:rPr>
      <w:b/>
      <w:bCs/>
      <w:sz w:val="20"/>
      <w:szCs w:val="20"/>
    </w:rPr>
  </w:style>
  <w:style w:type="character" w:styleId="nfase">
    <w:name w:val="Emphasis"/>
    <w:basedOn w:val="Tipodeletrapredefinidodopargrafo"/>
    <w:uiPriority w:val="20"/>
    <w:qFormat/>
    <w:rsid w:val="00FA1264"/>
    <w:rPr>
      <w:i/>
      <w:iCs/>
    </w:rPr>
  </w:style>
  <w:style w:type="character" w:styleId="Hiperligao">
    <w:name w:val="Hyperlink"/>
    <w:basedOn w:val="Tipodeletrapredefinidodopargrafo"/>
    <w:uiPriority w:val="99"/>
    <w:unhideWhenUsed/>
    <w:rsid w:val="001D2F99"/>
    <w:rPr>
      <w:color w:val="0000FF" w:themeColor="hyperlink"/>
      <w:u w:val="single"/>
    </w:rPr>
  </w:style>
  <w:style w:type="character" w:customStyle="1" w:styleId="UnresolvedMention1">
    <w:name w:val="Unresolved Mention1"/>
    <w:basedOn w:val="Tipodeletrapredefinidodopargrafo"/>
    <w:uiPriority w:val="99"/>
    <w:semiHidden/>
    <w:unhideWhenUsed/>
    <w:rsid w:val="001D2F99"/>
    <w:rPr>
      <w:color w:val="605E5C"/>
      <w:shd w:val="clear" w:color="auto" w:fill="E1DFDD"/>
    </w:rPr>
  </w:style>
  <w:style w:type="table" w:customStyle="1" w:styleId="a0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balo">
    <w:name w:val="Balloon Text"/>
    <w:basedOn w:val="Normal"/>
    <w:link w:val="TextodebaloCarter"/>
    <w:uiPriority w:val="99"/>
    <w:semiHidden/>
    <w:unhideWhenUsed/>
    <w:rsid w:val="00A95B51"/>
    <w:rPr>
      <w:rFonts w:ascii="Times New Roman" w:hAnsi="Times New Roman" w:cs="Times New Roman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A95B51"/>
    <w:rPr>
      <w:rFonts w:ascii="Times New Roman" w:hAnsi="Times New Roman" w:cs="Times New Roman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A95B51"/>
    <w:pPr>
      <w:tabs>
        <w:tab w:val="center" w:pos="4513"/>
        <w:tab w:val="right" w:pos="9026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95B51"/>
  </w:style>
  <w:style w:type="paragraph" w:styleId="Rodap">
    <w:name w:val="footer"/>
    <w:basedOn w:val="Normal"/>
    <w:link w:val="RodapCarter"/>
    <w:uiPriority w:val="99"/>
    <w:unhideWhenUsed/>
    <w:rsid w:val="00A95B51"/>
    <w:pPr>
      <w:tabs>
        <w:tab w:val="center" w:pos="4513"/>
        <w:tab w:val="right" w:pos="9026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A95B51"/>
  </w:style>
  <w:style w:type="character" w:styleId="Nmerodepgina">
    <w:name w:val="page number"/>
    <w:basedOn w:val="Tipodeletrapredefinidodopargrafo"/>
    <w:uiPriority w:val="99"/>
    <w:semiHidden/>
    <w:unhideWhenUsed/>
    <w:rsid w:val="00A95B51"/>
  </w:style>
  <w:style w:type="paragraph" w:styleId="PargrafodaLista">
    <w:name w:val="List Paragraph"/>
    <w:basedOn w:val="Normal"/>
    <w:uiPriority w:val="34"/>
    <w:qFormat/>
    <w:rsid w:val="00DC373B"/>
    <w:pPr>
      <w:ind w:left="720"/>
      <w:contextualSpacing/>
    </w:p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8D7A7A"/>
    <w:rPr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8D7A7A"/>
    <w:rPr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8D7A7A"/>
    <w:rPr>
      <w:vertAlign w:val="superscript"/>
    </w:rPr>
  </w:style>
  <w:style w:type="table" w:styleId="TabelacomGrelha">
    <w:name w:val="Table Grid"/>
    <w:basedOn w:val="Tabelanormal"/>
    <w:uiPriority w:val="39"/>
    <w:rsid w:val="00955F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55F6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55F6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55F6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53298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95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9G+4Q1BXs4L6kZ25Mnt7bCVjsDQ==">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</go:docsCustomData>
</go:gDocsCustomXmlDataStorage>
</file>

<file path=customXml/itemProps1.xml><?xml version="1.0" encoding="utf-8"?>
<ds:datastoreItem xmlns:ds="http://schemas.openxmlformats.org/officeDocument/2006/customXml" ds:itemID="{58335A13-B29D-47C6-BF91-F35078180B7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548</Words>
  <Characters>3128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jbarateiro</dc:creator>
  <cp:lastModifiedBy>diogo carvalho</cp:lastModifiedBy>
  <cp:revision>2</cp:revision>
  <cp:lastPrinted>2024-09-09T10:01:00Z</cp:lastPrinted>
  <dcterms:created xsi:type="dcterms:W3CDTF">2025-09-24T00:43:00Z</dcterms:created>
  <dcterms:modified xsi:type="dcterms:W3CDTF">2025-09-24T00:43:00Z</dcterms:modified>
</cp:coreProperties>
</file>