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271"/>
        <w:gridCol w:w="2981"/>
        <w:gridCol w:w="1272"/>
        <w:gridCol w:w="2981"/>
      </w:tblGrid>
      <w:tr w:rsidR="00955F61" w:rsidRPr="006D0A63" w14:paraId="28CF0389" w14:textId="77777777" w:rsidTr="006A0CEA">
        <w:tc>
          <w:tcPr>
            <w:tcW w:w="4252" w:type="dxa"/>
            <w:gridSpan w:val="2"/>
          </w:tcPr>
          <w:p w14:paraId="0C2329EB" w14:textId="0167C269" w:rsidR="00955F61" w:rsidRPr="006D0A63" w:rsidRDefault="00955F61" w:rsidP="00912D52">
            <w:pPr>
              <w:widowControl w:val="0"/>
              <w:spacing w:before="0"/>
              <w:ind w:right="1162"/>
              <w:rPr>
                <w:rFonts w:cs="Calibri"/>
                <w:i/>
                <w:iCs/>
                <w:noProof/>
                <w:color w:val="7F7F7F" w:themeColor="text1" w:themeTint="80"/>
                <w:sz w:val="18"/>
                <w:szCs w:val="18"/>
              </w:rPr>
            </w:pPr>
            <w:r w:rsidRPr="006D0A63">
              <w:rPr>
                <w:rFonts w:cs="Calibri"/>
                <w:i/>
                <w:iCs/>
                <w:noProof/>
                <w:color w:val="7F7F7F" w:themeColor="text1" w:themeTint="80"/>
                <w:sz w:val="18"/>
                <w:szCs w:val="18"/>
              </w:rPr>
              <w:t xml:space="preserve">Grupo </w:t>
            </w:r>
            <w:r w:rsidR="00FD50D6" w:rsidRPr="006D0A63">
              <w:rPr>
                <w:rFonts w:cs="Calibri"/>
                <w:i/>
                <w:iCs/>
                <w:noProof/>
                <w:color w:val="7F7F7F" w:themeColor="text1" w:themeTint="80"/>
                <w:sz w:val="18"/>
                <w:szCs w:val="18"/>
              </w:rPr>
              <w:t>26</w:t>
            </w:r>
          </w:p>
        </w:tc>
        <w:tc>
          <w:tcPr>
            <w:tcW w:w="4253" w:type="dxa"/>
            <w:gridSpan w:val="2"/>
          </w:tcPr>
          <w:p w14:paraId="2C93451C" w14:textId="669C20BE" w:rsidR="00955F61" w:rsidRPr="006D0A63" w:rsidRDefault="00955F61" w:rsidP="00912D52">
            <w:pPr>
              <w:widowControl w:val="0"/>
              <w:spacing w:before="0"/>
              <w:ind w:right="1162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6D0A63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 xml:space="preserve">Tema: </w:t>
            </w:r>
            <w:r w:rsidR="00FD50D6" w:rsidRPr="006D0A63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9</w:t>
            </w:r>
          </w:p>
        </w:tc>
      </w:tr>
      <w:tr w:rsidR="00955F61" w:rsidRPr="006D0A63" w14:paraId="11A12898" w14:textId="77777777" w:rsidTr="00955F61">
        <w:tc>
          <w:tcPr>
            <w:tcW w:w="1271" w:type="dxa"/>
          </w:tcPr>
          <w:p w14:paraId="28C779BC" w14:textId="4255420C" w:rsidR="00955F61" w:rsidRPr="006D0A63" w:rsidRDefault="00FD50D6" w:rsidP="00912D52">
            <w:pPr>
              <w:widowControl w:val="0"/>
              <w:spacing w:before="0"/>
              <w:ind w:right="-110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6D0A63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51938</w:t>
            </w:r>
          </w:p>
        </w:tc>
        <w:tc>
          <w:tcPr>
            <w:tcW w:w="2981" w:type="dxa"/>
          </w:tcPr>
          <w:p w14:paraId="0795E868" w14:textId="37EB46AB" w:rsidR="00955F61" w:rsidRPr="006D0A63" w:rsidRDefault="00FD50D6" w:rsidP="00912D52">
            <w:pPr>
              <w:widowControl w:val="0"/>
              <w:spacing w:before="0"/>
              <w:ind w:right="1162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6D0A63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Tatiana Martins</w:t>
            </w:r>
          </w:p>
        </w:tc>
        <w:tc>
          <w:tcPr>
            <w:tcW w:w="1272" w:type="dxa"/>
          </w:tcPr>
          <w:p w14:paraId="1D019FB8" w14:textId="5B3BC2E4" w:rsidR="00955F61" w:rsidRPr="006D0A63" w:rsidRDefault="00FD50D6" w:rsidP="00912D52">
            <w:pPr>
              <w:widowControl w:val="0"/>
              <w:spacing w:before="0"/>
              <w:ind w:right="-109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6D0A63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90142</w:t>
            </w:r>
          </w:p>
        </w:tc>
        <w:tc>
          <w:tcPr>
            <w:tcW w:w="2981" w:type="dxa"/>
          </w:tcPr>
          <w:p w14:paraId="625929B0" w14:textId="453ACBD7" w:rsidR="00955F61" w:rsidRPr="006D0A63" w:rsidRDefault="00FD50D6" w:rsidP="00912D52">
            <w:pPr>
              <w:widowControl w:val="0"/>
              <w:spacing w:before="0"/>
              <w:ind w:right="1162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6D0A63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Bernardo Cozac</w:t>
            </w:r>
          </w:p>
        </w:tc>
      </w:tr>
      <w:tr w:rsidR="00955F61" w:rsidRPr="006D0A63" w14:paraId="00B5D422" w14:textId="77777777" w:rsidTr="00955F61">
        <w:tc>
          <w:tcPr>
            <w:tcW w:w="1271" w:type="dxa"/>
          </w:tcPr>
          <w:p w14:paraId="6E9F1905" w14:textId="1A70AC28" w:rsidR="00955F61" w:rsidRPr="006D0A63" w:rsidRDefault="00FD50D6" w:rsidP="00912D52">
            <w:pPr>
              <w:widowControl w:val="0"/>
              <w:spacing w:before="0"/>
              <w:ind w:right="-105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6D0A63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90147</w:t>
            </w:r>
          </w:p>
        </w:tc>
        <w:tc>
          <w:tcPr>
            <w:tcW w:w="2981" w:type="dxa"/>
          </w:tcPr>
          <w:p w14:paraId="688FD1CB" w14:textId="02776D53" w:rsidR="00955F61" w:rsidRPr="006D0A63" w:rsidRDefault="00FD50D6" w:rsidP="00912D52">
            <w:pPr>
              <w:widowControl w:val="0"/>
              <w:spacing w:before="0"/>
              <w:ind w:right="1162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6D0A63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Diogo Freitas</w:t>
            </w:r>
          </w:p>
        </w:tc>
        <w:tc>
          <w:tcPr>
            <w:tcW w:w="1272" w:type="dxa"/>
          </w:tcPr>
          <w:p w14:paraId="7070580C" w14:textId="3999EA3E" w:rsidR="00955F61" w:rsidRPr="006D0A63" w:rsidRDefault="00FD50D6" w:rsidP="00912D52">
            <w:pPr>
              <w:widowControl w:val="0"/>
              <w:spacing w:before="0"/>
              <w:ind w:right="-109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6D0A63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90247</w:t>
            </w:r>
          </w:p>
        </w:tc>
        <w:tc>
          <w:tcPr>
            <w:tcW w:w="2981" w:type="dxa"/>
          </w:tcPr>
          <w:p w14:paraId="20EEB581" w14:textId="02866187" w:rsidR="00955F61" w:rsidRPr="006D0A63" w:rsidRDefault="00FD50D6" w:rsidP="00912D52">
            <w:pPr>
              <w:widowControl w:val="0"/>
              <w:spacing w:before="0"/>
              <w:ind w:right="1162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6D0A63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Diogo Carvalho</w:t>
            </w:r>
          </w:p>
        </w:tc>
      </w:tr>
    </w:tbl>
    <w:p w14:paraId="20E5B3E4" w14:textId="77777777" w:rsidR="00532980" w:rsidRPr="006D0A63" w:rsidRDefault="00532980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</w:p>
    <w:p w14:paraId="542CD409" w14:textId="2E80B910" w:rsidR="00532980" w:rsidRPr="006D0A63" w:rsidRDefault="00532980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  <w:proofErr w:type="spellStart"/>
      <w:r w:rsidRPr="006D0A63">
        <w:rPr>
          <w:rFonts w:cs="Calibri"/>
          <w:szCs w:val="20"/>
        </w:rPr>
        <w:t>Template</w:t>
      </w:r>
      <w:proofErr w:type="spellEnd"/>
      <w:r w:rsidRPr="006D0A63">
        <w:rPr>
          <w:rFonts w:cs="Calibri"/>
          <w:szCs w:val="20"/>
        </w:rPr>
        <w:t xml:space="preserve"> de exemplo para a realização da Parte 1 do trabalho prático de bases de dados. Este </w:t>
      </w:r>
      <w:proofErr w:type="spellStart"/>
      <w:r w:rsidRPr="006D0A63">
        <w:rPr>
          <w:rFonts w:cs="Calibri"/>
          <w:i/>
          <w:iCs/>
          <w:szCs w:val="20"/>
        </w:rPr>
        <w:t>template</w:t>
      </w:r>
      <w:proofErr w:type="spellEnd"/>
      <w:r w:rsidRPr="006D0A63">
        <w:rPr>
          <w:rFonts w:cs="Calibri"/>
          <w:szCs w:val="20"/>
        </w:rPr>
        <w:t xml:space="preserve"> não deverá ser alterado (manter estilo de letra, espaçamentos e margens).</w:t>
      </w:r>
    </w:p>
    <w:p w14:paraId="24EBB63D" w14:textId="5AEA5C2D" w:rsidR="00B36502" w:rsidRPr="006D0A63" w:rsidRDefault="00532980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  <w:r w:rsidRPr="006D0A63">
        <w:rPr>
          <w:rFonts w:cs="Calibri"/>
          <w:szCs w:val="20"/>
        </w:rPr>
        <w:t>O texto deve ser apresentado em português corrente.</w:t>
      </w:r>
    </w:p>
    <w:p w14:paraId="247F3064" w14:textId="77777777" w:rsidR="00B57A57" w:rsidRPr="006D0A63" w:rsidRDefault="00B57A57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  <w:r w:rsidRPr="006D0A63">
        <w:rPr>
          <w:rFonts w:cs="Calibri"/>
          <w:szCs w:val="20"/>
        </w:rPr>
        <w:t xml:space="preserve">O Clube LEI é uma associação desportiva dedicada à prática de ténis e </w:t>
      </w:r>
      <w:proofErr w:type="spellStart"/>
      <w:r w:rsidRPr="006D0A63">
        <w:rPr>
          <w:rFonts w:cs="Calibri"/>
          <w:szCs w:val="20"/>
        </w:rPr>
        <w:t>padel</w:t>
      </w:r>
      <w:proofErr w:type="spellEnd"/>
      <w:r w:rsidRPr="006D0A63">
        <w:rPr>
          <w:rFonts w:cs="Calibri"/>
          <w:szCs w:val="20"/>
        </w:rPr>
        <w:t>, aberta a sócios e visitantes. Para além das suas atividades desportivas, o clube possui duas áreas de funcionamento complementares, a loja de artigos desportivos e o bar/cafetaria, que desempenham um papel central no apoio aos praticantes e visitantes e representam uma importante fonte de receita.</w:t>
      </w:r>
    </w:p>
    <w:p w14:paraId="3E70377B" w14:textId="77777777" w:rsidR="00B57A57" w:rsidRPr="006D0A63" w:rsidRDefault="00B57A57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  <w:r w:rsidRPr="006D0A63">
        <w:rPr>
          <w:rFonts w:cs="Calibri"/>
          <w:szCs w:val="20"/>
        </w:rPr>
        <w:t xml:space="preserve">A loja comercializa artigos especializados para a prática de ténis e </w:t>
      </w:r>
      <w:proofErr w:type="spellStart"/>
      <w:r w:rsidRPr="006D0A63">
        <w:rPr>
          <w:rFonts w:cs="Calibri"/>
          <w:szCs w:val="20"/>
        </w:rPr>
        <w:t>padel</w:t>
      </w:r>
      <w:proofErr w:type="spellEnd"/>
      <w:r w:rsidRPr="006D0A63">
        <w:rPr>
          <w:rFonts w:cs="Calibri"/>
          <w:szCs w:val="20"/>
        </w:rPr>
        <w:t xml:space="preserve">, como raquetes, bolas, calçado, calções, t-shirts, bonés, </w:t>
      </w:r>
      <w:proofErr w:type="spellStart"/>
      <w:r w:rsidRPr="006D0A63">
        <w:rPr>
          <w:rFonts w:cs="Calibri"/>
          <w:szCs w:val="20"/>
        </w:rPr>
        <w:t>grips</w:t>
      </w:r>
      <w:proofErr w:type="spellEnd"/>
      <w:r w:rsidRPr="006D0A63">
        <w:rPr>
          <w:rFonts w:cs="Calibri"/>
          <w:szCs w:val="20"/>
        </w:rPr>
        <w:t xml:space="preserve"> e sacos. Cada produto é caracterizado por um conjunto de atributos essenciais, nomeadamente: nome do artigo, categoria (ex.: raquete, vestuário, acessório), marca, modelo, preço de venda, código identificador único e quantidade em stock. O processo de venda está disponível para sócios e não sócios, sendo que os sócios beneficiam de um desconto mediante validação do número de sócio. Cada operação de venda deve registar dados fundamentais como a data e hora da compra, a lista de produtos vendidos e respetivas quantidades, o desconto aplicado, o meio de pagamento (ex.: numerário, cartão) e a identificação do funcionário responsável. A gestão de stock da loja inclui o acompanhamento dos níveis de cada produto e a definição de um valor mínimo por artigo. Quando o stock atinge esse valor, é realizada uma encomenda a fornecedores, operação que deve registar dados como produto, quantidade encomendada, fornecedor e funcionário que a emitiu.</w:t>
      </w:r>
    </w:p>
    <w:p w14:paraId="720D4AA3" w14:textId="77777777" w:rsidR="00B57A57" w:rsidRPr="006D0A63" w:rsidRDefault="00B57A57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  <w:r w:rsidRPr="006D0A63">
        <w:rPr>
          <w:rFonts w:cs="Calibri"/>
          <w:szCs w:val="20"/>
        </w:rPr>
        <w:t>Para além das vendas, a loja também gere o consumo interno de bolas de ténis para as aulas dadas pelos treinadores. Este processo, que decorre no início de cada mês, consiste na entrega de uma quantidade de bolas a cada treinador, de acordo com o plano de treinos. Este movimento deve ser registado com informação como o mês de referência, o nome do treinador e a quantidade de bolas, permitindo que o consumo interno seja abatido ao stock e contabilizado como custo do clube.</w:t>
      </w:r>
    </w:p>
    <w:p w14:paraId="02F55112" w14:textId="77777777" w:rsidR="00B57A57" w:rsidRPr="006D0A63" w:rsidRDefault="00B57A57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  <w:r w:rsidRPr="006D0A63">
        <w:rPr>
          <w:rFonts w:cs="Calibri"/>
          <w:szCs w:val="20"/>
        </w:rPr>
        <w:t>O bar/cafetaria disponibiliza produtos de cafetaria (cafés, sumos, bolos, sandes) e refeições rápidas, incluindo pratos do dia, que se distinguem pela sua rotatividade. Tal como na loja, os sócios beneficiam de descontos sobre o preço de venda. Cada operação de venda deve registar dados semelhantes aos da loja: data e hora, produtos consumidos, quantidades, aplicação de desconto e funcionário responsável. A gestão de stock do bar é menos detalhada do que na loja, focando-se sobretudo em produtos finais prontos a servir (bebidas, snacks, refeições) e em matérias-primas essenciais (ex.: café, leite, pão), que devem ser monitorizadas para garantir a reposição atempada.</w:t>
      </w:r>
    </w:p>
    <w:p w14:paraId="1833CAC7" w14:textId="77777777" w:rsidR="00B57A57" w:rsidRPr="006D0A63" w:rsidRDefault="00B57A57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  <w:r w:rsidRPr="006D0A63">
        <w:rPr>
          <w:rFonts w:cs="Calibri"/>
          <w:szCs w:val="20"/>
        </w:rPr>
        <w:t>Face a este enquadramento, torna-se evidente a necessidade de uma base de dados integrada que consolide toda a informação relativa ao funcionamento do clube. Esta base de dados deverá contemplar:</w:t>
      </w:r>
    </w:p>
    <w:p w14:paraId="15F6E05B" w14:textId="0360BAFF" w:rsidR="00B57A57" w:rsidRPr="00137AE2" w:rsidRDefault="00B57A57" w:rsidP="00912D52">
      <w:pPr>
        <w:pStyle w:val="PargrafodaLista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10"/>
        <w:rPr>
          <w:rFonts w:asciiTheme="majorHAnsi" w:hAnsiTheme="majorHAnsi" w:cstheme="majorHAnsi"/>
          <w:szCs w:val="20"/>
        </w:rPr>
      </w:pPr>
      <w:r w:rsidRPr="00137AE2">
        <w:rPr>
          <w:rFonts w:asciiTheme="majorHAnsi" w:hAnsiTheme="majorHAnsi" w:cstheme="majorHAnsi"/>
          <w:szCs w:val="20"/>
        </w:rPr>
        <w:t>Gestão de clientes (sócios e não sócios), incluindo identificação</w:t>
      </w:r>
      <w:r w:rsidR="00137AE2" w:rsidRPr="00137AE2">
        <w:rPr>
          <w:rFonts w:asciiTheme="majorHAnsi" w:hAnsiTheme="majorHAnsi" w:cstheme="majorHAnsi"/>
          <w:szCs w:val="20"/>
        </w:rPr>
        <w:t>,</w:t>
      </w:r>
      <w:r w:rsidRPr="00137AE2">
        <w:rPr>
          <w:rFonts w:asciiTheme="majorHAnsi" w:hAnsiTheme="majorHAnsi" w:cstheme="majorHAnsi"/>
          <w:szCs w:val="20"/>
        </w:rPr>
        <w:t xml:space="preserve"> estatuto de sócio</w:t>
      </w:r>
      <w:r w:rsidR="00137AE2" w:rsidRPr="00137AE2">
        <w:rPr>
          <w:rFonts w:asciiTheme="majorHAnsi" w:hAnsiTheme="majorHAnsi" w:cstheme="majorHAnsi"/>
          <w:szCs w:val="20"/>
        </w:rPr>
        <w:t xml:space="preserve"> </w:t>
      </w:r>
      <w:r w:rsidR="00137AE2" w:rsidRPr="00137AE2">
        <w:rPr>
          <w:rFonts w:asciiTheme="majorHAnsi" w:eastAsia="Times New Roman" w:hAnsiTheme="majorHAnsi" w:cstheme="majorHAnsi"/>
          <w:color w:val="0070C0"/>
          <w:szCs w:val="20"/>
          <w:lang w:eastAsia="pt-PT"/>
        </w:rPr>
        <w:t xml:space="preserve">e telefones (atributo </w:t>
      </w:r>
      <w:proofErr w:type="spellStart"/>
      <w:r w:rsidR="00137AE2" w:rsidRPr="00137AE2">
        <w:rPr>
          <w:rFonts w:asciiTheme="majorHAnsi" w:eastAsia="Times New Roman" w:hAnsiTheme="majorHAnsi" w:cstheme="majorHAnsi"/>
          <w:color w:val="0070C0"/>
          <w:szCs w:val="20"/>
          <w:lang w:eastAsia="pt-PT"/>
        </w:rPr>
        <w:t>multivalorado</w:t>
      </w:r>
      <w:proofErr w:type="spellEnd"/>
      <w:r w:rsidR="00137AE2" w:rsidRPr="00137AE2">
        <w:rPr>
          <w:rFonts w:asciiTheme="majorHAnsi" w:eastAsia="Times New Roman" w:hAnsiTheme="majorHAnsi" w:cstheme="majorHAnsi"/>
          <w:color w:val="0070C0"/>
          <w:szCs w:val="20"/>
          <w:lang w:eastAsia="pt-PT"/>
        </w:rPr>
        <w:t>)</w:t>
      </w:r>
      <w:r w:rsidRPr="00137AE2">
        <w:rPr>
          <w:rFonts w:asciiTheme="majorHAnsi" w:hAnsiTheme="majorHAnsi" w:cstheme="majorHAnsi"/>
          <w:color w:val="0070C0"/>
          <w:szCs w:val="20"/>
        </w:rPr>
        <w:t>;</w:t>
      </w:r>
    </w:p>
    <w:p w14:paraId="3B09C60C" w14:textId="56BC6743" w:rsidR="00B57A57" w:rsidRPr="00137AE2" w:rsidRDefault="00B57A57" w:rsidP="00912D52">
      <w:pPr>
        <w:pStyle w:val="PargrafodaLista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10"/>
        <w:rPr>
          <w:rFonts w:asciiTheme="majorHAnsi" w:hAnsiTheme="majorHAnsi" w:cstheme="majorHAnsi"/>
          <w:szCs w:val="20"/>
        </w:rPr>
      </w:pPr>
      <w:r w:rsidRPr="00137AE2">
        <w:rPr>
          <w:rFonts w:asciiTheme="majorHAnsi" w:hAnsiTheme="majorHAnsi" w:cstheme="majorHAnsi"/>
          <w:szCs w:val="20"/>
        </w:rPr>
        <w:t>Gestão de produtos (loja e bar), com atributos como nome, categoria, preço, stock e fornecedor;</w:t>
      </w:r>
      <w:r w:rsidR="00137AE2" w:rsidRPr="00137AE2">
        <w:rPr>
          <w:rFonts w:asciiTheme="majorHAnsi" w:hAnsiTheme="majorHAnsi" w:cstheme="majorHAnsi"/>
          <w:szCs w:val="20"/>
        </w:rPr>
        <w:t xml:space="preserve"> </w:t>
      </w:r>
      <w:r w:rsidR="00137AE2" w:rsidRPr="00137AE2">
        <w:rPr>
          <w:rFonts w:asciiTheme="majorHAnsi" w:eastAsia="Times New Roman" w:hAnsiTheme="majorHAnsi" w:cstheme="majorHAnsi"/>
          <w:color w:val="0070C0"/>
          <w:szCs w:val="20"/>
          <w:lang w:eastAsia="pt-PT"/>
        </w:rPr>
        <w:t>unidade; código do produto (EAN/SKU) como chave candidata; gestão de preço e stock por local (LOJA/BAR) via Produto–Local; possibilidade de vários fornecedores por produto (Produto–Fornecedor)</w:t>
      </w:r>
      <w:r w:rsidR="002F7355">
        <w:rPr>
          <w:rFonts w:asciiTheme="majorHAnsi" w:eastAsia="Times New Roman" w:hAnsiTheme="majorHAnsi" w:cstheme="majorHAnsi"/>
          <w:color w:val="0070C0"/>
          <w:szCs w:val="20"/>
          <w:lang w:eastAsia="pt-PT"/>
        </w:rPr>
        <w:t>;</w:t>
      </w:r>
    </w:p>
    <w:p w14:paraId="00FF7CAD" w14:textId="14D25913" w:rsidR="00B57A57" w:rsidRPr="00137AE2" w:rsidRDefault="00B57A57" w:rsidP="00912D52">
      <w:pPr>
        <w:pStyle w:val="PargrafodaLista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10"/>
        <w:rPr>
          <w:rFonts w:asciiTheme="majorHAnsi" w:hAnsiTheme="majorHAnsi" w:cstheme="majorHAnsi"/>
          <w:szCs w:val="20"/>
        </w:rPr>
      </w:pPr>
      <w:r w:rsidRPr="00137AE2">
        <w:rPr>
          <w:rFonts w:asciiTheme="majorHAnsi" w:hAnsiTheme="majorHAnsi" w:cstheme="majorHAnsi"/>
          <w:szCs w:val="20"/>
        </w:rPr>
        <w:t>Registo de vendas, com indicação de data, hora, produtos, quantidades, descontos aplicados, meio de pagamento e funcionário responsável;</w:t>
      </w:r>
      <w:r w:rsidR="00137AE2" w:rsidRPr="00137AE2">
        <w:rPr>
          <w:rFonts w:asciiTheme="majorHAnsi" w:eastAsia="Times New Roman" w:hAnsiTheme="majorHAnsi" w:cstheme="majorHAnsi"/>
          <w:szCs w:val="20"/>
          <w:lang w:eastAsia="pt-PT"/>
        </w:rPr>
        <w:t xml:space="preserve"> </w:t>
      </w:r>
      <w:r w:rsidR="00137AE2" w:rsidRPr="00137AE2">
        <w:rPr>
          <w:rFonts w:asciiTheme="majorHAnsi" w:eastAsia="Times New Roman" w:hAnsiTheme="majorHAnsi" w:cstheme="majorHAnsi"/>
          <w:color w:val="0070C0"/>
          <w:szCs w:val="20"/>
          <w:lang w:eastAsia="pt-PT"/>
        </w:rPr>
        <w:t>local da venda; preço unitário capturado na linha; código do desconto aplicado na linha; regra: descontos apenas para sócios (validação do estatuto)</w:t>
      </w:r>
      <w:r w:rsidR="002F7355">
        <w:rPr>
          <w:rFonts w:asciiTheme="majorHAnsi" w:eastAsia="Times New Roman" w:hAnsiTheme="majorHAnsi" w:cstheme="majorHAnsi"/>
          <w:color w:val="0070C0"/>
          <w:szCs w:val="20"/>
          <w:lang w:eastAsia="pt-PT"/>
        </w:rPr>
        <w:t>;</w:t>
      </w:r>
    </w:p>
    <w:p w14:paraId="645EA2CE" w14:textId="64AFD84F" w:rsidR="00B57A57" w:rsidRPr="00137AE2" w:rsidRDefault="00B57A57" w:rsidP="00912D52">
      <w:pPr>
        <w:pStyle w:val="PargrafodaLista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10"/>
        <w:rPr>
          <w:rFonts w:asciiTheme="majorHAnsi" w:hAnsiTheme="majorHAnsi" w:cstheme="majorHAnsi"/>
          <w:szCs w:val="20"/>
        </w:rPr>
      </w:pPr>
      <w:r w:rsidRPr="00137AE2">
        <w:rPr>
          <w:rFonts w:asciiTheme="majorHAnsi" w:hAnsiTheme="majorHAnsi" w:cstheme="majorHAnsi"/>
          <w:szCs w:val="20"/>
        </w:rPr>
        <w:t xml:space="preserve">Registo de consumo </w:t>
      </w:r>
      <w:r w:rsidR="00425589" w:rsidRPr="00137AE2">
        <w:rPr>
          <w:rFonts w:asciiTheme="majorHAnsi" w:hAnsiTheme="majorHAnsi" w:cstheme="majorHAnsi"/>
          <w:szCs w:val="20"/>
        </w:rPr>
        <w:t>interno</w:t>
      </w:r>
      <w:r w:rsidR="00425589" w:rsidRPr="00137AE2">
        <w:rPr>
          <w:rFonts w:asciiTheme="majorHAnsi" w:hAnsiTheme="majorHAnsi" w:cstheme="majorHAnsi"/>
          <w:color w:val="0070C0"/>
          <w:szCs w:val="20"/>
        </w:rPr>
        <w:t xml:space="preserve"> (</w:t>
      </w:r>
      <w:r w:rsidR="00F61FEE" w:rsidRPr="00137AE2">
        <w:rPr>
          <w:rFonts w:asciiTheme="majorHAnsi" w:hAnsiTheme="majorHAnsi" w:cstheme="majorHAnsi"/>
          <w:color w:val="0070C0"/>
          <w:szCs w:val="20"/>
        </w:rPr>
        <w:t xml:space="preserve">de bolas e outros </w:t>
      </w:r>
      <w:r w:rsidR="00A12829" w:rsidRPr="00137AE2">
        <w:rPr>
          <w:rFonts w:asciiTheme="majorHAnsi" w:hAnsiTheme="majorHAnsi" w:cstheme="majorHAnsi"/>
          <w:color w:val="0070C0"/>
          <w:szCs w:val="20"/>
        </w:rPr>
        <w:t>itens</w:t>
      </w:r>
      <w:r w:rsidR="00F61FEE" w:rsidRPr="00137AE2">
        <w:rPr>
          <w:rFonts w:asciiTheme="majorHAnsi" w:hAnsiTheme="majorHAnsi" w:cstheme="majorHAnsi"/>
          <w:color w:val="0070C0"/>
          <w:szCs w:val="20"/>
        </w:rPr>
        <w:t>)</w:t>
      </w:r>
      <w:r w:rsidRPr="00137AE2">
        <w:rPr>
          <w:rFonts w:asciiTheme="majorHAnsi" w:hAnsiTheme="majorHAnsi" w:cstheme="majorHAnsi"/>
          <w:szCs w:val="20"/>
        </w:rPr>
        <w:t xml:space="preserve">, associado a treinador, </w:t>
      </w:r>
      <w:r w:rsidRPr="00137AE2">
        <w:rPr>
          <w:rFonts w:asciiTheme="majorHAnsi" w:hAnsiTheme="majorHAnsi" w:cstheme="majorHAnsi"/>
          <w:strike/>
          <w:color w:val="EE0000"/>
          <w:szCs w:val="20"/>
        </w:rPr>
        <w:t>mês</w:t>
      </w:r>
      <w:r w:rsidRPr="00137AE2">
        <w:rPr>
          <w:rFonts w:asciiTheme="majorHAnsi" w:hAnsiTheme="majorHAnsi" w:cstheme="majorHAnsi"/>
          <w:szCs w:val="20"/>
        </w:rPr>
        <w:t xml:space="preserve"> e </w:t>
      </w:r>
      <w:r w:rsidRPr="00137AE2">
        <w:rPr>
          <w:rFonts w:asciiTheme="majorHAnsi" w:hAnsiTheme="majorHAnsi" w:cstheme="majorHAnsi"/>
          <w:strike/>
          <w:color w:val="EE0000"/>
          <w:szCs w:val="20"/>
        </w:rPr>
        <w:t>quantidade de bolas</w:t>
      </w:r>
      <w:r w:rsidRPr="00137AE2">
        <w:rPr>
          <w:rFonts w:asciiTheme="majorHAnsi" w:hAnsiTheme="majorHAnsi" w:cstheme="majorHAnsi"/>
          <w:szCs w:val="20"/>
        </w:rPr>
        <w:t>;</w:t>
      </w:r>
      <w:r w:rsidR="00137AE2" w:rsidRPr="00137AE2">
        <w:rPr>
          <w:rFonts w:asciiTheme="majorHAnsi" w:eastAsia="Times New Roman" w:hAnsiTheme="majorHAnsi" w:cstheme="majorHAnsi"/>
          <w:szCs w:val="20"/>
          <w:lang w:eastAsia="pt-PT"/>
        </w:rPr>
        <w:t xml:space="preserve"> </w:t>
      </w:r>
      <w:r w:rsidR="00137AE2" w:rsidRPr="00137AE2">
        <w:rPr>
          <w:rFonts w:asciiTheme="majorHAnsi" w:eastAsia="Times New Roman" w:hAnsiTheme="majorHAnsi" w:cstheme="majorHAnsi"/>
          <w:color w:val="0070C0"/>
          <w:szCs w:val="20"/>
          <w:lang w:eastAsia="pt-PT"/>
        </w:rPr>
        <w:t>mês de referência (</w:t>
      </w:r>
      <w:proofErr w:type="spellStart"/>
      <w:r w:rsidR="00137AE2" w:rsidRPr="00137AE2">
        <w:rPr>
          <w:rFonts w:asciiTheme="majorHAnsi" w:eastAsia="Times New Roman" w:hAnsiTheme="majorHAnsi" w:cstheme="majorHAnsi"/>
          <w:color w:val="0070C0"/>
          <w:szCs w:val="20"/>
          <w:lang w:eastAsia="pt-PT"/>
        </w:rPr>
        <w:t>mes_ref</w:t>
      </w:r>
      <w:proofErr w:type="spellEnd"/>
      <w:r w:rsidR="00137AE2" w:rsidRPr="00137AE2">
        <w:rPr>
          <w:rFonts w:asciiTheme="majorHAnsi" w:eastAsia="Times New Roman" w:hAnsiTheme="majorHAnsi" w:cstheme="majorHAnsi"/>
          <w:color w:val="0070C0"/>
          <w:szCs w:val="20"/>
          <w:lang w:eastAsia="pt-PT"/>
        </w:rPr>
        <w:t xml:space="preserve"> no formato YYYY-MM) e lista de itens com quantidades; funcionário emitente</w:t>
      </w:r>
      <w:r w:rsidR="002F7355">
        <w:rPr>
          <w:rFonts w:asciiTheme="majorHAnsi" w:eastAsia="Times New Roman" w:hAnsiTheme="majorHAnsi" w:cstheme="majorHAnsi"/>
          <w:color w:val="0070C0"/>
          <w:szCs w:val="20"/>
          <w:lang w:eastAsia="pt-PT"/>
        </w:rPr>
        <w:t>;</w:t>
      </w:r>
    </w:p>
    <w:p w14:paraId="1D98AE41" w14:textId="490A478F" w:rsidR="00B57A57" w:rsidRPr="00137AE2" w:rsidRDefault="00B57A57" w:rsidP="00912D52">
      <w:pPr>
        <w:pStyle w:val="PargrafodaLista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10"/>
        <w:rPr>
          <w:rFonts w:asciiTheme="majorHAnsi" w:hAnsiTheme="majorHAnsi" w:cstheme="majorHAnsi"/>
          <w:color w:val="0070C0"/>
          <w:szCs w:val="20"/>
        </w:rPr>
      </w:pPr>
      <w:r w:rsidRPr="00137AE2">
        <w:rPr>
          <w:rFonts w:asciiTheme="majorHAnsi" w:hAnsiTheme="majorHAnsi" w:cstheme="majorHAnsi"/>
          <w:szCs w:val="20"/>
        </w:rPr>
        <w:t>Gestão de stock e respetivos níveis mínimos;</w:t>
      </w:r>
      <w:r w:rsidR="00137AE2" w:rsidRPr="00137AE2">
        <w:rPr>
          <w:rFonts w:asciiTheme="majorHAnsi" w:eastAsia="Times New Roman" w:hAnsiTheme="majorHAnsi" w:cstheme="majorHAnsi"/>
          <w:szCs w:val="20"/>
          <w:lang w:eastAsia="pt-PT"/>
        </w:rPr>
        <w:t xml:space="preserve"> </w:t>
      </w:r>
      <w:r w:rsidR="00137AE2" w:rsidRPr="00137AE2">
        <w:rPr>
          <w:rFonts w:asciiTheme="majorHAnsi" w:eastAsia="Times New Roman" w:hAnsiTheme="majorHAnsi" w:cstheme="majorHAnsi"/>
          <w:color w:val="0070C0"/>
          <w:szCs w:val="20"/>
          <w:lang w:eastAsia="pt-PT"/>
        </w:rPr>
        <w:t>por local (LOJA/BAR)</w:t>
      </w:r>
      <w:r w:rsidR="002F7355">
        <w:rPr>
          <w:rFonts w:asciiTheme="majorHAnsi" w:eastAsia="Times New Roman" w:hAnsiTheme="majorHAnsi" w:cstheme="majorHAnsi"/>
          <w:color w:val="0070C0"/>
          <w:szCs w:val="20"/>
          <w:lang w:eastAsia="pt-PT"/>
        </w:rPr>
        <w:t>;</w:t>
      </w:r>
    </w:p>
    <w:p w14:paraId="0396056A" w14:textId="759181F5" w:rsidR="00137AE2" w:rsidRPr="00137AE2" w:rsidRDefault="00B57A57" w:rsidP="00137AE2">
      <w:pPr>
        <w:pStyle w:val="PargrafodaLista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10"/>
        <w:rPr>
          <w:rFonts w:asciiTheme="majorHAnsi" w:hAnsiTheme="majorHAnsi" w:cstheme="majorHAnsi"/>
          <w:szCs w:val="20"/>
        </w:rPr>
      </w:pPr>
      <w:r w:rsidRPr="00137AE2">
        <w:rPr>
          <w:rFonts w:asciiTheme="majorHAnsi" w:hAnsiTheme="majorHAnsi" w:cstheme="majorHAnsi"/>
          <w:szCs w:val="20"/>
        </w:rPr>
        <w:t>Gestão de encomendas a fornecedores, com indicação de produto, quantidade e responsável.</w:t>
      </w:r>
      <w:r w:rsidR="00137AE2" w:rsidRPr="00137AE2">
        <w:rPr>
          <w:rFonts w:asciiTheme="majorHAnsi" w:eastAsia="Times New Roman" w:hAnsiTheme="majorHAnsi" w:cstheme="majorHAnsi"/>
          <w:szCs w:val="20"/>
          <w:lang w:eastAsia="pt-PT"/>
        </w:rPr>
        <w:t xml:space="preserve"> </w:t>
      </w:r>
      <w:r w:rsidR="00137AE2" w:rsidRPr="00137AE2">
        <w:rPr>
          <w:rFonts w:asciiTheme="majorHAnsi" w:eastAsia="Times New Roman" w:hAnsiTheme="majorHAnsi" w:cstheme="majorHAnsi"/>
          <w:color w:val="0070C0"/>
          <w:szCs w:val="20"/>
          <w:lang w:eastAsia="pt-PT"/>
        </w:rPr>
        <w:t>Inclui preço unitário de compra na linha</w:t>
      </w:r>
      <w:r w:rsidR="002F7355">
        <w:rPr>
          <w:rFonts w:asciiTheme="majorHAnsi" w:eastAsia="Times New Roman" w:hAnsiTheme="majorHAnsi" w:cstheme="majorHAnsi"/>
          <w:color w:val="0070C0"/>
          <w:szCs w:val="20"/>
          <w:lang w:eastAsia="pt-PT"/>
        </w:rPr>
        <w:t>;</w:t>
      </w:r>
    </w:p>
    <w:p w14:paraId="4240C1EA" w14:textId="311A0241" w:rsidR="00137AE2" w:rsidRPr="00137AE2" w:rsidRDefault="00137AE2" w:rsidP="00137AE2">
      <w:pPr>
        <w:pStyle w:val="PargrafodaLista"/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theme="majorHAnsi"/>
          <w:szCs w:val="20"/>
          <w:lang w:eastAsia="pt-PT"/>
        </w:rPr>
      </w:pPr>
      <w:r w:rsidRPr="00137AE2">
        <w:rPr>
          <w:rFonts w:asciiTheme="majorHAnsi" w:eastAsia="Times New Roman" w:hAnsiTheme="majorHAnsi" w:cstheme="majorHAnsi"/>
          <w:color w:val="0070C0"/>
          <w:szCs w:val="20"/>
          <w:lang w:eastAsia="pt-PT"/>
        </w:rPr>
        <w:t>Gestão de descontos de sócio por produto (código de desconto e percentagem/valor associado)</w:t>
      </w:r>
      <w:r w:rsidR="002F7355">
        <w:rPr>
          <w:rFonts w:asciiTheme="majorHAnsi" w:eastAsia="Times New Roman" w:hAnsiTheme="majorHAnsi" w:cstheme="majorHAnsi"/>
          <w:color w:val="0070C0"/>
          <w:szCs w:val="20"/>
          <w:lang w:eastAsia="pt-PT"/>
        </w:rPr>
        <w:t>;</w:t>
      </w:r>
    </w:p>
    <w:p w14:paraId="2D5A62B7" w14:textId="4DEC7B0B" w:rsidR="00137AE2" w:rsidRPr="00137AE2" w:rsidRDefault="00137AE2" w:rsidP="00137AE2">
      <w:pPr>
        <w:pStyle w:val="PargrafodaLista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70C0"/>
          <w:sz w:val="24"/>
          <w:szCs w:val="24"/>
          <w:lang w:eastAsia="pt-PT"/>
        </w:rPr>
      </w:pPr>
      <w:r w:rsidRPr="00137AE2">
        <w:rPr>
          <w:rFonts w:asciiTheme="majorHAnsi" w:eastAsia="Times New Roman" w:hAnsiTheme="majorHAnsi" w:cstheme="majorHAnsi"/>
          <w:color w:val="0070C0"/>
          <w:szCs w:val="20"/>
          <w:lang w:eastAsia="pt-PT"/>
        </w:rPr>
        <w:t>Entidade “Local” para distinguir Loja, Bar e outras secções.</w:t>
      </w:r>
    </w:p>
    <w:p w14:paraId="2966E8BE" w14:textId="1DA9DA19" w:rsidR="00EA5DE1" w:rsidRPr="006D0A63" w:rsidRDefault="00872CD2" w:rsidP="00912D52">
      <w:pPr>
        <w:spacing w:before="0" w:line="276" w:lineRule="auto"/>
        <w:rPr>
          <w:rFonts w:cs="Calibri"/>
          <w:szCs w:val="20"/>
        </w:rPr>
      </w:pPr>
      <w:r w:rsidRPr="006D0A63">
        <w:rPr>
          <w:rFonts w:cs="Calibri"/>
          <w:szCs w:val="20"/>
        </w:rPr>
        <w:br w:type="page"/>
      </w:r>
    </w:p>
    <w:p w14:paraId="3A7AAF69" w14:textId="77777777" w:rsidR="00EA5DE1" w:rsidRPr="00EA5DE1" w:rsidRDefault="00EA5DE1" w:rsidP="00912D52">
      <w:pPr>
        <w:spacing w:before="0" w:line="276" w:lineRule="auto"/>
        <w:rPr>
          <w:rFonts w:cs="Calibri"/>
          <w:szCs w:val="20"/>
        </w:rPr>
      </w:pPr>
    </w:p>
    <w:p w14:paraId="1D67765C" w14:textId="1B13134D" w:rsidR="009E7774" w:rsidRPr="006D0A63" w:rsidRDefault="00EA5DE1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b/>
          <w:bCs/>
          <w:sz w:val="24"/>
          <w:szCs w:val="24"/>
        </w:rPr>
      </w:pPr>
      <w:r w:rsidRPr="00EA5DE1">
        <w:rPr>
          <w:rFonts w:cs="Calibri"/>
          <w:b/>
          <w:bCs/>
          <w:sz w:val="24"/>
          <w:szCs w:val="24"/>
        </w:rPr>
        <w:t>Modelo Entidade-Associação (ER)</w:t>
      </w:r>
    </w:p>
    <w:p w14:paraId="68784E38" w14:textId="7A0BD8D8" w:rsidR="009E7774" w:rsidRPr="006D0A63" w:rsidRDefault="00F06230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  <w:r>
        <w:rPr>
          <w:rFonts w:cs="Calibri"/>
          <w:noProof/>
          <w:szCs w:val="20"/>
        </w:rPr>
        <w:drawing>
          <wp:inline distT="0" distB="0" distL="0" distR="0" wp14:anchorId="4283A756" wp14:editId="338AD0E7">
            <wp:extent cx="5403215" cy="3816985"/>
            <wp:effectExtent l="0" t="0" r="6985" b="0"/>
            <wp:docPr id="986917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0831B" w14:textId="77777777" w:rsidR="009224F0" w:rsidRPr="006D0A63" w:rsidRDefault="009224F0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</w:p>
    <w:p w14:paraId="65090C58" w14:textId="52381E11" w:rsidR="00872CD2" w:rsidRPr="006D0A63" w:rsidRDefault="00925532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b/>
          <w:bCs/>
          <w:szCs w:val="20"/>
        </w:rPr>
      </w:pPr>
      <w:r w:rsidRPr="006D0A63">
        <w:rPr>
          <w:rFonts w:cs="Calibri"/>
          <w:b/>
          <w:bCs/>
          <w:szCs w:val="20"/>
        </w:rPr>
        <w:t>Restrições de integridade que não são captadas pelo modelo</w:t>
      </w:r>
    </w:p>
    <w:p w14:paraId="15AEB642" w14:textId="77777777" w:rsidR="00925532" w:rsidRPr="006D0A63" w:rsidRDefault="00925532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</w:p>
    <w:p w14:paraId="28782B4F" w14:textId="052951D3" w:rsidR="00E27846" w:rsidRDefault="004738F8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  <w:r w:rsidRPr="004738F8">
        <w:rPr>
          <w:rFonts w:cs="Calibri"/>
          <w:szCs w:val="20"/>
        </w:rPr>
        <w:t>As restrições de integridade que não ficam explícitas no diagrama são as seguintes: um desconto de sócio só pode ser aplicado quando a venda tem cliente com estatuto de sócio válido na data/hora da venda e o desconto corresponde ao mesmo produto da linha; o preço unitário de cada item de venda é copiado do preço vigente no momento da compra e permanece imutável para preservar o histórico; as quantidades de venda, encomenda e consumo interno são inteiros positivos; os preços e descontos são não negativos e os descontos obedecem ao domínio definido; o stock nunca pode ficar negativo, pelo que movimentos de venda e de consumo interno só se confirmam se, após o débito, o stock continuar ≥ 0; cada treinador pode ter no máximo um registo de consumo interno por mês de referência (</w:t>
      </w:r>
      <w:proofErr w:type="spellStart"/>
      <w:r w:rsidRPr="004738F8">
        <w:rPr>
          <w:rFonts w:cs="Calibri"/>
          <w:szCs w:val="20"/>
        </w:rPr>
        <w:t>mes_ref</w:t>
      </w:r>
      <w:proofErr w:type="spellEnd"/>
      <w:r w:rsidRPr="004738F8">
        <w:rPr>
          <w:rFonts w:cs="Calibri"/>
          <w:szCs w:val="20"/>
        </w:rPr>
        <w:t xml:space="preserve"> em formato YYYY-MM); os campos temporais não podem apontar para o futuro (a data/hora da venda e a data de emissão da encomenda têm de ser ≤ ao momento do registo); e cada item de venda só é válido num local onde exista o par Produto–Local previamente definido (isto é, tem de existir a correspondência entre o produto e o local em catálogo/stock).</w:t>
      </w:r>
    </w:p>
    <w:p w14:paraId="00E7ABD6" w14:textId="77777777" w:rsidR="004738F8" w:rsidRPr="006D0A63" w:rsidRDefault="004738F8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</w:p>
    <w:p w14:paraId="2CB14813" w14:textId="102481F7" w:rsidR="00E27846" w:rsidRPr="006D0A63" w:rsidRDefault="00E27846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b/>
          <w:bCs/>
          <w:szCs w:val="20"/>
        </w:rPr>
      </w:pPr>
      <w:r w:rsidRPr="006D0A63">
        <w:rPr>
          <w:rFonts w:cs="Calibri"/>
          <w:b/>
          <w:bCs/>
          <w:szCs w:val="20"/>
        </w:rPr>
        <w:t>Decisões de modelação</w:t>
      </w:r>
    </w:p>
    <w:p w14:paraId="04787F33" w14:textId="1AAA442E" w:rsidR="00EA5DE1" w:rsidRDefault="005C3F6D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  <w:r w:rsidRPr="005C3F6D">
        <w:rPr>
          <w:rFonts w:cs="Calibri"/>
          <w:szCs w:val="20"/>
        </w:rPr>
        <w:t xml:space="preserve">As decisões de modelação adotadas foram: representar os locais (Loja, Bar, etc.) como entidade autónoma e controlar stock e preço por local através da associação Produto–Local (em vez de criar subtipos “Produto Loja/Bar”), garantindo escalabilidade e evitando duplicação; modelar os descontos de sócio como entidade própria, aplicados ao nível do item de venda (relação ternária Venda–Produto–Desconto), o que permite auditoria e regras de elegibilidade; armazenar o preço unitário no item de venda para assegurar relatórios estáveis mesmo após alterações de catálogo; representar o consumo interno por mês com o atributo </w:t>
      </w:r>
      <w:proofErr w:type="spellStart"/>
      <w:r w:rsidRPr="005C3F6D">
        <w:rPr>
          <w:rFonts w:cs="Calibri"/>
          <w:szCs w:val="20"/>
        </w:rPr>
        <w:t>mes_ref</w:t>
      </w:r>
      <w:proofErr w:type="spellEnd"/>
      <w:r w:rsidRPr="005C3F6D">
        <w:rPr>
          <w:rFonts w:cs="Calibri"/>
          <w:szCs w:val="20"/>
        </w:rPr>
        <w:t xml:space="preserve"> (YYYY-MM) e destinatário obrigatório treinadores; considerar telefones como atributo </w:t>
      </w:r>
      <w:proofErr w:type="spellStart"/>
      <w:r w:rsidRPr="005C3F6D">
        <w:rPr>
          <w:rFonts w:cs="Calibri"/>
          <w:szCs w:val="20"/>
        </w:rPr>
        <w:t>multivalorado</w:t>
      </w:r>
      <w:proofErr w:type="spellEnd"/>
      <w:r w:rsidRPr="005C3F6D">
        <w:rPr>
          <w:rFonts w:cs="Calibri"/>
          <w:szCs w:val="20"/>
        </w:rPr>
        <w:t xml:space="preserve"> do cliente para refletir múltiplos contactos; adotar chaves de negócio como candidatas (por exemplo, </w:t>
      </w:r>
      <w:proofErr w:type="spellStart"/>
      <w:r w:rsidRPr="005C3F6D">
        <w:rPr>
          <w:rFonts w:cs="Calibri"/>
          <w:szCs w:val="20"/>
        </w:rPr>
        <w:t>produto.codigo</w:t>
      </w:r>
      <w:proofErr w:type="spellEnd"/>
      <w:r w:rsidRPr="005C3F6D">
        <w:rPr>
          <w:rFonts w:cs="Calibri"/>
          <w:szCs w:val="20"/>
        </w:rPr>
        <w:t xml:space="preserve"> — EAN/SKU — e </w:t>
      </w:r>
      <w:proofErr w:type="spellStart"/>
      <w:r w:rsidRPr="005C3F6D">
        <w:rPr>
          <w:rFonts w:cs="Calibri"/>
          <w:szCs w:val="20"/>
        </w:rPr>
        <w:t>socio.num_socio</w:t>
      </w:r>
      <w:proofErr w:type="spellEnd"/>
      <w:r w:rsidRPr="005C3F6D">
        <w:rPr>
          <w:rFonts w:cs="Calibri"/>
          <w:szCs w:val="20"/>
        </w:rPr>
        <w:t>) mantendo, em paralelo, identificadores técnicos (id_*) para robustez referencial; especializar Treinador a partir de Funcionário e Sócio a partir de Cliente (especializações parciais e disjuntas), alinhando regras de negócio de consumo e descontos; e representar fornecedor por produto como associação muitos-para-muitos, compatível com múltiplas origens de aprovisionamento.</w:t>
      </w:r>
    </w:p>
    <w:p w14:paraId="41AF895B" w14:textId="77777777" w:rsidR="00137AE2" w:rsidRDefault="00137AE2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</w:p>
    <w:p w14:paraId="4BB42249" w14:textId="77777777" w:rsidR="00137AE2" w:rsidRPr="006D0A63" w:rsidRDefault="00137AE2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</w:p>
    <w:p w14:paraId="2F10B059" w14:textId="17B144A1" w:rsidR="00EA5DE1" w:rsidRPr="006D0A63" w:rsidRDefault="006D0A63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  <w:r w:rsidRPr="00EA5DE1">
        <w:rPr>
          <w:rFonts w:cs="Calibri"/>
          <w:b/>
          <w:bCs/>
          <w:sz w:val="24"/>
          <w:szCs w:val="24"/>
        </w:rPr>
        <w:t>Modelo</w:t>
      </w:r>
      <w:r w:rsidRPr="006D0A63">
        <w:rPr>
          <w:rFonts w:cs="Calibri"/>
          <w:b/>
          <w:bCs/>
          <w:sz w:val="24"/>
          <w:szCs w:val="24"/>
        </w:rPr>
        <w:t xml:space="preserve"> relacional</w:t>
      </w:r>
    </w:p>
    <w:p w14:paraId="4A0834DB" w14:textId="77777777" w:rsidR="005F2C0D" w:rsidRDefault="005F2C0D" w:rsidP="00912D52">
      <w:pPr>
        <w:rPr>
          <w:noProof/>
        </w:rPr>
      </w:pPr>
    </w:p>
    <w:p w14:paraId="3EFD2855" w14:textId="3F09B019" w:rsidR="00BA5A62" w:rsidRDefault="00BA5A62" w:rsidP="00912D52">
      <w:pPr>
        <w:rPr>
          <w:noProof/>
        </w:rPr>
      </w:pPr>
      <w:r w:rsidRPr="00BA5A62">
        <w:rPr>
          <w:noProof/>
        </w:rPr>
        <w:t>cliente(</w:t>
      </w:r>
      <w:r w:rsidRPr="00F86C0E">
        <w:rPr>
          <w:noProof/>
          <w:u w:val="single"/>
        </w:rPr>
        <w:t>id_cliente</w:t>
      </w:r>
      <w:r w:rsidRPr="00BA5A62">
        <w:rPr>
          <w:noProof/>
        </w:rPr>
        <w:t xml:space="preserve">, nome, email) </w:t>
      </w:r>
    </w:p>
    <w:p w14:paraId="5C77F5B9" w14:textId="6910BC01" w:rsidR="004B7D1F" w:rsidRDefault="004B7D1F" w:rsidP="00912D52">
      <w:pPr>
        <w:rPr>
          <w:noProof/>
        </w:rPr>
      </w:pPr>
      <w:r w:rsidRPr="004B7D1F">
        <w:rPr>
          <w:noProof/>
        </w:rPr>
        <w:t>cliente_telefone(</w:t>
      </w:r>
      <w:r w:rsidRPr="004B7D1F">
        <w:rPr>
          <w:noProof/>
          <w:u w:val="single"/>
        </w:rPr>
        <w:t>id_cliente</w:t>
      </w:r>
      <w:r w:rsidRPr="004B7D1F">
        <w:rPr>
          <w:noProof/>
        </w:rPr>
        <w:t xml:space="preserve">, </w:t>
      </w:r>
      <w:r w:rsidRPr="004B7D1F">
        <w:rPr>
          <w:noProof/>
          <w:u w:val="single"/>
        </w:rPr>
        <w:t>telefone</w:t>
      </w:r>
      <w:r w:rsidRPr="004B7D1F">
        <w:rPr>
          <w:noProof/>
        </w:rPr>
        <w:t>)</w:t>
      </w:r>
    </w:p>
    <w:p w14:paraId="6F9791F5" w14:textId="7F27A43B" w:rsidR="00BA5A62" w:rsidRDefault="00BA5A62" w:rsidP="00912D52">
      <w:pPr>
        <w:rPr>
          <w:noProof/>
        </w:rPr>
      </w:pPr>
      <w:r w:rsidRPr="00BA5A62">
        <w:rPr>
          <w:noProof/>
        </w:rPr>
        <w:t>socio(</w:t>
      </w:r>
      <w:r w:rsidRPr="00F86C0E">
        <w:rPr>
          <w:noProof/>
          <w:u w:val="single"/>
        </w:rPr>
        <w:t>id_cliente</w:t>
      </w:r>
      <w:r w:rsidRPr="00BA5A62">
        <w:rPr>
          <w:noProof/>
        </w:rPr>
        <w:t xml:space="preserve">, num_socio, data_inicio_fidelizacao) </w:t>
      </w:r>
    </w:p>
    <w:p w14:paraId="0EEF075A" w14:textId="26D51364" w:rsidR="00BA5A62" w:rsidRDefault="00BA5A62" w:rsidP="00912D52">
      <w:pPr>
        <w:rPr>
          <w:noProof/>
        </w:rPr>
      </w:pPr>
      <w:r w:rsidRPr="00BA5A62">
        <w:rPr>
          <w:noProof/>
        </w:rPr>
        <w:t>funcionario(</w:t>
      </w:r>
      <w:r w:rsidRPr="00F86C0E">
        <w:rPr>
          <w:noProof/>
          <w:u w:val="single"/>
        </w:rPr>
        <w:t>id_func</w:t>
      </w:r>
      <w:r w:rsidRPr="00BA5A62">
        <w:rPr>
          <w:noProof/>
        </w:rPr>
        <w:t xml:space="preserve">, nome) </w:t>
      </w:r>
    </w:p>
    <w:p w14:paraId="452ECEE2" w14:textId="0AB49E4F" w:rsidR="00BA5A62" w:rsidRDefault="00BA5A62" w:rsidP="00912D52">
      <w:pPr>
        <w:rPr>
          <w:noProof/>
        </w:rPr>
      </w:pPr>
      <w:r w:rsidRPr="00BA5A62">
        <w:rPr>
          <w:noProof/>
        </w:rPr>
        <w:t>treinador(</w:t>
      </w:r>
      <w:r w:rsidRPr="00F86C0E">
        <w:rPr>
          <w:noProof/>
          <w:u w:val="single"/>
        </w:rPr>
        <w:t>id_treinador</w:t>
      </w:r>
      <w:r w:rsidRPr="00BA5A62">
        <w:rPr>
          <w:noProof/>
        </w:rPr>
        <w:t xml:space="preserve">, id_func) </w:t>
      </w:r>
    </w:p>
    <w:p w14:paraId="7DD58BF4" w14:textId="762A4117" w:rsidR="00BA5A62" w:rsidRDefault="00BA5A62" w:rsidP="00912D52">
      <w:pPr>
        <w:rPr>
          <w:noProof/>
        </w:rPr>
      </w:pPr>
      <w:r w:rsidRPr="00BA5A62">
        <w:rPr>
          <w:noProof/>
        </w:rPr>
        <w:t>fornecedor(</w:t>
      </w:r>
      <w:r w:rsidRPr="00F86C0E">
        <w:rPr>
          <w:noProof/>
          <w:u w:val="single"/>
        </w:rPr>
        <w:t>id_forn</w:t>
      </w:r>
      <w:r w:rsidRPr="00BA5A62">
        <w:rPr>
          <w:noProof/>
        </w:rPr>
        <w:t xml:space="preserve">, nome, contacto) </w:t>
      </w:r>
    </w:p>
    <w:p w14:paraId="7F61F406" w14:textId="3811215C" w:rsidR="00BA5A62" w:rsidRDefault="00BA5A62" w:rsidP="00912D52">
      <w:pPr>
        <w:rPr>
          <w:noProof/>
        </w:rPr>
      </w:pPr>
      <w:r w:rsidRPr="00BA5A62">
        <w:rPr>
          <w:noProof/>
        </w:rPr>
        <w:t>local(</w:t>
      </w:r>
      <w:r w:rsidRPr="00F86C0E">
        <w:rPr>
          <w:noProof/>
          <w:u w:val="single"/>
        </w:rPr>
        <w:t>id_local</w:t>
      </w:r>
      <w:r w:rsidRPr="00BA5A62">
        <w:rPr>
          <w:noProof/>
        </w:rPr>
        <w:t xml:space="preserve">, nome) </w:t>
      </w:r>
    </w:p>
    <w:p w14:paraId="611EFA59" w14:textId="5F18F5C8" w:rsidR="00BA5A62" w:rsidRDefault="00BA5A62" w:rsidP="00912D52">
      <w:pPr>
        <w:rPr>
          <w:noProof/>
        </w:rPr>
      </w:pPr>
      <w:r w:rsidRPr="00BA5A62">
        <w:rPr>
          <w:noProof/>
        </w:rPr>
        <w:t>produto(</w:t>
      </w:r>
      <w:r w:rsidRPr="00F86C0E">
        <w:rPr>
          <w:noProof/>
          <w:u w:val="single"/>
        </w:rPr>
        <w:t>id_produto</w:t>
      </w:r>
      <w:r w:rsidRPr="00BA5A62">
        <w:rPr>
          <w:noProof/>
        </w:rPr>
        <w:t>,</w:t>
      </w:r>
      <w:r w:rsidR="00B27ED9" w:rsidRPr="00B27ED9">
        <w:t xml:space="preserve"> </w:t>
      </w:r>
      <w:r w:rsidR="00B27ED9" w:rsidRPr="00B27ED9">
        <w:rPr>
          <w:noProof/>
        </w:rPr>
        <w:t>codigo,</w:t>
      </w:r>
      <w:r w:rsidRPr="00BA5A62">
        <w:rPr>
          <w:noProof/>
        </w:rPr>
        <w:t xml:space="preserve"> nome, categoria, marca, modelo, unidade) </w:t>
      </w:r>
    </w:p>
    <w:p w14:paraId="79A2406A" w14:textId="263B8334" w:rsidR="003043CB" w:rsidRDefault="00BA5A62" w:rsidP="00912D52">
      <w:pPr>
        <w:rPr>
          <w:noProof/>
        </w:rPr>
      </w:pPr>
      <w:r w:rsidRPr="00BA5A62">
        <w:rPr>
          <w:noProof/>
        </w:rPr>
        <w:t>produto_local(</w:t>
      </w:r>
      <w:r w:rsidRPr="00F86C0E">
        <w:rPr>
          <w:noProof/>
          <w:u w:val="single"/>
        </w:rPr>
        <w:t>id_local</w:t>
      </w:r>
      <w:r w:rsidRPr="00BA5A62">
        <w:rPr>
          <w:noProof/>
        </w:rPr>
        <w:t xml:space="preserve">, </w:t>
      </w:r>
      <w:r w:rsidRPr="00F86C0E">
        <w:rPr>
          <w:noProof/>
          <w:u w:val="single"/>
        </w:rPr>
        <w:t>id_produto</w:t>
      </w:r>
      <w:r w:rsidRPr="00BA5A62">
        <w:rPr>
          <w:noProof/>
        </w:rPr>
        <w:t xml:space="preserve">, stock_atual, stock_minimo, preco_venda) </w:t>
      </w:r>
    </w:p>
    <w:p w14:paraId="7283F21D" w14:textId="2AAD30DA" w:rsidR="003043CB" w:rsidRDefault="00BA5A62" w:rsidP="00912D52">
      <w:pPr>
        <w:rPr>
          <w:noProof/>
        </w:rPr>
      </w:pPr>
      <w:r w:rsidRPr="00BA5A62">
        <w:rPr>
          <w:noProof/>
        </w:rPr>
        <w:t>produto_fornecedor(</w:t>
      </w:r>
      <w:r w:rsidRPr="00F86C0E">
        <w:rPr>
          <w:noProof/>
          <w:u w:val="single"/>
        </w:rPr>
        <w:t>id_produto</w:t>
      </w:r>
      <w:r w:rsidRPr="00BA5A62">
        <w:rPr>
          <w:noProof/>
        </w:rPr>
        <w:t xml:space="preserve">, </w:t>
      </w:r>
      <w:r w:rsidRPr="00F86C0E">
        <w:rPr>
          <w:noProof/>
          <w:u w:val="single"/>
        </w:rPr>
        <w:t>id_forn</w:t>
      </w:r>
      <w:r w:rsidRPr="00BA5A62">
        <w:rPr>
          <w:noProof/>
        </w:rPr>
        <w:t xml:space="preserve">) </w:t>
      </w:r>
    </w:p>
    <w:p w14:paraId="634DAF7A" w14:textId="31DDA864" w:rsidR="003043CB" w:rsidRDefault="00BA5A62" w:rsidP="00912D52">
      <w:pPr>
        <w:rPr>
          <w:noProof/>
        </w:rPr>
      </w:pPr>
      <w:r w:rsidRPr="00BA5A62">
        <w:rPr>
          <w:noProof/>
        </w:rPr>
        <w:t>desconto_socio(</w:t>
      </w:r>
      <w:r w:rsidRPr="00F86C0E">
        <w:rPr>
          <w:noProof/>
          <w:u w:val="single"/>
        </w:rPr>
        <w:t>id_desconto</w:t>
      </w:r>
      <w:r w:rsidRPr="00BA5A62">
        <w:rPr>
          <w:noProof/>
        </w:rPr>
        <w:t xml:space="preserve">, codigo_desconto, desconto_aplicado, id_produto) </w:t>
      </w:r>
    </w:p>
    <w:p w14:paraId="4674E1B2" w14:textId="4346C813" w:rsidR="003043CB" w:rsidRDefault="00BA5A62" w:rsidP="00912D52">
      <w:pPr>
        <w:rPr>
          <w:noProof/>
        </w:rPr>
      </w:pPr>
      <w:r w:rsidRPr="00BA5A62">
        <w:rPr>
          <w:noProof/>
        </w:rPr>
        <w:t>venda(</w:t>
      </w:r>
      <w:r w:rsidRPr="00F86C0E">
        <w:rPr>
          <w:noProof/>
          <w:u w:val="single"/>
        </w:rPr>
        <w:t>id_venda</w:t>
      </w:r>
      <w:r w:rsidRPr="00BA5A62">
        <w:rPr>
          <w:noProof/>
        </w:rPr>
        <w:t xml:space="preserve">, data_hora, meio_pagamento, desconto_total_aplicado, id_cliente, id_func, id_local, valor_total) </w:t>
      </w:r>
    </w:p>
    <w:p w14:paraId="52699037" w14:textId="7F95A249" w:rsidR="003043CB" w:rsidRDefault="00BA5A62" w:rsidP="00912D52">
      <w:pPr>
        <w:rPr>
          <w:noProof/>
        </w:rPr>
      </w:pPr>
      <w:r w:rsidRPr="00BA5A62">
        <w:rPr>
          <w:noProof/>
        </w:rPr>
        <w:t>venda_item(</w:t>
      </w:r>
      <w:r w:rsidRPr="00F86C0E">
        <w:rPr>
          <w:noProof/>
          <w:u w:val="single"/>
        </w:rPr>
        <w:t>id_venda</w:t>
      </w:r>
      <w:r w:rsidRPr="00BA5A62">
        <w:rPr>
          <w:noProof/>
        </w:rPr>
        <w:t xml:space="preserve">, </w:t>
      </w:r>
      <w:r w:rsidRPr="00F86C0E">
        <w:rPr>
          <w:noProof/>
          <w:u w:val="single"/>
        </w:rPr>
        <w:t>id_produto</w:t>
      </w:r>
      <w:r w:rsidRPr="00BA5A62">
        <w:rPr>
          <w:noProof/>
        </w:rPr>
        <w:t xml:space="preserve">, quantidade, preco_unitario, id_desconto) </w:t>
      </w:r>
    </w:p>
    <w:p w14:paraId="27019A02" w14:textId="1CE50447" w:rsidR="003043CB" w:rsidRDefault="00BA5A62" w:rsidP="00912D52">
      <w:pPr>
        <w:rPr>
          <w:noProof/>
        </w:rPr>
      </w:pPr>
      <w:r w:rsidRPr="00BA5A62">
        <w:rPr>
          <w:noProof/>
        </w:rPr>
        <w:t>encomenda(</w:t>
      </w:r>
      <w:r w:rsidRPr="00F86C0E">
        <w:rPr>
          <w:noProof/>
          <w:u w:val="single"/>
        </w:rPr>
        <w:t>id_encomenda</w:t>
      </w:r>
      <w:r w:rsidRPr="00BA5A62">
        <w:rPr>
          <w:noProof/>
        </w:rPr>
        <w:t xml:space="preserve">, data_emissao, id_func, id_forn) </w:t>
      </w:r>
    </w:p>
    <w:p w14:paraId="12C71ACC" w14:textId="1BB81A37" w:rsidR="003043CB" w:rsidRDefault="00BA5A62" w:rsidP="00912D52">
      <w:pPr>
        <w:rPr>
          <w:noProof/>
        </w:rPr>
      </w:pPr>
      <w:r w:rsidRPr="00BA5A62">
        <w:rPr>
          <w:noProof/>
        </w:rPr>
        <w:t>encomenda_item(</w:t>
      </w:r>
      <w:r w:rsidRPr="00F86C0E">
        <w:rPr>
          <w:noProof/>
          <w:u w:val="single"/>
        </w:rPr>
        <w:t>id_encomenda</w:t>
      </w:r>
      <w:r w:rsidRPr="00BA5A62">
        <w:rPr>
          <w:noProof/>
        </w:rPr>
        <w:t xml:space="preserve">, </w:t>
      </w:r>
      <w:r w:rsidRPr="00F86C0E">
        <w:rPr>
          <w:noProof/>
          <w:u w:val="single"/>
        </w:rPr>
        <w:t>id_produto</w:t>
      </w:r>
      <w:r w:rsidRPr="00BA5A62">
        <w:rPr>
          <w:noProof/>
        </w:rPr>
        <w:t xml:space="preserve">, quantidade, preco_unitario_compra) </w:t>
      </w:r>
    </w:p>
    <w:p w14:paraId="09D81912" w14:textId="27AE007E" w:rsidR="003043CB" w:rsidRDefault="00BA5A62" w:rsidP="00912D52">
      <w:pPr>
        <w:rPr>
          <w:noProof/>
        </w:rPr>
      </w:pPr>
      <w:r w:rsidRPr="00BA5A62">
        <w:rPr>
          <w:noProof/>
        </w:rPr>
        <w:t>consumo_interno(</w:t>
      </w:r>
      <w:r w:rsidRPr="00F86C0E">
        <w:rPr>
          <w:noProof/>
          <w:u w:val="single"/>
        </w:rPr>
        <w:t>id_consumo</w:t>
      </w:r>
      <w:r w:rsidRPr="00BA5A62">
        <w:rPr>
          <w:noProof/>
        </w:rPr>
        <w:t xml:space="preserve">, mes_ref, id_func_emitente, id_treinador) </w:t>
      </w:r>
    </w:p>
    <w:p w14:paraId="3ED8777C" w14:textId="02759EF0" w:rsidR="005F2C0D" w:rsidRDefault="00BA5A62" w:rsidP="00912D52">
      <w:pPr>
        <w:rPr>
          <w:noProof/>
        </w:rPr>
      </w:pPr>
      <w:r w:rsidRPr="00BA5A62">
        <w:rPr>
          <w:noProof/>
        </w:rPr>
        <w:t>consumo_item(</w:t>
      </w:r>
      <w:r w:rsidRPr="00F86C0E">
        <w:rPr>
          <w:noProof/>
          <w:u w:val="single"/>
        </w:rPr>
        <w:t>id_consumo</w:t>
      </w:r>
      <w:r w:rsidRPr="00BA5A62">
        <w:rPr>
          <w:noProof/>
        </w:rPr>
        <w:t xml:space="preserve">, </w:t>
      </w:r>
      <w:r w:rsidRPr="00F86C0E">
        <w:rPr>
          <w:noProof/>
          <w:u w:val="single"/>
        </w:rPr>
        <w:t>id_produto</w:t>
      </w:r>
      <w:r w:rsidRPr="00BA5A62">
        <w:rPr>
          <w:noProof/>
        </w:rPr>
        <w:t>, quantidade)</w:t>
      </w:r>
    </w:p>
    <w:p w14:paraId="2D4ACA45" w14:textId="2135C1FC" w:rsidR="00912D52" w:rsidRDefault="007B1C7C" w:rsidP="00912D52">
      <w:pPr>
        <w:rPr>
          <w:rFonts w:cs="Calibri"/>
          <w:b/>
          <w:bCs/>
          <w:szCs w:val="20"/>
        </w:rPr>
      </w:pPr>
      <w:r w:rsidRPr="007B1C7C">
        <w:br/>
      </w:r>
      <w:r w:rsidR="008C7487" w:rsidRPr="006D0A63">
        <w:rPr>
          <w:rFonts w:cs="Calibri"/>
          <w:b/>
          <w:bCs/>
          <w:szCs w:val="20"/>
        </w:rPr>
        <w:t>Restrições de integridade</w:t>
      </w:r>
    </w:p>
    <w:p w14:paraId="40E3009F" w14:textId="3D9419C9" w:rsidR="00912D52" w:rsidRDefault="00912D52" w:rsidP="00912D52"/>
    <w:p w14:paraId="7E3A7F5D" w14:textId="4AB80D0E" w:rsidR="00286DA4" w:rsidRPr="00912D52" w:rsidRDefault="00457536" w:rsidP="00912D52">
      <w:r w:rsidRPr="00457536">
        <w:t xml:space="preserve">No modelo relacional, a integridade é garantida por chaves primárias em todas as tabelas (compostas nas associativas) e por unicidades de negócio: </w:t>
      </w:r>
      <w:proofErr w:type="spellStart"/>
      <w:r w:rsidRPr="00457536">
        <w:t>socio.num_socio</w:t>
      </w:r>
      <w:proofErr w:type="spellEnd"/>
      <w:r w:rsidRPr="00457536">
        <w:t xml:space="preserve">, </w:t>
      </w:r>
      <w:proofErr w:type="spellStart"/>
      <w:r w:rsidRPr="00457536">
        <w:t>produto.codigo</w:t>
      </w:r>
      <w:proofErr w:type="spellEnd"/>
      <w:r w:rsidRPr="00457536">
        <w:t xml:space="preserve"> e </w:t>
      </w:r>
      <w:proofErr w:type="spellStart"/>
      <w:r w:rsidRPr="00457536">
        <w:t>local.nome</w:t>
      </w:r>
      <w:proofErr w:type="spellEnd"/>
      <w:r w:rsidRPr="00457536">
        <w:t xml:space="preserve"> são únicos, tal como </w:t>
      </w:r>
      <w:proofErr w:type="spellStart"/>
      <w:r w:rsidRPr="00457536">
        <w:t>treinador.id_func</w:t>
      </w:r>
      <w:proofErr w:type="spellEnd"/>
      <w:r w:rsidRPr="00457536">
        <w:t xml:space="preserve"> para manter o 1:1 com </w:t>
      </w:r>
      <w:proofErr w:type="spellStart"/>
      <w:r w:rsidRPr="00457536">
        <w:t>funcionario</w:t>
      </w:r>
      <w:proofErr w:type="spellEnd"/>
      <w:r w:rsidRPr="00457536">
        <w:t xml:space="preserve">. A integridade referencial impõe que socio dependa de cliente e treinador de </w:t>
      </w:r>
      <w:proofErr w:type="spellStart"/>
      <w:r w:rsidRPr="00457536">
        <w:t>funcionario</w:t>
      </w:r>
      <w:proofErr w:type="spellEnd"/>
      <w:r w:rsidRPr="00457536">
        <w:t>; os itens eliminam em cascata com as respetivas cabeças (</w:t>
      </w:r>
      <w:proofErr w:type="spellStart"/>
      <w:r w:rsidRPr="00457536">
        <w:t>venda_item→venda</w:t>
      </w:r>
      <w:proofErr w:type="spellEnd"/>
      <w:r w:rsidRPr="00457536">
        <w:t xml:space="preserve">, </w:t>
      </w:r>
      <w:proofErr w:type="spellStart"/>
      <w:r w:rsidRPr="00457536">
        <w:t>encomenda_item→encomenda</w:t>
      </w:r>
      <w:proofErr w:type="spellEnd"/>
      <w:r w:rsidRPr="00457536">
        <w:t xml:space="preserve">, </w:t>
      </w:r>
      <w:proofErr w:type="spellStart"/>
      <w:r w:rsidRPr="00457536">
        <w:t>consumo_item→consumo_interno</w:t>
      </w:r>
      <w:proofErr w:type="spellEnd"/>
      <w:r w:rsidRPr="00457536">
        <w:t xml:space="preserve">); venda referencia obrigatoriamente </w:t>
      </w:r>
      <w:proofErr w:type="spellStart"/>
      <w:r w:rsidRPr="00457536">
        <w:t>funcionario</w:t>
      </w:r>
      <w:proofErr w:type="spellEnd"/>
      <w:r w:rsidRPr="00457536">
        <w:t xml:space="preserve"> e local e opcionalmente cliente, e os itens referenciam produto (obrigatório) e </w:t>
      </w:r>
      <w:proofErr w:type="spellStart"/>
      <w:r w:rsidRPr="00457536">
        <w:t>desconto_socio</w:t>
      </w:r>
      <w:proofErr w:type="spellEnd"/>
      <w:r w:rsidRPr="00457536">
        <w:t xml:space="preserve"> (opcional). Os domínios são validados com CHECK: quantidades de venda/encomenda/consumo são &gt;0; preços e descontos são ≥0 (se percentagem, em [0,100]); </w:t>
      </w:r>
      <w:proofErr w:type="spellStart"/>
      <w:r w:rsidRPr="00457536">
        <w:t>produto_local.stock_atual</w:t>
      </w:r>
      <w:proofErr w:type="spellEnd"/>
      <w:r w:rsidRPr="00457536">
        <w:t xml:space="preserve"> e </w:t>
      </w:r>
      <w:proofErr w:type="spellStart"/>
      <w:r w:rsidRPr="00457536">
        <w:t>stock_minimo</w:t>
      </w:r>
      <w:proofErr w:type="spellEnd"/>
      <w:r w:rsidRPr="00457536">
        <w:t xml:space="preserve"> são ≥0; </w:t>
      </w:r>
      <w:proofErr w:type="spellStart"/>
      <w:r w:rsidRPr="00457536">
        <w:t>consumo_interno.mes_ref</w:t>
      </w:r>
      <w:proofErr w:type="spellEnd"/>
      <w:r w:rsidRPr="00457536">
        <w:t xml:space="preserve"> obedece a YYYY-MM e é único por treinador; datas de venda e de emissão de encomenda não podem estar no futuro. As regras de negócio exigem </w:t>
      </w:r>
      <w:proofErr w:type="spellStart"/>
      <w:r w:rsidRPr="00457536">
        <w:t>triggers</w:t>
      </w:r>
      <w:proofErr w:type="spellEnd"/>
      <w:r w:rsidRPr="00457536">
        <w:t xml:space="preserve">: um desconto só pode ser aplicado se a venda tiver cliente com estatuto de sócio válido à data e se o desconto corresponder ao mesmo produto do item; o </w:t>
      </w:r>
      <w:proofErr w:type="spellStart"/>
      <w:r w:rsidRPr="00457536">
        <w:t>preco_unitario</w:t>
      </w:r>
      <w:proofErr w:type="spellEnd"/>
      <w:r w:rsidRPr="00457536">
        <w:t xml:space="preserve"> do item é copiado do preço vigente em </w:t>
      </w:r>
      <w:proofErr w:type="spellStart"/>
      <w:r w:rsidRPr="00457536">
        <w:t>produto_local</w:t>
      </w:r>
      <w:proofErr w:type="spellEnd"/>
      <w:r w:rsidRPr="00457536">
        <w:t xml:space="preserve"> no momento/local da venda e torna-se imutável; só é permitido inserir um item se existir previamente o par (</w:t>
      </w:r>
      <w:proofErr w:type="spellStart"/>
      <w:r w:rsidRPr="00457536">
        <w:t>id_local</w:t>
      </w:r>
      <w:proofErr w:type="spellEnd"/>
      <w:r w:rsidRPr="00457536">
        <w:t xml:space="preserve">, </w:t>
      </w:r>
      <w:proofErr w:type="spellStart"/>
      <w:r w:rsidRPr="00457536">
        <w:t>id_produto</w:t>
      </w:r>
      <w:proofErr w:type="spellEnd"/>
      <w:r w:rsidRPr="00457536">
        <w:t xml:space="preserve">) em </w:t>
      </w:r>
      <w:proofErr w:type="spellStart"/>
      <w:r w:rsidRPr="00457536">
        <w:t>produto_local</w:t>
      </w:r>
      <w:proofErr w:type="spellEnd"/>
      <w:r w:rsidRPr="00457536">
        <w:t>; e movimentos de venda/consumo só confirmam se, após o débito, o stock no local permanecer ≥0.</w:t>
      </w:r>
      <w:r w:rsidR="00912D52">
        <w:tab/>
      </w:r>
    </w:p>
    <w:sectPr w:rsidR="00286DA4" w:rsidRPr="00912D52" w:rsidSect="00955F61">
      <w:headerReference w:type="default" r:id="rId10"/>
      <w:footerReference w:type="even" r:id="rId11"/>
      <w:footerReference w:type="default" r:id="rId12"/>
      <w:pgSz w:w="11880" w:h="16840"/>
      <w:pgMar w:top="568" w:right="1685" w:bottom="888" w:left="168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B90B6" w14:textId="77777777" w:rsidR="00FA2E58" w:rsidRPr="006D0A63" w:rsidRDefault="00FA2E58" w:rsidP="00A95B51">
      <w:r w:rsidRPr="006D0A63">
        <w:separator/>
      </w:r>
    </w:p>
  </w:endnote>
  <w:endnote w:type="continuationSeparator" w:id="0">
    <w:p w14:paraId="0C6E2D97" w14:textId="77777777" w:rsidR="00FA2E58" w:rsidRPr="006D0A63" w:rsidRDefault="00FA2E58" w:rsidP="00A95B51">
      <w:r w:rsidRPr="006D0A6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439138021"/>
      <w:docPartObj>
        <w:docPartGallery w:val="Page Numbers (Bottom of Page)"/>
        <w:docPartUnique/>
      </w:docPartObj>
    </w:sdtPr>
    <w:sdtContent>
      <w:p w14:paraId="45648216" w14:textId="0415D86D" w:rsidR="00A95B51" w:rsidRPr="006D0A63" w:rsidRDefault="00A95B51" w:rsidP="005E4E6A">
        <w:pPr>
          <w:pStyle w:val="Rodap"/>
          <w:framePr w:wrap="none" w:vAnchor="text" w:hAnchor="margin" w:xAlign="right" w:y="1"/>
          <w:rPr>
            <w:rStyle w:val="Nmerodepgina"/>
          </w:rPr>
        </w:pPr>
        <w:r w:rsidRPr="006D0A63">
          <w:rPr>
            <w:rStyle w:val="Nmerodepgina"/>
          </w:rPr>
          <w:fldChar w:fldCharType="begin"/>
        </w:r>
        <w:r w:rsidRPr="006D0A63">
          <w:rPr>
            <w:rStyle w:val="Nmerodepgina"/>
          </w:rPr>
          <w:instrText xml:space="preserve"> PAGE </w:instrText>
        </w:r>
        <w:r w:rsidRPr="006D0A63">
          <w:rPr>
            <w:rStyle w:val="Nmerodepgina"/>
          </w:rPr>
          <w:fldChar w:fldCharType="end"/>
        </w:r>
      </w:p>
    </w:sdtContent>
  </w:sdt>
  <w:p w14:paraId="54E290FF" w14:textId="77777777" w:rsidR="00A95B51" w:rsidRPr="006D0A63" w:rsidRDefault="00A95B51" w:rsidP="00A95B5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391F2" w14:textId="77777777" w:rsidR="00866B43" w:rsidRPr="006D0A63" w:rsidRDefault="00866B43" w:rsidP="00164249">
    <w:pPr>
      <w:widowControl w:val="0"/>
      <w:pBdr>
        <w:top w:val="nil"/>
        <w:left w:val="nil"/>
        <w:bottom w:val="nil"/>
        <w:right w:val="nil"/>
        <w:between w:val="nil"/>
      </w:pBdr>
      <w:ind w:right="360"/>
      <w:rPr>
        <w:color w:val="000000"/>
        <w:sz w:val="18"/>
        <w:szCs w:val="18"/>
      </w:rPr>
    </w:pPr>
  </w:p>
  <w:p w14:paraId="6CE866D9" w14:textId="1979BE8D" w:rsidR="00A95B51" w:rsidRPr="006D0A63" w:rsidRDefault="00955F61" w:rsidP="00164249">
    <w:pPr>
      <w:widowControl w:val="0"/>
      <w:pBdr>
        <w:top w:val="nil"/>
        <w:left w:val="nil"/>
        <w:bottom w:val="nil"/>
        <w:right w:val="nil"/>
        <w:between w:val="nil"/>
      </w:pBdr>
      <w:ind w:right="360"/>
      <w:rPr>
        <w:color w:val="000000"/>
        <w:sz w:val="18"/>
        <w:szCs w:val="18"/>
      </w:rPr>
    </w:pPr>
    <w:r w:rsidRPr="006D0A63">
      <w:rPr>
        <w:color w:val="000000"/>
        <w:sz w:val="18"/>
        <w:szCs w:val="18"/>
      </w:rPr>
      <w:t xml:space="preserve">Grupo </w:t>
    </w:r>
    <w:r w:rsidR="00FD50D6" w:rsidRPr="006D0A63">
      <w:rPr>
        <w:color w:val="000000"/>
        <w:sz w:val="18"/>
        <w:szCs w:val="18"/>
      </w:rPr>
      <w:t>26</w:t>
    </w:r>
    <w:r w:rsidR="001E4DFF" w:rsidRPr="006D0A63">
      <w:rPr>
        <w:color w:val="000000"/>
        <w:sz w:val="18"/>
        <w:szCs w:val="18"/>
      </w:rPr>
      <w:tab/>
    </w:r>
    <w:r w:rsidR="001E4DFF" w:rsidRPr="006D0A63">
      <w:rPr>
        <w:color w:val="000000"/>
        <w:sz w:val="18"/>
        <w:szCs w:val="18"/>
      </w:rPr>
      <w:tab/>
    </w:r>
    <w:r w:rsidR="001E4DFF" w:rsidRPr="006D0A63">
      <w:rPr>
        <w:color w:val="000000"/>
        <w:sz w:val="18"/>
        <w:szCs w:val="18"/>
      </w:rPr>
      <w:tab/>
    </w:r>
    <w:r w:rsidR="001E4DFF" w:rsidRPr="006D0A63">
      <w:rPr>
        <w:color w:val="000000"/>
        <w:sz w:val="18"/>
        <w:szCs w:val="18"/>
      </w:rPr>
      <w:tab/>
    </w:r>
    <w:r w:rsidR="001E4DFF" w:rsidRPr="006D0A63">
      <w:rPr>
        <w:color w:val="000000"/>
        <w:sz w:val="18"/>
        <w:szCs w:val="18"/>
      </w:rPr>
      <w:tab/>
    </w:r>
    <w:r w:rsidR="001E4DFF" w:rsidRPr="006D0A63">
      <w:rPr>
        <w:color w:val="000000"/>
        <w:sz w:val="18"/>
        <w:szCs w:val="18"/>
      </w:rPr>
      <w:tab/>
      <w:t xml:space="preserve"> </w:t>
    </w:r>
    <w:r w:rsidR="001E4DFF" w:rsidRPr="006D0A63">
      <w:rPr>
        <w:color w:val="000000"/>
        <w:sz w:val="18"/>
        <w:szCs w:val="18"/>
      </w:rPr>
      <w:fldChar w:fldCharType="begin"/>
    </w:r>
    <w:r w:rsidR="001E4DFF" w:rsidRPr="006D0A63">
      <w:rPr>
        <w:color w:val="000000"/>
        <w:sz w:val="18"/>
        <w:szCs w:val="18"/>
      </w:rPr>
      <w:instrText>PAGE  \* Arabic  \* MERGEFORMAT</w:instrText>
    </w:r>
    <w:r w:rsidR="001E4DFF" w:rsidRPr="006D0A63">
      <w:rPr>
        <w:color w:val="000000"/>
        <w:sz w:val="18"/>
        <w:szCs w:val="18"/>
      </w:rPr>
      <w:fldChar w:fldCharType="separate"/>
    </w:r>
    <w:r w:rsidR="00415D42" w:rsidRPr="006D0A63">
      <w:rPr>
        <w:color w:val="000000"/>
        <w:sz w:val="18"/>
        <w:szCs w:val="18"/>
      </w:rPr>
      <w:t>1</w:t>
    </w:r>
    <w:r w:rsidR="001E4DFF" w:rsidRPr="006D0A63">
      <w:rPr>
        <w:color w:val="000000"/>
        <w:sz w:val="18"/>
        <w:szCs w:val="18"/>
      </w:rPr>
      <w:fldChar w:fldCharType="end"/>
    </w:r>
    <w:r w:rsidR="001E4DFF" w:rsidRPr="006D0A63">
      <w:rPr>
        <w:color w:val="000000"/>
        <w:sz w:val="18"/>
        <w:szCs w:val="18"/>
      </w:rPr>
      <w:t xml:space="preserve"> / </w:t>
    </w:r>
    <w:r w:rsidR="001E4DFF" w:rsidRPr="006D0A63">
      <w:rPr>
        <w:color w:val="000000"/>
        <w:sz w:val="18"/>
        <w:szCs w:val="18"/>
      </w:rPr>
      <w:fldChar w:fldCharType="begin"/>
    </w:r>
    <w:r w:rsidR="001E4DFF" w:rsidRPr="006D0A63">
      <w:rPr>
        <w:color w:val="000000"/>
        <w:sz w:val="18"/>
        <w:szCs w:val="18"/>
      </w:rPr>
      <w:instrText>NUMPAGES  \* Arabic  \* MERGEFORMAT</w:instrText>
    </w:r>
    <w:r w:rsidR="001E4DFF" w:rsidRPr="006D0A63">
      <w:rPr>
        <w:color w:val="000000"/>
        <w:sz w:val="18"/>
        <w:szCs w:val="18"/>
      </w:rPr>
      <w:fldChar w:fldCharType="separate"/>
    </w:r>
    <w:r w:rsidR="00415D42" w:rsidRPr="006D0A63">
      <w:rPr>
        <w:color w:val="000000"/>
        <w:sz w:val="18"/>
        <w:szCs w:val="18"/>
      </w:rPr>
      <w:t>1</w:t>
    </w:r>
    <w:r w:rsidR="001E4DFF" w:rsidRPr="006D0A63"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93A6F" w14:textId="77777777" w:rsidR="00FA2E58" w:rsidRPr="006D0A63" w:rsidRDefault="00FA2E58" w:rsidP="00A95B51">
      <w:r w:rsidRPr="006D0A63">
        <w:separator/>
      </w:r>
    </w:p>
  </w:footnote>
  <w:footnote w:type="continuationSeparator" w:id="0">
    <w:p w14:paraId="43BB470C" w14:textId="77777777" w:rsidR="00FA2E58" w:rsidRPr="006D0A63" w:rsidRDefault="00FA2E58" w:rsidP="00A95B51">
      <w:r w:rsidRPr="006D0A6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DFFC7" w14:textId="50065D3F" w:rsidR="00955F61" w:rsidRPr="006D0A63" w:rsidRDefault="00955F61">
    <w:pPr>
      <w:pStyle w:val="Cabealho"/>
      <w:rPr>
        <w:sz w:val="18"/>
        <w:szCs w:val="18"/>
      </w:rPr>
    </w:pPr>
    <w:r w:rsidRPr="006D0A63">
      <w:rPr>
        <w:rFonts w:cs="Calibri"/>
        <w:noProof/>
        <w:color w:val="000000"/>
        <w:sz w:val="18"/>
        <w:szCs w:val="18"/>
        <w:lang w:eastAsia="en-US"/>
      </w:rPr>
      <w:drawing>
        <wp:anchor distT="0" distB="0" distL="114300" distR="114300" simplePos="0" relativeHeight="251659264" behindDoc="0" locked="0" layoutInCell="1" allowOverlap="1" wp14:anchorId="1D62ECF6" wp14:editId="69F8313F">
          <wp:simplePos x="0" y="0"/>
          <wp:positionH relativeFrom="margin">
            <wp:posOffset>4544981</wp:posOffset>
          </wp:positionH>
          <wp:positionV relativeFrom="paragraph">
            <wp:posOffset>60059</wp:posOffset>
          </wp:positionV>
          <wp:extent cx="751930" cy="243054"/>
          <wp:effectExtent l="0" t="0" r="0" b="5080"/>
          <wp:wrapNone/>
          <wp:docPr id="2129911229" name="Picture 7">
            <a:extLst xmlns:a="http://schemas.openxmlformats.org/drawingml/2006/main">
              <a:ext uri="{FF2B5EF4-FFF2-40B4-BE49-F238E27FC236}">
                <a16:creationId xmlns:a16="http://schemas.microsoft.com/office/drawing/2014/main" id="{5DBAFC87-ED78-9287-5F8A-D4CCD790178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>
                    <a:extLst>
                      <a:ext uri="{FF2B5EF4-FFF2-40B4-BE49-F238E27FC236}">
                        <a16:creationId xmlns:a16="http://schemas.microsoft.com/office/drawing/2014/main" id="{5DBAFC87-ED78-9287-5F8A-D4CCD790178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1930" cy="2430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0A63">
      <w:rPr>
        <w:sz w:val="18"/>
        <w:szCs w:val="18"/>
      </w:rPr>
      <w:t>Bases de Dados 202</w:t>
    </w:r>
    <w:r w:rsidR="00713735" w:rsidRPr="006D0A63">
      <w:rPr>
        <w:sz w:val="18"/>
        <w:szCs w:val="18"/>
      </w:rPr>
      <w:t>5</w:t>
    </w:r>
    <w:r w:rsidRPr="006D0A63">
      <w:rPr>
        <w:sz w:val="18"/>
        <w:szCs w:val="18"/>
      </w:rPr>
      <w:t>/2</w:t>
    </w:r>
    <w:r w:rsidR="00713735" w:rsidRPr="006D0A63">
      <w:rPr>
        <w:sz w:val="18"/>
        <w:szCs w:val="1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DE1"/>
    <w:multiLevelType w:val="hybridMultilevel"/>
    <w:tmpl w:val="BA2A73D4"/>
    <w:lvl w:ilvl="0" w:tplc="08160001">
      <w:start w:val="1"/>
      <w:numFmt w:val="bullet"/>
      <w:lvlText w:val=""/>
      <w:lvlJc w:val="left"/>
      <w:pPr>
        <w:ind w:left="84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6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8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0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2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4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6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8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08" w:hanging="360"/>
      </w:pPr>
      <w:rPr>
        <w:rFonts w:ascii="Wingdings" w:hAnsi="Wingdings" w:hint="default"/>
      </w:rPr>
    </w:lvl>
  </w:abstractNum>
  <w:abstractNum w:abstractNumId="1" w15:restartNumberingAfterBreak="0">
    <w:nsid w:val="040F66C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158093E"/>
    <w:multiLevelType w:val="hybridMultilevel"/>
    <w:tmpl w:val="99C83532"/>
    <w:lvl w:ilvl="0" w:tplc="08090001">
      <w:start w:val="1"/>
      <w:numFmt w:val="bullet"/>
      <w:lvlText w:val=""/>
      <w:lvlJc w:val="left"/>
      <w:pPr>
        <w:ind w:left="84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</w:abstractNum>
  <w:abstractNum w:abstractNumId="3" w15:restartNumberingAfterBreak="0">
    <w:nsid w:val="45150B0C"/>
    <w:multiLevelType w:val="hybridMultilevel"/>
    <w:tmpl w:val="000408A0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78134B4"/>
    <w:multiLevelType w:val="multilevel"/>
    <w:tmpl w:val="0809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BF17540"/>
    <w:multiLevelType w:val="multilevel"/>
    <w:tmpl w:val="D5D85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45DA4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6279199F"/>
    <w:multiLevelType w:val="hybridMultilevel"/>
    <w:tmpl w:val="C9D47C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1097649">
    <w:abstractNumId w:val="2"/>
  </w:num>
  <w:num w:numId="2" w16cid:durableId="1556429653">
    <w:abstractNumId w:val="0"/>
  </w:num>
  <w:num w:numId="3" w16cid:durableId="1443839081">
    <w:abstractNumId w:val="5"/>
  </w:num>
  <w:num w:numId="4" w16cid:durableId="170220077">
    <w:abstractNumId w:val="4"/>
  </w:num>
  <w:num w:numId="5" w16cid:durableId="468397061">
    <w:abstractNumId w:val="1"/>
  </w:num>
  <w:num w:numId="6" w16cid:durableId="1601985510">
    <w:abstractNumId w:val="3"/>
  </w:num>
  <w:num w:numId="7" w16cid:durableId="1867478942">
    <w:abstractNumId w:val="6"/>
  </w:num>
  <w:num w:numId="8" w16cid:durableId="1841792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EB6"/>
    <w:rsid w:val="00017DEB"/>
    <w:rsid w:val="0003118E"/>
    <w:rsid w:val="00031B37"/>
    <w:rsid w:val="00035CA0"/>
    <w:rsid w:val="0003633F"/>
    <w:rsid w:val="00041D92"/>
    <w:rsid w:val="00047554"/>
    <w:rsid w:val="00053CCB"/>
    <w:rsid w:val="00064E91"/>
    <w:rsid w:val="00076710"/>
    <w:rsid w:val="00093285"/>
    <w:rsid w:val="000D0B75"/>
    <w:rsid w:val="000D42D7"/>
    <w:rsid w:val="000D76B1"/>
    <w:rsid w:val="000F4278"/>
    <w:rsid w:val="001254F7"/>
    <w:rsid w:val="00136C85"/>
    <w:rsid w:val="00137AE2"/>
    <w:rsid w:val="0016232B"/>
    <w:rsid w:val="00164249"/>
    <w:rsid w:val="001E4DFF"/>
    <w:rsid w:val="002660E2"/>
    <w:rsid w:val="0027025D"/>
    <w:rsid w:val="00286DA4"/>
    <w:rsid w:val="002A412C"/>
    <w:rsid w:val="002F7355"/>
    <w:rsid w:val="003043CB"/>
    <w:rsid w:val="00341A6B"/>
    <w:rsid w:val="00341FA6"/>
    <w:rsid w:val="00363FFA"/>
    <w:rsid w:val="00385282"/>
    <w:rsid w:val="003C5536"/>
    <w:rsid w:val="003F3BCA"/>
    <w:rsid w:val="003F4AD0"/>
    <w:rsid w:val="00415D42"/>
    <w:rsid w:val="00425589"/>
    <w:rsid w:val="00457536"/>
    <w:rsid w:val="004738F8"/>
    <w:rsid w:val="004B7120"/>
    <w:rsid w:val="004B7D1F"/>
    <w:rsid w:val="00503FAB"/>
    <w:rsid w:val="005050CF"/>
    <w:rsid w:val="00532980"/>
    <w:rsid w:val="0057414A"/>
    <w:rsid w:val="005C3F6D"/>
    <w:rsid w:val="005E4C42"/>
    <w:rsid w:val="005E6FC1"/>
    <w:rsid w:val="005F2C0D"/>
    <w:rsid w:val="006129E9"/>
    <w:rsid w:val="00613366"/>
    <w:rsid w:val="00691FA8"/>
    <w:rsid w:val="0069213E"/>
    <w:rsid w:val="0069446D"/>
    <w:rsid w:val="006B726D"/>
    <w:rsid w:val="006C1CB9"/>
    <w:rsid w:val="006C58D3"/>
    <w:rsid w:val="006D0A63"/>
    <w:rsid w:val="006D2519"/>
    <w:rsid w:val="006D60E7"/>
    <w:rsid w:val="006E2376"/>
    <w:rsid w:val="0070640A"/>
    <w:rsid w:val="00713735"/>
    <w:rsid w:val="00740E61"/>
    <w:rsid w:val="00756C38"/>
    <w:rsid w:val="007641BE"/>
    <w:rsid w:val="00771FA1"/>
    <w:rsid w:val="00773F14"/>
    <w:rsid w:val="00774F5B"/>
    <w:rsid w:val="00781E7F"/>
    <w:rsid w:val="007833D7"/>
    <w:rsid w:val="007B1C7C"/>
    <w:rsid w:val="007B5C92"/>
    <w:rsid w:val="007C4522"/>
    <w:rsid w:val="007C7552"/>
    <w:rsid w:val="007E585C"/>
    <w:rsid w:val="00866B43"/>
    <w:rsid w:val="00872CD2"/>
    <w:rsid w:val="00886B6F"/>
    <w:rsid w:val="00886F17"/>
    <w:rsid w:val="008C17D2"/>
    <w:rsid w:val="008C7487"/>
    <w:rsid w:val="008D7A7A"/>
    <w:rsid w:val="00912D52"/>
    <w:rsid w:val="009224F0"/>
    <w:rsid w:val="00925532"/>
    <w:rsid w:val="00955F61"/>
    <w:rsid w:val="00997E06"/>
    <w:rsid w:val="009B7055"/>
    <w:rsid w:val="009E561C"/>
    <w:rsid w:val="009E7774"/>
    <w:rsid w:val="009F0C30"/>
    <w:rsid w:val="00A067B4"/>
    <w:rsid w:val="00A12829"/>
    <w:rsid w:val="00A268F4"/>
    <w:rsid w:val="00A95B51"/>
    <w:rsid w:val="00AB47B4"/>
    <w:rsid w:val="00AD5B32"/>
    <w:rsid w:val="00AD6503"/>
    <w:rsid w:val="00B11437"/>
    <w:rsid w:val="00B12AB9"/>
    <w:rsid w:val="00B21314"/>
    <w:rsid w:val="00B277FA"/>
    <w:rsid w:val="00B27ED9"/>
    <w:rsid w:val="00B36502"/>
    <w:rsid w:val="00B41671"/>
    <w:rsid w:val="00B556E6"/>
    <w:rsid w:val="00B57A57"/>
    <w:rsid w:val="00B61340"/>
    <w:rsid w:val="00B93181"/>
    <w:rsid w:val="00B9389A"/>
    <w:rsid w:val="00BA46E5"/>
    <w:rsid w:val="00BA5A62"/>
    <w:rsid w:val="00BC37B5"/>
    <w:rsid w:val="00BD75A9"/>
    <w:rsid w:val="00BF04F8"/>
    <w:rsid w:val="00C02E7B"/>
    <w:rsid w:val="00C17469"/>
    <w:rsid w:val="00C51766"/>
    <w:rsid w:val="00C90049"/>
    <w:rsid w:val="00CB39C2"/>
    <w:rsid w:val="00CE1235"/>
    <w:rsid w:val="00D03F49"/>
    <w:rsid w:val="00D24595"/>
    <w:rsid w:val="00D53E33"/>
    <w:rsid w:val="00D7436D"/>
    <w:rsid w:val="00D964EA"/>
    <w:rsid w:val="00DC373B"/>
    <w:rsid w:val="00DF20D3"/>
    <w:rsid w:val="00DF74F2"/>
    <w:rsid w:val="00E04A02"/>
    <w:rsid w:val="00E17A45"/>
    <w:rsid w:val="00E27846"/>
    <w:rsid w:val="00E31225"/>
    <w:rsid w:val="00E4244C"/>
    <w:rsid w:val="00E6095B"/>
    <w:rsid w:val="00E7298E"/>
    <w:rsid w:val="00E93571"/>
    <w:rsid w:val="00E976F8"/>
    <w:rsid w:val="00EA5DE1"/>
    <w:rsid w:val="00EC382F"/>
    <w:rsid w:val="00EF2B3D"/>
    <w:rsid w:val="00F05975"/>
    <w:rsid w:val="00F06230"/>
    <w:rsid w:val="00F20A05"/>
    <w:rsid w:val="00F223EC"/>
    <w:rsid w:val="00F33F04"/>
    <w:rsid w:val="00F35986"/>
    <w:rsid w:val="00F61FEE"/>
    <w:rsid w:val="00F86C0E"/>
    <w:rsid w:val="00FA2E58"/>
    <w:rsid w:val="00FD50D6"/>
    <w:rsid w:val="00FE4C41"/>
    <w:rsid w:val="00FF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0C97DE"/>
  <w15:docId w15:val="{930F6E96-1BE2-364B-851F-54C332F3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980"/>
    <w:pPr>
      <w:spacing w:before="60" w:line="240" w:lineRule="auto"/>
    </w:pPr>
    <w:rPr>
      <w:rFonts w:ascii="Calibri" w:hAnsi="Calibri"/>
      <w:sz w:val="20"/>
    </w:rPr>
  </w:style>
  <w:style w:type="paragraph" w:styleId="Ttulo1">
    <w:name w:val="heading 1"/>
    <w:basedOn w:val="Normal"/>
    <w:next w:val="Normal"/>
    <w:uiPriority w:val="9"/>
    <w:qFormat/>
    <w:rsid w:val="00955F61"/>
    <w:pPr>
      <w:keepNext/>
      <w:keepLines/>
      <w:numPr>
        <w:numId w:val="4"/>
      </w:numPr>
      <w:spacing w:before="120"/>
      <w:ind w:left="431" w:hanging="431"/>
      <w:outlineLvl w:val="0"/>
    </w:pPr>
    <w:rPr>
      <w:b/>
      <w:szCs w:val="48"/>
    </w:rPr>
  </w:style>
  <w:style w:type="paragraph" w:styleId="Ttulo2">
    <w:name w:val="heading 2"/>
    <w:basedOn w:val="Normal"/>
    <w:next w:val="Normal"/>
    <w:uiPriority w:val="9"/>
    <w:unhideWhenUsed/>
    <w:qFormat/>
    <w:rsid w:val="00955F61"/>
    <w:pPr>
      <w:keepNext/>
      <w:keepLines/>
      <w:numPr>
        <w:ilvl w:val="1"/>
        <w:numId w:val="4"/>
      </w:numPr>
      <w:spacing w:before="120"/>
      <w:ind w:left="578" w:hanging="578"/>
      <w:outlineLvl w:val="1"/>
    </w:pPr>
    <w:rPr>
      <w:b/>
      <w:sz w:val="24"/>
      <w:szCs w:val="36"/>
    </w:rPr>
  </w:style>
  <w:style w:type="paragraph" w:styleId="Ttulo3">
    <w:name w:val="heading 3"/>
    <w:basedOn w:val="Normal"/>
    <w:next w:val="Normal"/>
    <w:uiPriority w:val="9"/>
    <w:unhideWhenUsed/>
    <w:qFormat/>
    <w:rsid w:val="00955F61"/>
    <w:pPr>
      <w:keepNext/>
      <w:keepLines/>
      <w:numPr>
        <w:ilvl w:val="2"/>
        <w:numId w:val="4"/>
      </w:numPr>
      <w:spacing w:before="120"/>
      <w:outlineLvl w:val="2"/>
    </w:pPr>
    <w:rPr>
      <w:b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4"/>
      </w:numPr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4"/>
      </w:numPr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4"/>
      </w:numPr>
      <w:spacing w:before="200" w:after="40"/>
      <w:outlineLvl w:val="5"/>
    </w:pPr>
    <w:rPr>
      <w:b/>
      <w:szCs w:val="20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55F61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55F61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55F61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652EE5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652EE5"/>
    <w:rPr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652EE5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652EE5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652EE5"/>
    <w:rPr>
      <w:b/>
      <w:bCs/>
      <w:sz w:val="20"/>
      <w:szCs w:val="20"/>
    </w:rPr>
  </w:style>
  <w:style w:type="character" w:styleId="nfase">
    <w:name w:val="Emphasis"/>
    <w:basedOn w:val="Tipodeletrapredefinidodopargrafo"/>
    <w:uiPriority w:val="20"/>
    <w:qFormat/>
    <w:rsid w:val="00FA1264"/>
    <w:rPr>
      <w:i/>
      <w:iCs/>
    </w:rPr>
  </w:style>
  <w:style w:type="character" w:styleId="Hiperligao">
    <w:name w:val="Hyperlink"/>
    <w:basedOn w:val="Tipodeletrapredefinidodopargrafo"/>
    <w:uiPriority w:val="99"/>
    <w:unhideWhenUsed/>
    <w:rsid w:val="001D2F99"/>
    <w:rPr>
      <w:color w:val="0000FF" w:themeColor="hyperlink"/>
      <w:u w:val="single"/>
    </w:rPr>
  </w:style>
  <w:style w:type="character" w:customStyle="1" w:styleId="UnresolvedMention1">
    <w:name w:val="Unresolved Mention1"/>
    <w:basedOn w:val="Tipodeletrapredefinidodopargrafo"/>
    <w:uiPriority w:val="99"/>
    <w:semiHidden/>
    <w:unhideWhenUsed/>
    <w:rsid w:val="001D2F99"/>
    <w:rPr>
      <w:color w:val="605E5C"/>
      <w:shd w:val="clear" w:color="auto" w:fill="E1DFDD"/>
    </w:rPr>
  </w:style>
  <w:style w:type="table" w:customStyle="1" w:styleId="a0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balo">
    <w:name w:val="Balloon Text"/>
    <w:basedOn w:val="Normal"/>
    <w:link w:val="TextodebaloCarter"/>
    <w:uiPriority w:val="99"/>
    <w:semiHidden/>
    <w:unhideWhenUsed/>
    <w:rsid w:val="00A95B51"/>
    <w:rPr>
      <w:rFonts w:ascii="Times New Roman" w:hAnsi="Times New Roman" w:cs="Times New Roman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A95B51"/>
    <w:rPr>
      <w:rFonts w:ascii="Times New Roman" w:hAnsi="Times New Roman" w:cs="Times New Roman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A95B51"/>
    <w:pPr>
      <w:tabs>
        <w:tab w:val="center" w:pos="4513"/>
        <w:tab w:val="right" w:pos="9026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95B51"/>
  </w:style>
  <w:style w:type="paragraph" w:styleId="Rodap">
    <w:name w:val="footer"/>
    <w:basedOn w:val="Normal"/>
    <w:link w:val="RodapCarter"/>
    <w:uiPriority w:val="99"/>
    <w:unhideWhenUsed/>
    <w:rsid w:val="00A95B51"/>
    <w:pPr>
      <w:tabs>
        <w:tab w:val="center" w:pos="4513"/>
        <w:tab w:val="right" w:pos="9026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A95B51"/>
  </w:style>
  <w:style w:type="character" w:styleId="Nmerodepgina">
    <w:name w:val="page number"/>
    <w:basedOn w:val="Tipodeletrapredefinidodopargrafo"/>
    <w:uiPriority w:val="99"/>
    <w:semiHidden/>
    <w:unhideWhenUsed/>
    <w:rsid w:val="00A95B51"/>
  </w:style>
  <w:style w:type="paragraph" w:styleId="PargrafodaLista">
    <w:name w:val="List Paragraph"/>
    <w:basedOn w:val="Normal"/>
    <w:uiPriority w:val="34"/>
    <w:qFormat/>
    <w:rsid w:val="00DC373B"/>
    <w:pPr>
      <w:ind w:left="720"/>
      <w:contextualSpacing/>
    </w:p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8D7A7A"/>
    <w:rPr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8D7A7A"/>
    <w:rPr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8D7A7A"/>
    <w:rPr>
      <w:vertAlign w:val="superscript"/>
    </w:rPr>
  </w:style>
  <w:style w:type="table" w:styleId="TabelacomGrelha">
    <w:name w:val="Table Grid"/>
    <w:basedOn w:val="Tabelanormal"/>
    <w:uiPriority w:val="39"/>
    <w:rsid w:val="00955F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55F6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55F6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55F6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53298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95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9G+4Q1BXs4L6kZ25Mnt7bCVjsDQ==">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</go:docsCustomData>
</go:gDocsCustomXmlDataStorage>
</file>

<file path=customXml/itemProps1.xml><?xml version="1.0" encoding="utf-8"?>
<ds:datastoreItem xmlns:ds="http://schemas.openxmlformats.org/officeDocument/2006/customXml" ds:itemID="{58335A13-B29D-47C6-BF91-F35078180B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</Pages>
  <Words>1465</Words>
  <Characters>7917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jbarateiro</dc:creator>
  <cp:lastModifiedBy>diogo carvalho</cp:lastModifiedBy>
  <cp:revision>22</cp:revision>
  <cp:lastPrinted>2024-09-09T10:01:00Z</cp:lastPrinted>
  <dcterms:created xsi:type="dcterms:W3CDTF">2025-10-30T23:05:00Z</dcterms:created>
  <dcterms:modified xsi:type="dcterms:W3CDTF">2025-10-31T23:55:00Z</dcterms:modified>
</cp:coreProperties>
</file>