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2981"/>
        <w:gridCol w:w="1272"/>
        <w:gridCol w:w="2981"/>
      </w:tblGrid>
      <w:tr w:rsidR="00955F61" w:rsidRPr="00955F61" w14:paraId="28CF0389" w14:textId="77777777" w:rsidTr="006A0CEA">
        <w:tc>
          <w:tcPr>
            <w:tcW w:w="4252" w:type="dxa"/>
            <w:gridSpan w:val="2"/>
          </w:tcPr>
          <w:p w14:paraId="0C2329EB" w14:textId="36B6524B" w:rsidR="00955F61" w:rsidRPr="00955F61" w:rsidRDefault="00955F61" w:rsidP="00955F61">
            <w:pPr>
              <w:widowControl w:val="0"/>
              <w:spacing w:before="0"/>
              <w:ind w:right="1162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 w:rsidRPr="00955F61"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 xml:space="preserve">Grupo </w:t>
            </w:r>
            <w:r w:rsidR="00B63977"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26</w:t>
            </w:r>
          </w:p>
        </w:tc>
        <w:tc>
          <w:tcPr>
            <w:tcW w:w="4253" w:type="dxa"/>
            <w:gridSpan w:val="2"/>
          </w:tcPr>
          <w:p w14:paraId="2C93451C" w14:textId="456EE934" w:rsidR="00955F61" w:rsidRPr="00955F61" w:rsidRDefault="00955F61" w:rsidP="00955F61">
            <w:pPr>
              <w:widowControl w:val="0"/>
              <w:spacing w:before="0"/>
              <w:ind w:right="1162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 w:rsidRPr="00955F61"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 xml:space="preserve">Tema: </w:t>
            </w:r>
            <w:r w:rsidR="00B63977"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9</w:t>
            </w:r>
          </w:p>
        </w:tc>
      </w:tr>
      <w:tr w:rsidR="00955F61" w:rsidRPr="00955F61" w14:paraId="11A12898" w14:textId="77777777" w:rsidTr="00955F61">
        <w:tc>
          <w:tcPr>
            <w:tcW w:w="1271" w:type="dxa"/>
          </w:tcPr>
          <w:p w14:paraId="28C779BC" w14:textId="7A5D8EEB" w:rsidR="00955F61" w:rsidRPr="00955F61" w:rsidRDefault="00E945FC" w:rsidP="00955F61">
            <w:pPr>
              <w:widowControl w:val="0"/>
              <w:spacing w:before="0"/>
              <w:ind w:right="-110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90247</w:t>
            </w:r>
          </w:p>
        </w:tc>
        <w:tc>
          <w:tcPr>
            <w:tcW w:w="2981" w:type="dxa"/>
          </w:tcPr>
          <w:p w14:paraId="0795E868" w14:textId="3EB42360" w:rsidR="00955F61" w:rsidRPr="00955F61" w:rsidRDefault="00E945FC" w:rsidP="00955F61">
            <w:pPr>
              <w:widowControl w:val="0"/>
              <w:spacing w:before="0"/>
              <w:ind w:right="1162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Diogo Carvalho</w:t>
            </w:r>
          </w:p>
        </w:tc>
        <w:tc>
          <w:tcPr>
            <w:tcW w:w="1272" w:type="dxa"/>
          </w:tcPr>
          <w:p w14:paraId="1D019FB8" w14:textId="2DBD7088" w:rsidR="00955F61" w:rsidRPr="00955F61" w:rsidRDefault="00E945FC" w:rsidP="00955F61">
            <w:pPr>
              <w:widowControl w:val="0"/>
              <w:spacing w:before="0"/>
              <w:ind w:right="-109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90147</w:t>
            </w:r>
          </w:p>
        </w:tc>
        <w:tc>
          <w:tcPr>
            <w:tcW w:w="2981" w:type="dxa"/>
          </w:tcPr>
          <w:p w14:paraId="625929B0" w14:textId="344953C5" w:rsidR="00955F61" w:rsidRPr="00955F61" w:rsidRDefault="00E945FC" w:rsidP="00955F61">
            <w:pPr>
              <w:widowControl w:val="0"/>
              <w:spacing w:before="0"/>
              <w:ind w:right="1162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Diogo Freitas</w:t>
            </w:r>
          </w:p>
        </w:tc>
      </w:tr>
      <w:tr w:rsidR="00955F61" w:rsidRPr="00955F61" w14:paraId="00B5D422" w14:textId="77777777" w:rsidTr="00955F61">
        <w:tc>
          <w:tcPr>
            <w:tcW w:w="1271" w:type="dxa"/>
          </w:tcPr>
          <w:p w14:paraId="6E9F1905" w14:textId="0C6EDC36" w:rsidR="00955F61" w:rsidRPr="00955F61" w:rsidRDefault="00E945FC" w:rsidP="00955F61">
            <w:pPr>
              <w:widowControl w:val="0"/>
              <w:spacing w:before="0"/>
              <w:ind w:right="-105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90243</w:t>
            </w:r>
          </w:p>
        </w:tc>
        <w:tc>
          <w:tcPr>
            <w:tcW w:w="2981" w:type="dxa"/>
          </w:tcPr>
          <w:p w14:paraId="688FD1CB" w14:textId="5EDC3098" w:rsidR="00955F61" w:rsidRPr="00955F61" w:rsidRDefault="00E945FC" w:rsidP="00955F61">
            <w:pPr>
              <w:widowControl w:val="0"/>
              <w:spacing w:before="0"/>
              <w:ind w:right="1162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Bernardo Cozac</w:t>
            </w:r>
          </w:p>
        </w:tc>
        <w:tc>
          <w:tcPr>
            <w:tcW w:w="1272" w:type="dxa"/>
          </w:tcPr>
          <w:p w14:paraId="7070580C" w14:textId="100AA9F2" w:rsidR="00955F61" w:rsidRPr="00955F61" w:rsidRDefault="00955F61" w:rsidP="00955F61">
            <w:pPr>
              <w:widowControl w:val="0"/>
              <w:spacing w:before="0"/>
              <w:ind w:right="-109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 w:rsidRPr="00955F61"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Nº Aluno 4</w:t>
            </w:r>
          </w:p>
        </w:tc>
        <w:tc>
          <w:tcPr>
            <w:tcW w:w="2981" w:type="dxa"/>
          </w:tcPr>
          <w:p w14:paraId="20EEB581" w14:textId="43DE51AF" w:rsidR="00955F61" w:rsidRPr="00955F61" w:rsidRDefault="00955F61" w:rsidP="00955F61">
            <w:pPr>
              <w:widowControl w:val="0"/>
              <w:spacing w:before="0"/>
              <w:ind w:right="1162"/>
              <w:jc w:val="both"/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</w:pPr>
            <w:r w:rsidRPr="00955F61">
              <w:rPr>
                <w:rFonts w:cs="Calibri"/>
                <w:i/>
                <w:iCs/>
                <w:color w:val="7F7F7F" w:themeColor="text1" w:themeTint="80"/>
                <w:sz w:val="18"/>
                <w:szCs w:val="18"/>
              </w:rPr>
              <w:t>Nome Aluno 4</w:t>
            </w:r>
          </w:p>
        </w:tc>
      </w:tr>
    </w:tbl>
    <w:p w14:paraId="20E5B3E4" w14:textId="77777777" w:rsidR="00532980" w:rsidRDefault="00532980" w:rsidP="00532980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</w:p>
    <w:p w14:paraId="542CD409" w14:textId="2E80B910" w:rsidR="00532980" w:rsidRDefault="00532980" w:rsidP="00532980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  <w:proofErr w:type="spellStart"/>
      <w:r>
        <w:rPr>
          <w:rFonts w:cs="Calibri"/>
          <w:szCs w:val="20"/>
        </w:rPr>
        <w:t>Template</w:t>
      </w:r>
      <w:proofErr w:type="spellEnd"/>
      <w:r>
        <w:rPr>
          <w:rFonts w:cs="Calibri"/>
          <w:szCs w:val="20"/>
        </w:rPr>
        <w:t xml:space="preserve"> de exemplo para a realização da Parte 1 do trabalho prático de bases de dados. Este </w:t>
      </w:r>
      <w:proofErr w:type="spellStart"/>
      <w:r w:rsidRPr="00532980">
        <w:rPr>
          <w:rFonts w:cs="Calibri"/>
          <w:i/>
          <w:iCs/>
          <w:szCs w:val="20"/>
        </w:rPr>
        <w:t>template</w:t>
      </w:r>
      <w:proofErr w:type="spellEnd"/>
      <w:r>
        <w:rPr>
          <w:rFonts w:cs="Calibri"/>
          <w:szCs w:val="20"/>
        </w:rPr>
        <w:t xml:space="preserve"> não deverá ser alterado (manter estilo de letra, espaçamentos e margens).</w:t>
      </w:r>
    </w:p>
    <w:p w14:paraId="42BBFE5A" w14:textId="77542884" w:rsidR="00532980" w:rsidRDefault="00532980" w:rsidP="00532980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  <w:r>
        <w:rPr>
          <w:rFonts w:cs="Calibri"/>
          <w:szCs w:val="20"/>
        </w:rPr>
        <w:t>O texto deve ser apresentado em português corrente.</w:t>
      </w:r>
    </w:p>
    <w:p w14:paraId="6266B07D" w14:textId="77777777" w:rsidR="001C7303" w:rsidRDefault="001C7303" w:rsidP="00532980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</w:p>
    <w:p w14:paraId="36CE7CF5" w14:textId="77777777" w:rsidR="001C7303" w:rsidRPr="001C7303" w:rsidRDefault="001C7303" w:rsidP="001C7303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  <w:r w:rsidRPr="001C7303">
        <w:rPr>
          <w:rFonts w:cs="Calibri"/>
          <w:szCs w:val="20"/>
        </w:rPr>
        <w:t>O clube desportivo em análise possui duas áreas de funcionamento complementares: a loja de artigos desportivos e o bar/cafetaria. Ambas desempenham um papel importante no dia a dia dos sócios e visitantes, sendo também uma fonte relevante de receita para o clube.</w:t>
      </w:r>
    </w:p>
    <w:p w14:paraId="2A9C967A" w14:textId="77777777" w:rsidR="001C7303" w:rsidRPr="001C7303" w:rsidRDefault="001C7303" w:rsidP="001C7303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  <w:r w:rsidRPr="001C7303">
        <w:rPr>
          <w:rFonts w:cs="Calibri"/>
          <w:szCs w:val="20"/>
        </w:rPr>
        <w:t xml:space="preserve">A </w:t>
      </w:r>
      <w:r w:rsidRPr="001C7303">
        <w:rPr>
          <w:rFonts w:cs="Calibri"/>
          <w:b/>
          <w:bCs/>
          <w:szCs w:val="20"/>
        </w:rPr>
        <w:t>loja</w:t>
      </w:r>
      <w:r w:rsidRPr="001C7303">
        <w:rPr>
          <w:rFonts w:cs="Calibri"/>
          <w:szCs w:val="20"/>
        </w:rPr>
        <w:t xml:space="preserve"> dedica-se à venda de equipamentos e acessórios direcionados para a prática de ténis e </w:t>
      </w:r>
      <w:proofErr w:type="spellStart"/>
      <w:r w:rsidRPr="001C7303">
        <w:rPr>
          <w:rFonts w:cs="Calibri"/>
          <w:szCs w:val="20"/>
        </w:rPr>
        <w:t>padel</w:t>
      </w:r>
      <w:proofErr w:type="spellEnd"/>
      <w:r w:rsidRPr="001C7303">
        <w:rPr>
          <w:rFonts w:cs="Calibri"/>
          <w:szCs w:val="20"/>
        </w:rPr>
        <w:t xml:space="preserve">, como raquetes, bolas, ténis, calções, t-shirts, bonés, </w:t>
      </w:r>
      <w:proofErr w:type="spellStart"/>
      <w:r w:rsidRPr="001C7303">
        <w:rPr>
          <w:rFonts w:cs="Calibri"/>
          <w:szCs w:val="20"/>
        </w:rPr>
        <w:t>grips</w:t>
      </w:r>
      <w:proofErr w:type="spellEnd"/>
      <w:r w:rsidRPr="001C7303">
        <w:rPr>
          <w:rFonts w:cs="Calibri"/>
          <w:szCs w:val="20"/>
        </w:rPr>
        <w:t xml:space="preserve"> e sacos. O sistema deverá permitir não só o registo de todas as vendas, mas também a gestão detalhada do </w:t>
      </w:r>
      <w:r w:rsidRPr="001C7303">
        <w:rPr>
          <w:rFonts w:cs="Calibri"/>
          <w:b/>
          <w:bCs/>
          <w:szCs w:val="20"/>
        </w:rPr>
        <w:t>stock</w:t>
      </w:r>
      <w:r w:rsidRPr="001C7303">
        <w:rPr>
          <w:rFonts w:cs="Calibri"/>
          <w:szCs w:val="20"/>
        </w:rPr>
        <w:t xml:space="preserve"> disponível. Será necessário manter um histórico completo das transações para efeitos de análise e controlo financeiro, incluindo os descontos aplicados aos sócios. O funcionário responsável tem ainda a tarefa de gerir e encomendar artigos, destacando-se a gestão mensal do stock de bolas de ténis utilizadas pelos treinadores nas aulas do clube.</w:t>
      </w:r>
    </w:p>
    <w:p w14:paraId="54458722" w14:textId="77777777" w:rsidR="001C7303" w:rsidRPr="001C7303" w:rsidRDefault="001C7303" w:rsidP="001C7303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  <w:r w:rsidRPr="001C7303">
        <w:rPr>
          <w:rFonts w:cs="Calibri"/>
          <w:szCs w:val="20"/>
        </w:rPr>
        <w:t xml:space="preserve">O </w:t>
      </w:r>
      <w:r w:rsidRPr="001C7303">
        <w:rPr>
          <w:rFonts w:cs="Calibri"/>
          <w:b/>
          <w:bCs/>
          <w:szCs w:val="20"/>
        </w:rPr>
        <w:t>bar</w:t>
      </w:r>
      <w:r w:rsidRPr="001C7303">
        <w:rPr>
          <w:rFonts w:cs="Calibri"/>
          <w:szCs w:val="20"/>
        </w:rPr>
        <w:t xml:space="preserve"> oferece produtos típicos de cafetaria (cafés, sumos, bolos, sandes) e refeições rápidas, incluindo pratos do dia. Tal como na loja, os sócios beneficiam de descontos em todas as compras. Será necessário gerir não apenas o histórico de vendas e consumos, mas também os diferentes tipos de produtos disponíveis, que variam entre artigos fixos (bebidas e snacks) e outros de carácter rotativo (pratos diários).</w:t>
      </w:r>
    </w:p>
    <w:p w14:paraId="0A5E01C4" w14:textId="77777777" w:rsidR="001C7303" w:rsidRPr="001C7303" w:rsidRDefault="001C7303" w:rsidP="001C7303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  <w:r w:rsidRPr="001C7303">
        <w:rPr>
          <w:rFonts w:cs="Calibri"/>
          <w:szCs w:val="20"/>
        </w:rPr>
        <w:t xml:space="preserve">O cenário em questão envolve a criação de uma base de dados capaz de suportar estes dois contextos de forma integrada. O sistema deverá contemplar a </w:t>
      </w:r>
      <w:r w:rsidRPr="001C7303">
        <w:rPr>
          <w:rFonts w:cs="Calibri"/>
          <w:b/>
          <w:bCs/>
          <w:szCs w:val="20"/>
        </w:rPr>
        <w:t>gestão de clientes (sócios e não sócios)</w:t>
      </w:r>
      <w:r w:rsidRPr="001C7303">
        <w:rPr>
          <w:rFonts w:cs="Calibri"/>
          <w:szCs w:val="20"/>
        </w:rPr>
        <w:t xml:space="preserve">, a </w:t>
      </w:r>
      <w:r w:rsidRPr="001C7303">
        <w:rPr>
          <w:rFonts w:cs="Calibri"/>
          <w:b/>
          <w:bCs/>
          <w:szCs w:val="20"/>
        </w:rPr>
        <w:t>gestão de produtos (loja e bar)</w:t>
      </w:r>
      <w:r w:rsidRPr="001C7303">
        <w:rPr>
          <w:rFonts w:cs="Calibri"/>
          <w:szCs w:val="20"/>
        </w:rPr>
        <w:t xml:space="preserve">, o </w:t>
      </w:r>
      <w:r w:rsidRPr="001C7303">
        <w:rPr>
          <w:rFonts w:cs="Calibri"/>
          <w:b/>
          <w:bCs/>
          <w:szCs w:val="20"/>
        </w:rPr>
        <w:t>registo de vendas e descontos aplicados</w:t>
      </w:r>
      <w:r w:rsidRPr="001C7303">
        <w:rPr>
          <w:rFonts w:cs="Calibri"/>
          <w:szCs w:val="20"/>
        </w:rPr>
        <w:t xml:space="preserve">, e a </w:t>
      </w:r>
      <w:r w:rsidRPr="001C7303">
        <w:rPr>
          <w:rFonts w:cs="Calibri"/>
          <w:b/>
          <w:bCs/>
          <w:szCs w:val="20"/>
        </w:rPr>
        <w:t>gestão de stock e encomendas</w:t>
      </w:r>
      <w:r w:rsidRPr="001C7303">
        <w:rPr>
          <w:rFonts w:cs="Calibri"/>
          <w:szCs w:val="20"/>
        </w:rPr>
        <w:t>. Adicionalmente, a base de dados poderá fornecer suporte a relatórios de controlo, como estatísticas de consumo por sócio, produtos mais vendidos e necessidades de reposição de artigos.</w:t>
      </w:r>
    </w:p>
    <w:p w14:paraId="53766A95" w14:textId="77777777" w:rsidR="001C7303" w:rsidRPr="001C7303" w:rsidRDefault="001C7303" w:rsidP="001C7303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  <w:r w:rsidRPr="001C7303">
        <w:rPr>
          <w:rFonts w:cs="Calibri"/>
          <w:szCs w:val="20"/>
        </w:rPr>
        <w:t>Este enquadramento visa proporcionar uma visão clara do funcionamento da loja e do bar, servindo de base para a modelação da base de dados nas fases seguintes do trabalho prático.</w:t>
      </w:r>
    </w:p>
    <w:p w14:paraId="0ABBDD37" w14:textId="77777777" w:rsidR="001C7303" w:rsidRDefault="001C7303" w:rsidP="00532980">
      <w:pPr>
        <w:widowControl w:val="0"/>
        <w:pBdr>
          <w:top w:val="nil"/>
          <w:left w:val="nil"/>
          <w:bottom w:val="nil"/>
          <w:right w:val="nil"/>
          <w:between w:val="nil"/>
        </w:pBdr>
        <w:ind w:right="10"/>
        <w:jc w:val="both"/>
        <w:rPr>
          <w:rFonts w:cs="Calibri"/>
          <w:szCs w:val="20"/>
        </w:rPr>
      </w:pPr>
    </w:p>
    <w:sectPr w:rsidR="001C7303" w:rsidSect="00955F61">
      <w:headerReference w:type="default" r:id="rId9"/>
      <w:footerReference w:type="even" r:id="rId10"/>
      <w:footerReference w:type="default" r:id="rId11"/>
      <w:pgSz w:w="11880" w:h="16840"/>
      <w:pgMar w:top="568" w:right="1685" w:bottom="888" w:left="16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7D418" w14:textId="77777777" w:rsidR="0003633F" w:rsidRDefault="0003633F" w:rsidP="00A95B51">
      <w:r>
        <w:separator/>
      </w:r>
    </w:p>
  </w:endnote>
  <w:endnote w:type="continuationSeparator" w:id="0">
    <w:p w14:paraId="76D75FE4" w14:textId="77777777" w:rsidR="0003633F" w:rsidRDefault="0003633F" w:rsidP="00A9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43913802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5648216" w14:textId="0415D86D" w:rsidR="00A95B51" w:rsidRDefault="00A95B51" w:rsidP="005E4E6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4E290FF" w14:textId="77777777" w:rsidR="00A95B51" w:rsidRDefault="00A95B51" w:rsidP="00A95B5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391F2" w14:textId="77777777" w:rsidR="00866B43" w:rsidRDefault="00866B43" w:rsidP="00164249">
    <w:pPr>
      <w:widowControl w:val="0"/>
      <w:pBdr>
        <w:top w:val="nil"/>
        <w:left w:val="nil"/>
        <w:bottom w:val="nil"/>
        <w:right w:val="nil"/>
        <w:between w:val="nil"/>
      </w:pBdr>
      <w:ind w:right="360"/>
      <w:rPr>
        <w:color w:val="000000"/>
        <w:sz w:val="18"/>
        <w:szCs w:val="18"/>
      </w:rPr>
    </w:pPr>
  </w:p>
  <w:p w14:paraId="6CE866D9" w14:textId="652B3064" w:rsidR="00A95B51" w:rsidRPr="00164249" w:rsidRDefault="00955F61" w:rsidP="00164249">
    <w:pPr>
      <w:widowControl w:val="0"/>
      <w:pBdr>
        <w:top w:val="nil"/>
        <w:left w:val="nil"/>
        <w:bottom w:val="nil"/>
        <w:right w:val="nil"/>
        <w:between w:val="nil"/>
      </w:pBdr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Grupo </w:t>
    </w:r>
    <w:r w:rsidR="001C7303">
      <w:rPr>
        <w:color w:val="000000"/>
        <w:sz w:val="18"/>
        <w:szCs w:val="18"/>
      </w:rPr>
      <w:t>26</w:t>
    </w:r>
    <w:r w:rsidR="001E4DFF">
      <w:rPr>
        <w:color w:val="000000"/>
        <w:sz w:val="18"/>
        <w:szCs w:val="18"/>
      </w:rPr>
      <w:tab/>
    </w:r>
    <w:r w:rsidR="001E4DFF">
      <w:rPr>
        <w:color w:val="000000"/>
        <w:sz w:val="18"/>
        <w:szCs w:val="18"/>
      </w:rPr>
      <w:tab/>
    </w:r>
    <w:r w:rsidR="001E4DFF">
      <w:rPr>
        <w:color w:val="000000"/>
        <w:sz w:val="18"/>
        <w:szCs w:val="18"/>
      </w:rPr>
      <w:tab/>
    </w:r>
    <w:r w:rsidR="001E4DFF">
      <w:rPr>
        <w:color w:val="000000"/>
        <w:sz w:val="18"/>
        <w:szCs w:val="18"/>
      </w:rPr>
      <w:tab/>
    </w:r>
    <w:r w:rsidR="001E4DFF">
      <w:rPr>
        <w:color w:val="000000"/>
        <w:sz w:val="18"/>
        <w:szCs w:val="18"/>
      </w:rPr>
      <w:tab/>
    </w:r>
    <w:r w:rsidR="001E4DFF">
      <w:rPr>
        <w:color w:val="000000"/>
        <w:sz w:val="18"/>
        <w:szCs w:val="18"/>
      </w:rPr>
      <w:tab/>
    </w:r>
    <w:r w:rsidR="001E4DFF">
      <w:rPr>
        <w:color w:val="000000"/>
        <w:sz w:val="18"/>
        <w:szCs w:val="18"/>
      </w:rPr>
      <w:tab/>
    </w:r>
    <w:r w:rsidR="001E4DFF" w:rsidRPr="001E4DFF">
      <w:rPr>
        <w:color w:val="000000"/>
        <w:sz w:val="18"/>
        <w:szCs w:val="18"/>
      </w:rPr>
      <w:t xml:space="preserve"> </w:t>
    </w:r>
    <w:r w:rsidR="001E4DFF" w:rsidRPr="001E4DFF">
      <w:rPr>
        <w:color w:val="000000"/>
        <w:sz w:val="18"/>
        <w:szCs w:val="18"/>
      </w:rPr>
      <w:fldChar w:fldCharType="begin"/>
    </w:r>
    <w:r w:rsidR="001E4DFF" w:rsidRPr="001E4DFF">
      <w:rPr>
        <w:color w:val="000000"/>
        <w:sz w:val="18"/>
        <w:szCs w:val="18"/>
      </w:rPr>
      <w:instrText>PAGE  \* Arabic  \* MERGEFORMAT</w:instrText>
    </w:r>
    <w:r w:rsidR="001E4DFF" w:rsidRPr="001E4DFF">
      <w:rPr>
        <w:color w:val="000000"/>
        <w:sz w:val="18"/>
        <w:szCs w:val="18"/>
      </w:rPr>
      <w:fldChar w:fldCharType="separate"/>
    </w:r>
    <w:r w:rsidR="001E4DFF" w:rsidRPr="001E4DFF">
      <w:rPr>
        <w:color w:val="000000"/>
        <w:sz w:val="18"/>
        <w:szCs w:val="18"/>
      </w:rPr>
      <w:t>1</w:t>
    </w:r>
    <w:r w:rsidR="001E4DFF" w:rsidRPr="001E4DFF">
      <w:rPr>
        <w:color w:val="000000"/>
        <w:sz w:val="18"/>
        <w:szCs w:val="18"/>
      </w:rPr>
      <w:fldChar w:fldCharType="end"/>
    </w:r>
    <w:r w:rsidR="001E4DFF" w:rsidRPr="001E4DFF">
      <w:rPr>
        <w:color w:val="000000"/>
        <w:sz w:val="18"/>
        <w:szCs w:val="18"/>
      </w:rPr>
      <w:t xml:space="preserve"> / </w:t>
    </w:r>
    <w:r w:rsidR="001E4DFF" w:rsidRPr="001E4DFF">
      <w:rPr>
        <w:color w:val="000000"/>
        <w:sz w:val="18"/>
        <w:szCs w:val="18"/>
      </w:rPr>
      <w:fldChar w:fldCharType="begin"/>
    </w:r>
    <w:r w:rsidR="001E4DFF" w:rsidRPr="001E4DFF">
      <w:rPr>
        <w:color w:val="000000"/>
        <w:sz w:val="18"/>
        <w:szCs w:val="18"/>
      </w:rPr>
      <w:instrText>NUMPAGES  \* Arabic  \* MERGEFORMAT</w:instrText>
    </w:r>
    <w:r w:rsidR="001E4DFF" w:rsidRPr="001E4DFF">
      <w:rPr>
        <w:color w:val="000000"/>
        <w:sz w:val="18"/>
        <w:szCs w:val="18"/>
      </w:rPr>
      <w:fldChar w:fldCharType="separate"/>
    </w:r>
    <w:r w:rsidR="001E4DFF" w:rsidRPr="001E4DFF">
      <w:rPr>
        <w:color w:val="000000"/>
        <w:sz w:val="18"/>
        <w:szCs w:val="18"/>
      </w:rPr>
      <w:t>2</w:t>
    </w:r>
    <w:r w:rsidR="001E4DFF" w:rsidRPr="001E4DFF"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7F8A6" w14:textId="77777777" w:rsidR="0003633F" w:rsidRDefault="0003633F" w:rsidP="00A95B51">
      <w:r>
        <w:separator/>
      </w:r>
    </w:p>
  </w:footnote>
  <w:footnote w:type="continuationSeparator" w:id="0">
    <w:p w14:paraId="15ED80AB" w14:textId="77777777" w:rsidR="0003633F" w:rsidRDefault="0003633F" w:rsidP="00A95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FFC7" w14:textId="50065D3F" w:rsidR="00955F61" w:rsidRPr="00955F61" w:rsidRDefault="00955F61">
    <w:pPr>
      <w:pStyle w:val="Cabealho"/>
      <w:rPr>
        <w:sz w:val="18"/>
        <w:szCs w:val="18"/>
      </w:rPr>
    </w:pPr>
    <w:r w:rsidRPr="00955F61">
      <w:rPr>
        <w:rFonts w:cs="Calibri"/>
        <w:noProof/>
        <w:color w:val="000000"/>
        <w:sz w:val="18"/>
        <w:szCs w:val="18"/>
      </w:rPr>
      <w:drawing>
        <wp:anchor distT="0" distB="0" distL="114300" distR="114300" simplePos="0" relativeHeight="251659264" behindDoc="0" locked="0" layoutInCell="1" allowOverlap="1" wp14:anchorId="1D62ECF6" wp14:editId="69F8313F">
          <wp:simplePos x="0" y="0"/>
          <wp:positionH relativeFrom="margin">
            <wp:posOffset>4544981</wp:posOffset>
          </wp:positionH>
          <wp:positionV relativeFrom="paragraph">
            <wp:posOffset>60059</wp:posOffset>
          </wp:positionV>
          <wp:extent cx="751930" cy="243054"/>
          <wp:effectExtent l="0" t="0" r="0" b="5080"/>
          <wp:wrapNone/>
          <wp:docPr id="2129911229" name="Picture 7">
            <a:extLst xmlns:a="http://schemas.openxmlformats.org/drawingml/2006/main">
              <a:ext uri="{FF2B5EF4-FFF2-40B4-BE49-F238E27FC236}">
                <a16:creationId xmlns:a16="http://schemas.microsoft.com/office/drawing/2014/main" id="{5DBAFC87-ED78-9287-5F8A-D4CCD79017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5DBAFC87-ED78-9287-5F8A-D4CCD790178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930" cy="243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5F61">
      <w:rPr>
        <w:sz w:val="18"/>
        <w:szCs w:val="18"/>
      </w:rPr>
      <w:t>Bases de Dados 202</w:t>
    </w:r>
    <w:r w:rsidR="00713735">
      <w:rPr>
        <w:sz w:val="18"/>
        <w:szCs w:val="18"/>
      </w:rPr>
      <w:t>5</w:t>
    </w:r>
    <w:r w:rsidRPr="00955F61">
      <w:rPr>
        <w:sz w:val="18"/>
        <w:szCs w:val="18"/>
      </w:rPr>
      <w:t>/2</w:t>
    </w:r>
    <w:r w:rsidR="00713735">
      <w:rPr>
        <w:sz w:val="18"/>
        <w:szCs w:val="18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DE1"/>
    <w:multiLevelType w:val="hybridMultilevel"/>
    <w:tmpl w:val="BA2A73D4"/>
    <w:lvl w:ilvl="0" w:tplc="0816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" w15:restartNumberingAfterBreak="0">
    <w:nsid w:val="040F66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58093E"/>
    <w:multiLevelType w:val="hybridMultilevel"/>
    <w:tmpl w:val="99C83532"/>
    <w:lvl w:ilvl="0" w:tplc="08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" w15:restartNumberingAfterBreak="0">
    <w:nsid w:val="578134B4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F17540"/>
    <w:multiLevelType w:val="multilevel"/>
    <w:tmpl w:val="D5D8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262678">
    <w:abstractNumId w:val="2"/>
  </w:num>
  <w:num w:numId="2" w16cid:durableId="2071733990">
    <w:abstractNumId w:val="0"/>
  </w:num>
  <w:num w:numId="3" w16cid:durableId="294063738">
    <w:abstractNumId w:val="4"/>
  </w:num>
  <w:num w:numId="4" w16cid:durableId="493764090">
    <w:abstractNumId w:val="3"/>
  </w:num>
  <w:num w:numId="5" w16cid:durableId="93116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B6"/>
    <w:rsid w:val="00035CA0"/>
    <w:rsid w:val="0003633F"/>
    <w:rsid w:val="00047554"/>
    <w:rsid w:val="00053CCB"/>
    <w:rsid w:val="00076710"/>
    <w:rsid w:val="000D42D7"/>
    <w:rsid w:val="0016232B"/>
    <w:rsid w:val="00164249"/>
    <w:rsid w:val="001C7303"/>
    <w:rsid w:val="001E4DFF"/>
    <w:rsid w:val="002A412C"/>
    <w:rsid w:val="00363FFA"/>
    <w:rsid w:val="003C5536"/>
    <w:rsid w:val="005050CF"/>
    <w:rsid w:val="00532980"/>
    <w:rsid w:val="005E6FC1"/>
    <w:rsid w:val="006129E9"/>
    <w:rsid w:val="00613366"/>
    <w:rsid w:val="0069213E"/>
    <w:rsid w:val="006C1CB9"/>
    <w:rsid w:val="006D2519"/>
    <w:rsid w:val="00713735"/>
    <w:rsid w:val="00756C38"/>
    <w:rsid w:val="00781E7F"/>
    <w:rsid w:val="007B5C92"/>
    <w:rsid w:val="007E585C"/>
    <w:rsid w:val="00866B43"/>
    <w:rsid w:val="008D7A7A"/>
    <w:rsid w:val="00955F61"/>
    <w:rsid w:val="00997E06"/>
    <w:rsid w:val="009E561C"/>
    <w:rsid w:val="00A268F4"/>
    <w:rsid w:val="00A95B51"/>
    <w:rsid w:val="00AD5B32"/>
    <w:rsid w:val="00AE07C5"/>
    <w:rsid w:val="00B41671"/>
    <w:rsid w:val="00B556E6"/>
    <w:rsid w:val="00B61340"/>
    <w:rsid w:val="00B63977"/>
    <w:rsid w:val="00B93181"/>
    <w:rsid w:val="00BA46E5"/>
    <w:rsid w:val="00BD75A9"/>
    <w:rsid w:val="00C90049"/>
    <w:rsid w:val="00D03F49"/>
    <w:rsid w:val="00D53E33"/>
    <w:rsid w:val="00D7436D"/>
    <w:rsid w:val="00D964EA"/>
    <w:rsid w:val="00DC373B"/>
    <w:rsid w:val="00DF20D3"/>
    <w:rsid w:val="00DF74F2"/>
    <w:rsid w:val="00E30A79"/>
    <w:rsid w:val="00E7298E"/>
    <w:rsid w:val="00E945FC"/>
    <w:rsid w:val="00E976F8"/>
    <w:rsid w:val="00EF2B3D"/>
    <w:rsid w:val="00F05975"/>
    <w:rsid w:val="00F35986"/>
    <w:rsid w:val="00FE4C41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C97DE"/>
  <w15:docId w15:val="{930F6E96-1BE2-364B-851F-54C332F3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80"/>
    <w:pPr>
      <w:spacing w:before="60" w:line="240" w:lineRule="auto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955F61"/>
    <w:pPr>
      <w:keepNext/>
      <w:keepLines/>
      <w:numPr>
        <w:numId w:val="4"/>
      </w:numPr>
      <w:spacing w:before="120"/>
      <w:ind w:left="431" w:hanging="431"/>
      <w:outlineLvl w:val="0"/>
    </w:pPr>
    <w:rPr>
      <w:b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955F61"/>
    <w:pPr>
      <w:keepNext/>
      <w:keepLines/>
      <w:numPr>
        <w:ilvl w:val="1"/>
        <w:numId w:val="4"/>
      </w:numPr>
      <w:spacing w:before="120"/>
      <w:ind w:left="578" w:hanging="578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955F61"/>
    <w:pPr>
      <w:keepNext/>
      <w:keepLines/>
      <w:numPr>
        <w:ilvl w:val="2"/>
        <w:numId w:val="4"/>
      </w:numPr>
      <w:spacing w:before="12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55F6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55F6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55F6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652EE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52EE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52EE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52EE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52EE5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A1264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2F99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2F99"/>
    <w:rPr>
      <w:color w:val="605E5C"/>
      <w:shd w:val="clear" w:color="auto" w:fill="E1DFDD"/>
    </w:r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A95B51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95B5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95B51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5B51"/>
  </w:style>
  <w:style w:type="paragraph" w:styleId="Rodap">
    <w:name w:val="footer"/>
    <w:basedOn w:val="Normal"/>
    <w:link w:val="RodapCarter"/>
    <w:uiPriority w:val="99"/>
    <w:unhideWhenUsed/>
    <w:rsid w:val="00A95B51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5B51"/>
  </w:style>
  <w:style w:type="character" w:styleId="Nmerodepgina">
    <w:name w:val="page number"/>
    <w:basedOn w:val="Tipodeletrapredefinidodopargrafo"/>
    <w:uiPriority w:val="99"/>
    <w:semiHidden/>
    <w:unhideWhenUsed/>
    <w:rsid w:val="00A95B51"/>
  </w:style>
  <w:style w:type="paragraph" w:styleId="PargrafodaLista">
    <w:name w:val="List Paragraph"/>
    <w:basedOn w:val="Normal"/>
    <w:uiPriority w:val="34"/>
    <w:qFormat/>
    <w:rsid w:val="00DC373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D7A7A"/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D7A7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D7A7A"/>
    <w:rPr>
      <w:vertAlign w:val="superscript"/>
    </w:rPr>
  </w:style>
  <w:style w:type="table" w:styleId="TabelacomGrelha">
    <w:name w:val="Table Grid"/>
    <w:basedOn w:val="Tabelanormal"/>
    <w:uiPriority w:val="39"/>
    <w:rsid w:val="00955F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5F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5F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5F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329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G+4Q1BXs4L6kZ25Mnt7bCVjsDQ==">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80366B-9AEE-42E9-A905-9AF8626E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jbarateiro</dc:creator>
  <cp:lastModifiedBy>diogo carvalho</cp:lastModifiedBy>
  <cp:revision>26</cp:revision>
  <cp:lastPrinted>2024-09-09T10:01:00Z</cp:lastPrinted>
  <dcterms:created xsi:type="dcterms:W3CDTF">2021-10-04T09:56:00Z</dcterms:created>
  <dcterms:modified xsi:type="dcterms:W3CDTF">2025-09-22T15:12:00Z</dcterms:modified>
</cp:coreProperties>
</file>