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02128" cy="43957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2128" cy="4395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Angélica Güemes A01421467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Bernardo Laing A01206492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Eduardo Cuesta A00570171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Jorge Niño A01172309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Martín Vivanco A01701167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Pk: Llave Primaria.</w:t>
      </w:r>
      <w:r w:rsidDel="00000000" w:rsidR="00000000" w:rsidRPr="00000000">
        <w:rPr>
          <w:rtl w:val="0"/>
        </w:rPr>
        <w:t xml:space="preserve"> Garantiza la unicidad y de preferencia son numéricas.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Fk: Llave Foranea</w:t>
      </w:r>
      <w:r w:rsidDel="00000000" w:rsidR="00000000" w:rsidRPr="00000000">
        <w:rPr>
          <w:rtl w:val="0"/>
        </w:rPr>
        <w:t xml:space="preserve">. Una llave primaria que viene de otra entidad.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Ak: Llave Alterna</w:t>
      </w:r>
      <w:r w:rsidDel="00000000" w:rsidR="00000000" w:rsidRPr="00000000">
        <w:rPr>
          <w:rtl w:val="0"/>
        </w:rPr>
        <w:t xml:space="preserve">. Una llave alterna a la primaria que en caso de que la llave primaria falle y no garantice unicidad la llave alterna sí lo hace.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Cliente(</w:t>
      </w:r>
      <w:r w:rsidDel="00000000" w:rsidR="00000000" w:rsidRPr="00000000">
        <w:rPr>
          <w:u w:val="single"/>
          <w:rtl w:val="0"/>
        </w:rPr>
        <w:t xml:space="preserve">RFCC</w:t>
      </w:r>
      <w:r w:rsidDel="00000000" w:rsidR="00000000" w:rsidRPr="00000000">
        <w:rPr>
          <w:rtl w:val="0"/>
        </w:rPr>
        <w:t xml:space="preserve">, RazonSocial, Domicilio)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Pk: RFCC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Fk: No hay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Ak: RazónSocial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Facturas(</w:t>
      </w:r>
      <w:r w:rsidDel="00000000" w:rsidR="00000000" w:rsidRPr="00000000">
        <w:rPr>
          <w:u w:val="single"/>
          <w:rtl w:val="0"/>
        </w:rPr>
        <w:t xml:space="preserve">NoFac</w:t>
      </w:r>
      <w:r w:rsidDel="00000000" w:rsidR="00000000" w:rsidRPr="00000000">
        <w:rPr>
          <w:rtl w:val="0"/>
        </w:rPr>
        <w:t xml:space="preserve">,Fecha, Status, RFCC)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Pk: NoFac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Fk: RFCC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Ak: (NoFao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Facturas_Productos(</w:t>
      </w:r>
      <w:r w:rsidDel="00000000" w:rsidR="00000000" w:rsidRPr="00000000">
        <w:rPr>
          <w:u w:val="single"/>
          <w:rtl w:val="0"/>
        </w:rPr>
        <w:t xml:space="preserve">NoFac, CBarras</w:t>
      </w:r>
      <w:r w:rsidDel="00000000" w:rsidR="00000000" w:rsidRPr="00000000">
        <w:rPr>
          <w:rtl w:val="0"/>
        </w:rPr>
        <w:t xml:space="preserve">, Cantidad)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Pk:(NoFac,CBarras)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Fk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: NoFac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Fk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: CBarras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Ak: (NoFac, CBarras, Cantidad)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Productos(</w:t>
      </w:r>
      <w:r w:rsidDel="00000000" w:rsidR="00000000" w:rsidRPr="00000000">
        <w:rPr>
          <w:u w:val="single"/>
          <w:rtl w:val="0"/>
        </w:rPr>
        <w:t xml:space="preserve">CBarras</w:t>
      </w:r>
      <w:r w:rsidDel="00000000" w:rsidR="00000000" w:rsidRPr="00000000">
        <w:rPr>
          <w:rtl w:val="0"/>
        </w:rPr>
        <w:t xml:space="preserve">, Nombre, Descripción, Precio, Existencia)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Pk:CBarras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Fk: No hay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Ak: (CBarras, Nombre)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Proveedores_Productos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CBarras, RFCP, Fecha</w:t>
      </w:r>
      <w:r w:rsidDel="00000000" w:rsidR="00000000" w:rsidRPr="00000000">
        <w:rPr>
          <w:rtl w:val="0"/>
        </w:rPr>
        <w:t xml:space="preserve">, Cantidad)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Pk: (CBarras, RFCP, Fecha)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Fk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: CBarras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Fk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: RFCP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Ak: (CBarras, RFCP, Fecha, Cantidad) -&gt; No vale tanto la pena esta tupla,</w:t>
        <w:tab/>
        <w:tab/>
        <w:tab/>
        <w:tab/>
        <w:tab/>
        <w:tab/>
        <w:tab/>
        <w:t xml:space="preserve">        porque conforma toda la tabla.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     En lugar de tener una Pk tan compleja se puede</w:t>
        <w:tab/>
        <w:tab/>
        <w:tab/>
        <w:tab/>
        <w:tab/>
        <w:t xml:space="preserve">        agregar una entidad id o NoEntrega.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Proveedores(</w:t>
      </w:r>
      <w:r w:rsidDel="00000000" w:rsidR="00000000" w:rsidRPr="00000000">
        <w:rPr>
          <w:u w:val="single"/>
          <w:rtl w:val="0"/>
        </w:rPr>
        <w:t xml:space="preserve">RFCP</w:t>
      </w:r>
      <w:r w:rsidDel="00000000" w:rsidR="00000000" w:rsidRPr="00000000">
        <w:rPr>
          <w:rtl w:val="0"/>
        </w:rPr>
        <w:t xml:space="preserve">, RazonSocial, Domicilio, Contacto)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Pk: RFCP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Fk: No hay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Ak: (RFCP, Domicilio)</w:t>
      </w:r>
    </w:p>
    <w:sectPr>
      <w:footerReference r:id="rId7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_419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