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RELATÓRIO FINAL DO PROJETO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Grupo: SEM NOME III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Integrantes: Bernardo Moschen, Alan Oliveira, Christian Souza, Luis Fernando, Robson Klug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Data: Outubro/2025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1. Resumo Executivo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Este relatório consolida a proposta, o pitch e o repositório do projeto ‘Fiscal Document Agent’, um agente inteligente apoiado por LLM para processamento, validação, classificação e arquivamento de documentos fiscais brasileiros (NFe, NFCe, CTe, MDF-e).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objetivo é reduzir esforço operacional, minimizar erros e garantir conformidade fiscal, oferecendo uma UI simples (Streamlit), armazenamento estruturado (SQLite/SQLModel) e recursos de exportação e auditoria.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2. Identificação do Projeto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Nome do Grupo: SEM NOME III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Integrantes: Bernardo Moschen , Alan Oliveira, Christian Souza, Luis Fernando, Robson Klug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Repositório GitHub: https://github.com/BernardoMoschen/i2a2_agent_final_project/tree/main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3. Problema e Objetivos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Problema: Processos manuais de gestão documental fiscal geram retrabalho, risco e custos.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Objetivos Específicos: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Automatizar parsing e normalização de XMLs fiscais.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Validar documentos com regras declarativas e report estruturado.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Classificar por centro de custo/categoria com suporte de LLMs.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Armazenar dados normalizados + XML bruto com trilha de auditoria.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Disponibilizar relatórios CSV/XLSX e visualizações.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Viabilizar operação por meio de uma UI simples e segura.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4. Público‑Alvo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Departamentos Contábil/Financeiro/Administrativo de empresas.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Escritórios de contabilidade e BPO financeiro.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Autônomos e PMEs que lidam com grande volume de XMLs.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5. Justificativa e Valor Agregado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automação reduz tempo de digitação e conferência, diminui erros e fortalece a conformidade. Com trilha de auditoria e logs com anonimização de PII, a solução melhora governança e prepara o ambiente para auditorias internas/externas.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6. Detalhamento da Solução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6.1 Funcionalidades Principais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1) Parsing/Normalização: defusedxml/lxml + modelos Pydantic.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2) Validação Fiscal: motor de regras com issues estruturadas.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3) Classificação (LLM): mapeamento de centro de custo/categoria + score de confiança.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4) Persistência: SQLite + SQLModel/SQLAlchemy (dados normalizados + XML).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5) Arquivamento: diretórios organizados com metadados.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6) Relatórios: CSV/Excel; gráficos via matplotlib.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7) UI Streamlit: upload (arquivo ou ZIP), chat, validação e dashboards.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8) Auditoria: logging completo + redação de PII.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6.2 Tecnologias e Dependências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Linguagem: Python 3.11+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Framework LLM: LangChain (com integração Gemini)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Banco: SQLite + SQLModel/SQLAlchemy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UI: Streamlit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XML: defusedxml, lxml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Dados/Relatórios: pandas, matplotlib, openpyxl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Qualidade/CI: black, isort, ruff, mypy, pytest</w:t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6.3 Arquitetura Lógica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Componentes: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UI (Streamlit): upload, visualização, chat.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Serviço de Parsing/Validação: pipeline OCR/parse → validações.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Serviço de Classificação: prompt + few-shot + políticas; devolve classe e confiança.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Banco de Dados: persistência de metadados e dados normalizados.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Arquivo (Object Storage local): arquivos XML/PDF arquivados.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Módulo de Relatórios: geração de CSV/XLSX e gráficos.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Fluxo de Dados (alto nível):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[Usuário/UI] -&gt; Upload XML/ZIP -&gt; [Parser] -&gt; [Validador] -&gt; [Classificador (LLM)] -&gt; [Banco + Arquivo] -&gt; [Relatórios/Visualizações] -&gt; [Chat/Consulta]</w:t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6.4 Estrutura de Pastas (proposta/README)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src/models – modelos Pydantic (InvoiceModel, ValidationIssue etc.)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src/tools – ferramentas do agente (xml_parser, validator, classifier)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src/agent – núcleo do agente e orquestração LangChain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src/database – schemas e operações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src/ui – app Streamlit (upload, painéis, chat)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src/utils – utilidades compartilhadas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tests – testes unitários e de integração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archives – arquivos fiscais arquivados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reports – relatórios gerados</w:t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6.5 Operação (Setup e Uso)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Pré‑requisitos: Python 3.11+, pip/uv.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Instalação: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source venv/bin/activate  # Windows: venv\Scripts\activate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Variáveis de ambiente (.env): GEMINI_API_KEY, DATABASE_URL (sqlite:///fiscal_documents.db), ARCHIVE_DIR, LOG_LEVEL.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Execução da UI: streamlit run src/ui/app.py (porta 8501).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Testes: pytest; cobertura: pytest --cov=src --cov-report=html.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Qualidade: black, isort, ruff, mypy.</w:t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7. Tabelas e Quadros</w:t>
      </w:r>
    </w:p>
    <w:tbl>
      <w:tblPr>
        <w:tblStyle w:val="Table1"/>
        <w:tblW w:w="8856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631"/>
        <w:gridCol w:w="2683"/>
        <w:gridCol w:w="2342"/>
        <w:gridCol w:w="2200"/>
        <w:tblGridChange w:id="0">
          <w:tblGrid>
            <w:gridCol w:w="1631"/>
            <w:gridCol w:w="2683"/>
            <w:gridCol w:w="2342"/>
            <w:gridCol w:w="2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Saídas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Parser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Ler e normalizar XML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XML NFe/NFCe/CTe/MDF-e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Modelos Pydantic + metadados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Validador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Regras fiscais declarativas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Modelos normalizados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Lista de issues com severidade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Classificador (LLM)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Centro de custo / categoria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Metadados + texto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Classe + score confiança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Persistência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Salvar dados + XML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Modelos + arquivos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SQLite + diretórios/arquivos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Relatórios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Exportar/visualizar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Dados normalizados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CSV/XLSX + gráficos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UI/Chat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Interação humana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Uploads/consultas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Resultados, logs e respostas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2592"/>
        <w:gridCol w:w="4320"/>
        <w:gridCol w:w="1728"/>
        <w:tblGridChange w:id="0">
          <w:tblGrid>
            <w:gridCol w:w="2592"/>
            <w:gridCol w:w="4320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Definição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Meta (MVP)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Tempo médio por doc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Processamento (parse→classificar)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 1.5s/doc em lote small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Acurácia de classe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% documentos com classe correta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&gt;= 92% (com revisão humana)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Taxa de erro parse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% XML com erro de leitura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 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Cobertura de testes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% linhas cobertas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&gt;= 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Lead time lote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Tempo para 1k XMLs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&lt; 25 min em notebook padrão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r w:rsidDel="00000000" w:rsidR="00000000" w:rsidRPr="00000000">
        <w:rPr>
          <w:rtl w:val="0"/>
        </w:rPr>
        <w:t xml:space="preserve">8. Diagramas (Descrição + PlantUML)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Componentes (PlantUML):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@startuml</w:t>
        <w:br w:type="textWrapping"/>
        <w:t xml:space="preserve">title Arquitetura de Componentes - Fiscal Document Agent</w:t>
        <w:br w:type="textWrapping"/>
        <w:t xml:space="preserve">actor Usuario</w:t>
        <w:br w:type="textWrapping"/>
        <w:t xml:space="preserve">node "UI (Streamlit)" as UI</w:t>
        <w:br w:type="textWrapping"/>
        <w:t xml:space="preserve">node "Parser/Validator" as PV</w:t>
        <w:br w:type="textWrapping"/>
        <w:t xml:space="preserve">node "Classificador LLM" as LLM</w:t>
        <w:br w:type="textWrapping"/>
        <w:t xml:space="preserve">database "SQLite (SQLModel)" as DB</w:t>
        <w:br w:type="textWrapping"/>
        <w:t xml:space="preserve">folder "Arquivos (archives/)" as FS</w:t>
        <w:br w:type="textWrapping"/>
        <w:t xml:space="preserve">node "Relatórios" as REP</w:t>
        <w:br w:type="textWrapping"/>
        <w:br w:type="textWrapping"/>
        <w:t xml:space="preserve">Usuario --&gt; UI : upload/consulta</w:t>
        <w:br w:type="textWrapping"/>
        <w:t xml:space="preserve">UI --&gt; PV : XML/ZIP</w:t>
        <w:br w:type="textWrapping"/>
        <w:t xml:space="preserve">PV --&gt; LLM : texto/metadados</w:t>
        <w:br w:type="textWrapping"/>
        <w:t xml:space="preserve">LLM --&gt; PV : classe + confiança</w:t>
        <w:br w:type="textWrapping"/>
        <w:t xml:space="preserve">PV --&gt; DB : save modelos</w:t>
        <w:br w:type="textWrapping"/>
        <w:t xml:space="preserve">PV --&gt; FS : store XML</w:t>
        <w:br w:type="textWrapping"/>
        <w:t xml:space="preserve">UI --&gt; REP : gerar CSV/XLSX/gráficos</w:t>
        <w:br w:type="textWrapping"/>
        <w:t xml:space="preserve">REP --&gt; DB : consulta agregações</w:t>
        <w:br w:type="textWrapping"/>
        <w:t xml:space="preserve">@enduml</w:t>
      </w:r>
    </w:p>
    <w:p w:rsidR="00000000" w:rsidDel="00000000" w:rsidP="00000000" w:rsidRDefault="00000000" w:rsidRPr="00000000" w14:paraId="00000080">
      <w:pPr>
        <w:pStyle w:val="Heading1"/>
        <w:rPr/>
      </w:pPr>
      <w:r w:rsidDel="00000000" w:rsidR="00000000" w:rsidRPr="00000000">
        <w:rPr>
          <w:rtl w:val="0"/>
        </w:rPr>
        <w:t xml:space="preserve">9. Segurança e Compliance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• Sem segredos no código; uso de variáveis de ambiente.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• Parsing seguro (defusedxml) para evitar XXE.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• Redação de PII em logs por padrão.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• Validações de entrada com Pydantic.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• Logging estruturado e trilha de auditoria.</w:t>
      </w:r>
    </w:p>
    <w:p w:rsidR="00000000" w:rsidDel="00000000" w:rsidP="00000000" w:rsidRDefault="00000000" w:rsidRPr="00000000" w14:paraId="00000086">
      <w:pPr>
        <w:pStyle w:val="Heading1"/>
        <w:rPr/>
      </w:pPr>
      <w:r w:rsidDel="00000000" w:rsidR="00000000" w:rsidRPr="00000000">
        <w:rPr>
          <w:rtl w:val="0"/>
        </w:rPr>
        <w:t xml:space="preserve">10. Estratégia de Testes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Testes unitários: parser, validador, classificador e operações de DB (LLM mock).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Testes de integração: fluxo E2E com XML de amostra.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CI local: format/lint/typecheck + pytest; cobertura exportada em HTML.</w:t>
      </w:r>
    </w:p>
    <w:p w:rsidR="00000000" w:rsidDel="00000000" w:rsidP="00000000" w:rsidRDefault="00000000" w:rsidRPr="00000000" w14:paraId="0000008A">
      <w:pPr>
        <w:pStyle w:val="Heading1"/>
        <w:rPr/>
      </w:pPr>
      <w:r w:rsidDel="00000000" w:rsidR="00000000" w:rsidRPr="00000000">
        <w:rPr>
          <w:rtl w:val="0"/>
        </w:rPr>
        <w:t xml:space="preserve">11. Resultados Esperados e ROI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Economia de tempo administrativo e redução de erros. ROI estimado em até 5 meses, dependendo do volume.</w:t>
      </w:r>
    </w:p>
    <w:tbl>
      <w:tblPr>
        <w:tblStyle w:val="Table3"/>
        <w:tblW w:w="864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152"/>
        <w:gridCol w:w="2304"/>
        <w:gridCol w:w="2592"/>
        <w:gridCol w:w="2592"/>
        <w:tblGridChange w:id="0">
          <w:tblGrid>
            <w:gridCol w:w="1152"/>
            <w:gridCol w:w="2304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Economia Mensal (R$)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Economia Acumulada (R$)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Custo Acumulado (R$)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2.000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2.000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2.000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4.000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2.000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6.000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2.000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8.000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10.000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2.000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10.000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10.000  (Break-even)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2.000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24.000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10.000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r w:rsidDel="00000000" w:rsidR="00000000" w:rsidRPr="00000000">
        <w:rPr>
          <w:rtl w:val="0"/>
        </w:rPr>
        <w:t xml:space="preserve">12. Operação, Monitoramento e Manutenção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• Logs estruturados com níveis (LOG_LEVEL).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• Métricas: tempo de processamento, acurácia de classificação, taxa de erros de parsing.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• Backups: diretório archives/ e base SQLite.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• Versionamento: Git e convenção de branches.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• Roadmap: melhorias de modelo, integrações ERP, autenticação e perfis de acesso.</w:t>
      </w:r>
    </w:p>
    <w:p w:rsidR="00000000" w:rsidDel="00000000" w:rsidP="00000000" w:rsidRDefault="00000000" w:rsidRPr="00000000" w14:paraId="000000B3">
      <w:pPr>
        <w:pStyle w:val="Heading1"/>
        <w:rPr/>
      </w:pPr>
      <w:r w:rsidDel="00000000" w:rsidR="00000000" w:rsidRPr="00000000">
        <w:rPr>
          <w:rtl w:val="0"/>
        </w:rPr>
        <w:t xml:space="preserve">13. Conclusão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 projeto consolida boas práticas de engenharia de dados e IA aplicada, com foco em valor prático ao negócio. A arquitetura proposta favorece evolução incremental (MVP → integrações/escala) mantendo segurança e governança.</w:t>
      </w:r>
    </w:p>
    <w:p w:rsidR="00000000" w:rsidDel="00000000" w:rsidP="00000000" w:rsidRDefault="00000000" w:rsidRPr="00000000" w14:paraId="000000B5">
      <w:pPr>
        <w:pStyle w:val="Heading1"/>
        <w:rPr/>
      </w:pPr>
      <w:r w:rsidDel="00000000" w:rsidR="00000000" w:rsidRPr="00000000">
        <w:rPr>
          <w:rtl w:val="0"/>
        </w:rPr>
        <w:t xml:space="preserve">14. Anexos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A. Slides do Pitch (síntese anexada no dossiê original).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B. Proposta de Projeto (PDF) – fontes de ROI, público‑alvo e escopo.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C. Estrutura completa do repositório e dependências (requirements.txt).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r w:rsidDel="00000000" w:rsidR="00000000" w:rsidRPr="00000000">
        <w:rPr>
          <w:rtl w:val="0"/>
        </w:rPr>
        <w:t xml:space="preserve">15. Gráficos de ROI e Economia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 seguir, os gráficos gerados a partir da análise de ROI e economia mensal estimada:</w:t>
      </w:r>
    </w:p>
    <w:p w:rsidR="00000000" w:rsidDel="00000000" w:rsidP="00000000" w:rsidRDefault="00000000" w:rsidRPr="00000000" w14:paraId="000000BC">
      <w:pPr>
        <w:pStyle w:val="Heading2"/>
        <w:rPr/>
      </w:pPr>
      <w:r w:rsidDel="00000000" w:rsidR="00000000" w:rsidRPr="00000000">
        <w:rPr>
          <w:rtl w:val="0"/>
        </w:rPr>
        <w:t xml:space="preserve">15.1 ROI Acumulado x Custo do Projeto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0" distT="0" distL="0" distR="0">
            <wp:extent cx="5029200" cy="330739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07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r w:rsidDel="00000000" w:rsidR="00000000" w:rsidRPr="00000000">
        <w:rPr>
          <w:rtl w:val="0"/>
        </w:rPr>
        <w:t xml:space="preserve">15.2 Economia Mensal Estimada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0" distT="0" distL="0" distR="0">
            <wp:extent cx="5029200" cy="335871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8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