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305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3293"/>
        <w:gridCol w:w="12011"/>
      </w:tblGrid>
      <w:tr>
        <w:trPr>
          <w:trHeight w:val="360" w:hRule="atLeast"/>
        </w:trPr>
        <w:tc>
          <w:tcPr>
            <w:tcW w:w="3293" w:type="dxa"/>
            <w:tcBorders/>
            <w:vAlign w:val="center"/>
          </w:tcPr>
          <w:p>
            <w:pPr>
              <w:pStyle w:val="Header"/>
              <w:jc w:val="center"/>
              <w:rPr>
                <w:rFonts w:ascii="Arial" w:hAnsi="Arial" w:cs="Arial"/>
                <w:sz w:val="24"/>
              </w:rPr>
            </w:pPr>
            <w:r>
              <w:rPr/>
              <w:drawing>
                <wp:inline distT="0" distB="0" distL="0" distR="0">
                  <wp:extent cx="1521460" cy="1255395"/>
                  <wp:effectExtent l="0" t="0" r="0" b="0"/>
                  <wp:docPr id="1" name="Picture 1" descr="A logo of a military coat of arm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logo of a military coat of arm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60" cy="1255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1" w:type="dxa"/>
            <w:tcBorders/>
            <w:vAlign w:val="center"/>
          </w:tcPr>
          <w:p>
            <w:pPr>
              <w:pStyle w:val="Heading3"/>
              <w:spacing w:before="160" w:after="80"/>
              <w:ind w:left="284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Pontifícia Universidade Católica de Minas Gerais</w:t>
            </w:r>
          </w:p>
          <w:p>
            <w:pPr>
              <w:pStyle w:val="Heading3"/>
              <w:ind w:left="284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Instituto de Ciências Exatas e Informática</w:t>
            </w:r>
          </w:p>
          <w:p>
            <w:pPr>
              <w:pStyle w:val="Header"/>
              <w:ind w:left="284"/>
              <w:rPr>
                <w:rFonts w:ascii="Calibri" w:hAnsi="Calibri" w:cs="Arial"/>
                <w:b/>
              </w:rPr>
            </w:pPr>
            <w:r>
              <w:rPr>
                <w:rFonts w:cs="Arial" w:ascii="Calibri" w:hAnsi="Calibri"/>
                <w:b/>
              </w:rPr>
              <w:t>AED III - Trabalho Prático</w:t>
            </w:r>
          </w:p>
          <w:p>
            <w:pPr>
              <w:pStyle w:val="Header"/>
              <w:ind w:left="284"/>
              <w:rPr>
                <w:rFonts w:ascii="Arial" w:hAnsi="Arial" w:cs="Arial"/>
                <w:sz w:val="24"/>
              </w:rPr>
            </w:pPr>
            <w:r>
              <w:rPr>
                <w:rFonts w:cs="Arial" w:ascii="Calibri" w:hAnsi="Calibri"/>
                <w:b/>
              </w:rPr>
              <w:t>Modelo/Exemplo de documento da Fase 1 do TP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color w:val="EE0000"/>
        </w:rPr>
      </w:pPr>
      <w:r>
        <w:rPr>
          <w:color w:val="EE0000"/>
        </w:rPr>
        <w:t>Este documento é apenas um modelo ilustrativo de estrutura.</w:t>
      </w:r>
    </w:p>
    <w:p>
      <w:pPr>
        <w:pStyle w:val="Normal"/>
        <w:jc w:val="both"/>
        <w:rPr>
          <w:color w:val="EE0000"/>
        </w:rPr>
      </w:pPr>
      <w:r>
        <w:rPr>
          <w:color w:val="EE0000"/>
        </w:rPr>
        <w:t>O tema e os requisitos devem refletir o problema escolhido pelo grupo.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Componentes do Grupo: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Descrição do Problema</w:t>
      </w:r>
    </w:p>
    <w:p>
      <w:pPr>
        <w:pStyle w:val="Normal"/>
        <w:ind w:firstLine="708"/>
        <w:jc w:val="both"/>
        <w:rPr/>
      </w:pPr>
      <w:r>
        <w:rPr/>
        <w:t xml:space="preserve">O sistema deve permitir o cadastro e gerenciamento de </w:t>
      </w:r>
      <w:r>
        <w:rPr>
          <w:b/>
          <w:bCs/>
        </w:rPr>
        <w:t>Clientes, Pedidos e Produtos</w:t>
      </w:r>
      <w:r>
        <w:rPr/>
        <w:t xml:space="preserve">, possibilitando a geração de cupons associados a pedidos. Deve armazenar os dados em arquivo com </w:t>
      </w:r>
      <w:r>
        <w:rPr>
          <w:b/>
          <w:bCs/>
        </w:rPr>
        <w:t>cabeçalho</w:t>
      </w:r>
      <w:r>
        <w:rPr/>
        <w:t xml:space="preserve"> e controle de exclusão lógica por </w:t>
      </w:r>
      <w:r>
        <w:rPr>
          <w:b/>
          <w:bCs/>
        </w:rPr>
        <w:t>lápide</w:t>
      </w:r>
      <w:r>
        <w:rPr/>
        <w:t>.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Objetivo do Trabalho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Desenvolver um sistema que permita o CRUD de clientes, pedidos e produtos.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jc w:val="both"/>
        <w:rPr/>
      </w:pPr>
      <w:r>
        <w:rPr/>
        <w:t>Garantir persistência em arquivos binários com controle de exclusão lógica.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jc w:val="both"/>
        <w:rPr/>
      </w:pPr>
      <w:r>
        <w:rPr/>
        <w:t>Fornecer documentação contendo Diagrama de Caso de Uso (DCU), Diagrama Entidade-Relacionamento (DER) e Arquitetura Proposta.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Requisitos Funcionais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RF01: Cadastrar Cliente.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RF02: Cadastrar Produto.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RF03: Criar Pedido (com múltiplos produtos).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RF04: Associar Cupom a Pedido.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RF05: Listar registros ativos.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RF06: Excluir registros (lógica com lápide).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RF07: Atualizar registros existentes.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RF08: Consultar registro por identificador.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Requisitos Não Funcionais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>RNF01: O sistema não poderá utilizar console como interface.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 xml:space="preserve">RNF02: Interface mínima em </w:t>
      </w:r>
      <w:r>
        <w:rPr>
          <w:b/>
          <w:bCs/>
        </w:rPr>
        <w:t>HTML/CSS</w:t>
      </w:r>
      <w:r>
        <w:rPr/>
        <w:t xml:space="preserve"> (pode ser estática).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>RNF03: Persistência obrigatória em arquivos binários com cabeçalho.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>RNF04: Documentação obrigatória (DCU + DER + Arquitetura).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Atores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Cliente</w:t>
      </w:r>
      <w:r>
        <w:rPr/>
        <w:t>: realiza pedidos.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Administrador</w:t>
      </w:r>
      <w:r>
        <w:rPr/>
        <w:t>: gerencia cadastros e exclusões.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6. Diagrama de Caso de Uso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7. Diagrama Entidade-Relacionamento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8. Arquitetura Proposta (</w:t>
      </w:r>
      <w:r>
        <w:rPr/>
        <w:t>Representação gráfica obrigatória</w:t>
      </w:r>
      <w:r>
        <w:rPr>
          <w:b/>
          <w:bCs/>
        </w:rPr>
        <w:t>.)</w:t>
      </w:r>
    </w:p>
    <w:p>
      <w:pPr>
        <w:pStyle w:val="Normal"/>
        <w:ind w:firstLine="360"/>
        <w:jc w:val="both"/>
        <w:rPr/>
      </w:pPr>
      <w:r>
        <w:rPr/>
        <w:t xml:space="preserve">O sistema seguirá o padrão </w:t>
      </w:r>
      <w:r>
        <w:rPr>
          <w:b/>
          <w:bCs/>
        </w:rPr>
        <w:t>MVC + DAO</w:t>
      </w:r>
      <w:r>
        <w:rPr/>
        <w:t>, onde: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Model</w:t>
      </w:r>
      <w:r>
        <w:rPr/>
        <w:t>: classes de domínio (Cliente, Pedido, Produto, Cupom).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DAO</w:t>
      </w:r>
      <w:r>
        <w:rPr/>
        <w:t>: acesso a arquivos binários com cabeçalho e lápide.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Controller</w:t>
      </w:r>
      <w:r>
        <w:rPr/>
        <w:t>: regras de negócio.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View</w:t>
      </w:r>
      <w:r>
        <w:rPr/>
        <w:t>: interface mínima HTML/CSS.</w:t>
      </w:r>
    </w:p>
    <w:p>
      <w:pPr>
        <w:pStyle w:val="Normal"/>
        <w:ind w:firstLine="708"/>
        <w:jc w:val="both"/>
        <w:rPr>
          <w:b/>
          <w:bCs/>
        </w:rPr>
      </w:pPr>
      <w:r>
        <w:rPr>
          <w:b/>
          <w:bCs/>
        </w:rPr>
        <w:t>Diagrama de Arquitetura em Camadas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e15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15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56e15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15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15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15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15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15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15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156e1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156e1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semiHidden/>
    <w:qFormat/>
    <w:rsid w:val="00156e15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156e15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156e15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156e15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156e15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156e15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156e15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156e15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156e15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56e1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56e1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56e1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56e15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qFormat/>
    <w:rsid w:val="00a2503c"/>
    <w:rPr>
      <w14:ligatures w14:val="no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56e15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15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e1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56e1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a2503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14:ligatures w14:val="none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LibreOffice/25.2.7.2$Windows_X86_64 LibreOffice_project/5cbfd1ab6520636bb5f7b99185aa69bd7456825d</Application>
  <AppVersion>15.0000</AppVersion>
  <Pages>2</Pages>
  <Words>291</Words>
  <Characters>1674</Characters>
  <CharactersWithSpaces>1901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2025-08-25T10:29:00Z</dcterms:created>
  <dc:creator>Walisson Ferreira</dc:creator>
  <dc:description/>
  <dc:language>pt-BR</dc:language>
  <cp:lastModifiedBy>Walisson Ferreira</cp:lastModifiedBy>
  <dcterms:modified xsi:type="dcterms:W3CDTF">2026-02-05T18:59:00Z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