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2B44" w14:textId="17CC8CFF" w:rsidR="008462EE" w:rsidRDefault="008462EE" w:rsidP="008462EE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Context</w:t>
      </w:r>
    </w:p>
    <w:p w14:paraId="27435EAC" w14:textId="2B67F5B0" w:rsidR="00621D76" w:rsidRDefault="00DC2190" w:rsidP="00621D76">
      <w:pPr>
        <w:ind w:firstLine="708"/>
        <w:rPr>
          <w:rFonts w:ascii="Arial" w:hAnsi="Arial" w:cs="Arial"/>
          <w:color w:val="000000"/>
        </w:rPr>
      </w:pPr>
      <w:r w:rsidRPr="00DC2190">
        <w:rPr>
          <w:rFonts w:ascii="Arial" w:hAnsi="Arial" w:cs="Arial"/>
        </w:rPr>
        <w:t xml:space="preserve">As natural as </w:t>
      </w:r>
      <w:r w:rsidRPr="00DC2190">
        <w:rPr>
          <w:rFonts w:ascii="Arial" w:hAnsi="Arial" w:cs="Arial"/>
          <w:i/>
        </w:rPr>
        <w:t xml:space="preserve">context </w:t>
      </w:r>
      <w:r w:rsidRPr="00DC2190">
        <w:rPr>
          <w:rFonts w:ascii="Arial" w:hAnsi="Arial" w:cs="Arial"/>
        </w:rPr>
        <w:t>sounds it’s been proven to be quite difficult to clarify</w:t>
      </w:r>
      <w:r>
        <w:rPr>
          <w:rFonts w:ascii="Arial" w:hAnsi="Arial" w:cs="Arial"/>
        </w:rPr>
        <w:t xml:space="preserve"> </w:t>
      </w:r>
      <w:r w:rsidR="00086419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concept</w:t>
      </w:r>
      <w:r w:rsidRPr="00DC2190">
        <w:rPr>
          <w:rFonts w:ascii="Arial" w:hAnsi="Arial" w:cs="Arial"/>
        </w:rPr>
        <w:t xml:space="preserve"> </w:t>
      </w:r>
      <w:r w:rsidRPr="00DC2190">
        <w:rPr>
          <w:rFonts w:ascii="Arial" w:hAnsi="Arial" w:cs="Arial"/>
          <w:color w:val="000000"/>
        </w:rPr>
        <w:t>(Dey, 1999)</w:t>
      </w:r>
      <w:r>
        <w:rPr>
          <w:rFonts w:ascii="Arial" w:hAnsi="Arial" w:cs="Arial"/>
          <w:color w:val="000000"/>
        </w:rPr>
        <w:t>. Several definitions from multi-disciplinary areas can be found</w:t>
      </w:r>
      <w:r w:rsidR="002A1E4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and as </w:t>
      </w:r>
      <w:r w:rsidR="00086419">
        <w:rPr>
          <w:rFonts w:ascii="Arial" w:hAnsi="Arial" w:cs="Arial"/>
          <w:color w:val="000000"/>
        </w:rPr>
        <w:t>expected, presenting an opinion of its definition minding to its domain</w:t>
      </w:r>
      <w:r w:rsidR="000258AB">
        <w:rPr>
          <w:rFonts w:ascii="Arial" w:hAnsi="Arial" w:cs="Arial"/>
          <w:color w:val="000000"/>
        </w:rPr>
        <w:t xml:space="preserve"> </w:t>
      </w:r>
      <w:r w:rsidR="000258AB">
        <w:rPr>
          <w:rFonts w:ascii="Arial" w:hAnsi="Arial" w:cs="Arial"/>
          <w:color w:val="000000"/>
        </w:rPr>
        <w:t>(Bradley, 2005)</w:t>
      </w:r>
      <w:r w:rsidR="00086419">
        <w:rPr>
          <w:rFonts w:ascii="Arial" w:hAnsi="Arial" w:cs="Arial"/>
          <w:color w:val="000000"/>
        </w:rPr>
        <w:t>.</w:t>
      </w:r>
    </w:p>
    <w:p w14:paraId="22972F56" w14:textId="77777777" w:rsidR="008462EE" w:rsidRDefault="002A1E44" w:rsidP="008462EE">
      <w:pPr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i/>
          <w:color w:val="000000"/>
        </w:rPr>
        <w:t xml:space="preserve">Cambridge Dictionary </w:t>
      </w:r>
      <w:r>
        <w:rPr>
          <w:rFonts w:ascii="Arial" w:hAnsi="Arial" w:cs="Arial"/>
          <w:color w:val="000000"/>
        </w:rPr>
        <w:t xml:space="preserve">defines </w:t>
      </w:r>
      <w:r>
        <w:rPr>
          <w:rFonts w:ascii="Arial" w:hAnsi="Arial" w:cs="Arial"/>
          <w:i/>
          <w:color w:val="000000"/>
        </w:rPr>
        <w:t>context</w:t>
      </w:r>
      <w:r>
        <w:rPr>
          <w:rFonts w:ascii="Arial" w:hAnsi="Arial" w:cs="Arial"/>
          <w:color w:val="000000"/>
        </w:rPr>
        <w:t xml:space="preserve"> as </w:t>
      </w:r>
      <w:r w:rsidR="00AC5E1C">
        <w:rPr>
          <w:rFonts w:ascii="Arial" w:hAnsi="Arial" w:cs="Arial"/>
          <w:color w:val="000000"/>
        </w:rPr>
        <w:t>“</w:t>
      </w:r>
      <w:r w:rsidR="00AC5E1C" w:rsidRPr="000258AB">
        <w:rPr>
          <w:rFonts w:ascii="Arial" w:hAnsi="Arial" w:cs="Arial"/>
          <w:i/>
          <w:color w:val="000000"/>
        </w:rPr>
        <w:t>the text or speech that comes immediately before and after a particular phrase or piece of text and helps to explain it’s meaning</w:t>
      </w:r>
      <w:r w:rsidR="00AC5E1C">
        <w:rPr>
          <w:rFonts w:ascii="Arial" w:hAnsi="Arial" w:cs="Arial"/>
          <w:color w:val="000000"/>
        </w:rPr>
        <w:t xml:space="preserve">”. In Linguistics (Fetzer, 1997) defined </w:t>
      </w:r>
      <w:r w:rsidR="00AC5E1C">
        <w:rPr>
          <w:rFonts w:ascii="Arial" w:hAnsi="Arial" w:cs="Arial"/>
          <w:i/>
          <w:color w:val="000000"/>
        </w:rPr>
        <w:t>context</w:t>
      </w:r>
      <w:r w:rsidR="00AC5E1C">
        <w:rPr>
          <w:rFonts w:ascii="Arial" w:hAnsi="Arial" w:cs="Arial"/>
          <w:color w:val="000000"/>
        </w:rPr>
        <w:t xml:space="preserve"> as a “</w:t>
      </w:r>
      <w:r w:rsidR="00AC5E1C" w:rsidRPr="000258AB">
        <w:rPr>
          <w:rFonts w:ascii="Arial" w:hAnsi="Arial" w:cs="Arial"/>
          <w:i/>
          <w:color w:val="000000"/>
        </w:rPr>
        <w:t>tripartite system of objective, social and subjective worlds, their sub-systems and presuppositions</w:t>
      </w:r>
      <w:r w:rsidR="00AC5E1C">
        <w:rPr>
          <w:rFonts w:ascii="Arial" w:hAnsi="Arial" w:cs="Arial"/>
          <w:color w:val="000000"/>
        </w:rPr>
        <w:t>”. In Psychology (Smith</w:t>
      </w:r>
      <w:r w:rsidR="000258AB">
        <w:rPr>
          <w:rFonts w:ascii="Arial" w:hAnsi="Arial" w:cs="Arial"/>
          <w:color w:val="000000"/>
        </w:rPr>
        <w:t>,</w:t>
      </w:r>
      <w:r w:rsidR="00AC5E1C">
        <w:rPr>
          <w:rFonts w:ascii="Arial" w:hAnsi="Arial" w:cs="Arial"/>
          <w:color w:val="000000"/>
        </w:rPr>
        <w:t xml:space="preserve"> 1988) defined </w:t>
      </w:r>
      <w:r w:rsidR="00AC5E1C">
        <w:rPr>
          <w:rFonts w:ascii="Arial" w:hAnsi="Arial" w:cs="Arial"/>
          <w:i/>
          <w:color w:val="000000"/>
        </w:rPr>
        <w:t>context</w:t>
      </w:r>
      <w:r w:rsidR="00AC5E1C">
        <w:rPr>
          <w:rFonts w:ascii="Arial" w:hAnsi="Arial" w:cs="Arial"/>
          <w:color w:val="000000"/>
        </w:rPr>
        <w:t xml:space="preserve"> as “</w:t>
      </w:r>
      <w:r w:rsidR="00AC5E1C" w:rsidRPr="000258AB">
        <w:rPr>
          <w:rFonts w:ascii="Arial" w:hAnsi="Arial" w:cs="Arial"/>
          <w:i/>
          <w:color w:val="000000"/>
        </w:rPr>
        <w:t>a concept that denotes a great variety of intrinsic or extrinsic characteristics of the presentation or test of an item</w:t>
      </w:r>
      <w:r w:rsidR="00AC5E1C">
        <w:rPr>
          <w:rFonts w:ascii="Arial" w:hAnsi="Arial" w:cs="Arial"/>
          <w:color w:val="000000"/>
        </w:rPr>
        <w:t>”</w:t>
      </w:r>
      <w:r w:rsidR="008462EE">
        <w:rPr>
          <w:rFonts w:ascii="Arial" w:hAnsi="Arial" w:cs="Arial"/>
          <w:color w:val="000000"/>
        </w:rPr>
        <w:t>.</w:t>
      </w:r>
    </w:p>
    <w:p w14:paraId="44AE4E22" w14:textId="6B31F336" w:rsidR="003D4865" w:rsidRDefault="003D4865" w:rsidP="008462EE">
      <w:pPr>
        <w:ind w:firstLine="708"/>
        <w:rPr>
          <w:rFonts w:ascii="Arial" w:hAnsi="Arial" w:cs="Arial"/>
          <w:i/>
        </w:rPr>
      </w:pPr>
      <w:r>
        <w:rPr>
          <w:rFonts w:ascii="Arial" w:hAnsi="Arial" w:cs="Arial"/>
          <w:color w:val="000000"/>
        </w:rPr>
        <w:t xml:space="preserve">With the modern thriving of mobile technology, </w:t>
      </w:r>
      <w:r>
        <w:rPr>
          <w:rFonts w:ascii="Arial" w:hAnsi="Arial" w:cs="Arial"/>
          <w:i/>
          <w:color w:val="000000"/>
        </w:rPr>
        <w:t>context</w:t>
      </w:r>
      <w:r>
        <w:rPr>
          <w:rFonts w:ascii="Arial" w:hAnsi="Arial" w:cs="Arial"/>
          <w:color w:val="000000"/>
        </w:rPr>
        <w:t xml:space="preserve"> has been in focus in pervasive computing more than ever, such area addresses </w:t>
      </w:r>
      <w:r>
        <w:rPr>
          <w:rFonts w:ascii="Arial" w:hAnsi="Arial" w:cs="Arial"/>
          <w:i/>
          <w:color w:val="000000"/>
        </w:rPr>
        <w:t>context</w:t>
      </w:r>
      <w:r>
        <w:rPr>
          <w:rFonts w:ascii="Arial" w:hAnsi="Arial" w:cs="Arial"/>
          <w:color w:val="000000"/>
        </w:rPr>
        <w:t xml:space="preserve"> as conditions from surroundings that’ll adapt applications to infer user</w:t>
      </w:r>
      <w:r w:rsidR="00756E62">
        <w:rPr>
          <w:rFonts w:ascii="Arial" w:hAnsi="Arial" w:cs="Arial"/>
          <w:color w:val="000000"/>
        </w:rPr>
        <w:t>’s</w:t>
      </w:r>
      <w:r>
        <w:rPr>
          <w:rFonts w:ascii="Arial" w:hAnsi="Arial" w:cs="Arial"/>
          <w:color w:val="000000"/>
        </w:rPr>
        <w:t xml:space="preserve"> situations and needs.</w:t>
      </w:r>
      <w:r w:rsidR="00756E62">
        <w:rPr>
          <w:rFonts w:ascii="Arial" w:hAnsi="Arial" w:cs="Arial"/>
          <w:color w:val="000000"/>
        </w:rPr>
        <w:t xml:space="preserve"> In this area definitions from </w:t>
      </w:r>
      <w:r w:rsidR="00756E62">
        <w:rPr>
          <w:rFonts w:ascii="Arial" w:hAnsi="Arial" w:cs="Arial"/>
          <w:i/>
          <w:color w:val="000000"/>
        </w:rPr>
        <w:t>context</w:t>
      </w:r>
      <w:r w:rsidR="00756E62">
        <w:rPr>
          <w:rFonts w:ascii="Arial" w:hAnsi="Arial" w:cs="Arial"/>
          <w:color w:val="000000"/>
        </w:rPr>
        <w:t xml:space="preserve"> found in the literature may diverge in focusing either in the application or the user (Bradley, 2005), Moran and </w:t>
      </w:r>
      <w:proofErr w:type="spellStart"/>
      <w:r w:rsidR="00756E62">
        <w:rPr>
          <w:rFonts w:ascii="Arial" w:hAnsi="Arial" w:cs="Arial"/>
          <w:color w:val="000000"/>
        </w:rPr>
        <w:t>Dourish</w:t>
      </w:r>
      <w:proofErr w:type="spellEnd"/>
      <w:r w:rsidR="00756E62">
        <w:rPr>
          <w:rFonts w:ascii="Arial" w:hAnsi="Arial" w:cs="Arial"/>
          <w:color w:val="000000"/>
        </w:rPr>
        <w:t xml:space="preserve"> (2001) defined </w:t>
      </w:r>
      <w:r w:rsidR="00756E62">
        <w:rPr>
          <w:rFonts w:ascii="Arial" w:hAnsi="Arial" w:cs="Arial"/>
          <w:i/>
          <w:color w:val="000000"/>
        </w:rPr>
        <w:t xml:space="preserve">context </w:t>
      </w:r>
      <w:r w:rsidR="00756E62">
        <w:rPr>
          <w:rFonts w:ascii="Arial" w:hAnsi="Arial" w:cs="Arial"/>
          <w:color w:val="000000"/>
        </w:rPr>
        <w:t>as the “physical and social situation in which computational devices are embedded.”</w:t>
      </w:r>
      <w:r w:rsidR="008462EE">
        <w:rPr>
          <w:rFonts w:ascii="Arial" w:hAnsi="Arial" w:cs="Arial"/>
          <w:color w:val="000000"/>
        </w:rPr>
        <w:t xml:space="preserve">, in contrast Dey, </w:t>
      </w:r>
      <w:proofErr w:type="spellStart"/>
      <w:r w:rsidR="008462EE">
        <w:rPr>
          <w:rFonts w:ascii="Arial" w:hAnsi="Arial" w:cs="Arial"/>
          <w:color w:val="000000"/>
        </w:rPr>
        <w:t>Abowd</w:t>
      </w:r>
      <w:proofErr w:type="spellEnd"/>
      <w:r w:rsidR="008462EE">
        <w:rPr>
          <w:rFonts w:ascii="Arial" w:hAnsi="Arial" w:cs="Arial"/>
          <w:color w:val="000000"/>
        </w:rPr>
        <w:t xml:space="preserve"> and Wood (1999) defined </w:t>
      </w:r>
      <w:r w:rsidR="008462EE">
        <w:rPr>
          <w:rFonts w:ascii="Arial" w:hAnsi="Arial" w:cs="Arial"/>
          <w:i/>
          <w:color w:val="000000"/>
        </w:rPr>
        <w:t xml:space="preserve">context </w:t>
      </w:r>
      <w:r w:rsidR="008462EE">
        <w:rPr>
          <w:rFonts w:ascii="Arial" w:hAnsi="Arial" w:cs="Arial"/>
          <w:color w:val="000000"/>
        </w:rPr>
        <w:t>as “</w:t>
      </w:r>
      <w:r w:rsidR="008462EE" w:rsidRPr="008462EE">
        <w:rPr>
          <w:rFonts w:ascii="Arial" w:hAnsi="Arial" w:cs="Arial"/>
          <w:i/>
          <w:color w:val="000000"/>
        </w:rPr>
        <w:t>the user’s physical, social, emotional or informational state</w:t>
      </w:r>
      <w:r w:rsidR="008462EE">
        <w:rPr>
          <w:rFonts w:ascii="Arial" w:hAnsi="Arial" w:cs="Arial"/>
          <w:color w:val="000000"/>
        </w:rPr>
        <w:t xml:space="preserve">”. </w:t>
      </w:r>
      <w:r w:rsidR="008462EE">
        <w:rPr>
          <w:rFonts w:ascii="Arial" w:hAnsi="Arial" w:cs="Arial"/>
          <w:color w:val="000000"/>
        </w:rPr>
        <w:t xml:space="preserve">Regardless, </w:t>
      </w:r>
      <w:proofErr w:type="spellStart"/>
      <w:r w:rsidR="008462EE">
        <w:rPr>
          <w:rFonts w:ascii="Arial" w:hAnsi="Arial" w:cs="Arial"/>
          <w:color w:val="000000"/>
        </w:rPr>
        <w:t>Dey’s</w:t>
      </w:r>
      <w:proofErr w:type="spellEnd"/>
      <w:r w:rsidR="008462EE">
        <w:rPr>
          <w:rFonts w:ascii="Arial" w:hAnsi="Arial" w:cs="Arial"/>
          <w:color w:val="000000"/>
        </w:rPr>
        <w:t xml:space="preserve"> definition for what is </w:t>
      </w:r>
      <w:r w:rsidR="008462EE">
        <w:rPr>
          <w:rFonts w:ascii="Arial" w:hAnsi="Arial" w:cs="Arial"/>
          <w:i/>
          <w:color w:val="000000"/>
        </w:rPr>
        <w:t xml:space="preserve">context </w:t>
      </w:r>
      <w:r w:rsidR="008462EE">
        <w:rPr>
          <w:rFonts w:ascii="Arial" w:hAnsi="Arial" w:cs="Arial"/>
          <w:color w:val="000000"/>
        </w:rPr>
        <w:t>in terms of an application is</w:t>
      </w:r>
      <w:r w:rsidR="008462EE">
        <w:rPr>
          <w:rFonts w:ascii="Arial" w:hAnsi="Arial" w:cs="Arial"/>
          <w:color w:val="000000"/>
        </w:rPr>
        <w:t xml:space="preserve"> the most referred definition and</w:t>
      </w:r>
      <w:r w:rsidR="008462EE">
        <w:rPr>
          <w:rFonts w:ascii="Arial" w:hAnsi="Arial" w:cs="Arial"/>
          <w:color w:val="000000"/>
        </w:rPr>
        <w:t xml:space="preserve"> what has been considered, presenting it as </w:t>
      </w:r>
      <w:r w:rsidR="008462EE" w:rsidRPr="00086419">
        <w:rPr>
          <w:rFonts w:ascii="Arial" w:hAnsi="Arial" w:cs="Arial"/>
          <w:i/>
          <w:color w:val="000000"/>
        </w:rPr>
        <w:t>“</w:t>
      </w:r>
      <w:r w:rsidR="008462EE" w:rsidRPr="00086419">
        <w:rPr>
          <w:rFonts w:ascii="Arial" w:hAnsi="Arial" w:cs="Arial"/>
          <w:i/>
        </w:rPr>
        <w:t>Context is any information that can be used to characterize the situation of an entity. An entity is a person, place, or object that is considered relevant to the interaction between a user and an application, including the user and applications themselves”</w:t>
      </w:r>
      <w:r w:rsidR="008462EE">
        <w:rPr>
          <w:rFonts w:ascii="Arial" w:hAnsi="Arial" w:cs="Arial"/>
          <w:i/>
        </w:rPr>
        <w:t>.</w:t>
      </w:r>
    </w:p>
    <w:p w14:paraId="764C3D40" w14:textId="1D49C451" w:rsidR="008462EE" w:rsidRDefault="008462EE" w:rsidP="008462EE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Categories of context</w:t>
      </w:r>
    </w:p>
    <w:p w14:paraId="31FD1B50" w14:textId="1236E642" w:rsidR="008462EE" w:rsidRDefault="008462EE" w:rsidP="008462EE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As decentralized as it seems what </w:t>
      </w:r>
      <w:r>
        <w:rPr>
          <w:rFonts w:ascii="Arial" w:hAnsi="Arial" w:cs="Arial"/>
          <w:i/>
        </w:rPr>
        <w:t xml:space="preserve">context </w:t>
      </w:r>
      <w:r>
        <w:rPr>
          <w:rFonts w:ascii="Arial" w:hAnsi="Arial" w:cs="Arial"/>
        </w:rPr>
        <w:t>truly is</w:t>
      </w:r>
      <w:r w:rsidR="00960C2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categorizing it</w:t>
      </w:r>
      <w:r w:rsidR="00960C2B">
        <w:rPr>
          <w:rFonts w:ascii="Arial" w:hAnsi="Arial" w:cs="Arial"/>
        </w:rPr>
        <w:t xml:space="preserve"> presents to be even remote from a consensus. </w:t>
      </w:r>
      <w:proofErr w:type="spellStart"/>
      <w:r w:rsidR="00960C2B">
        <w:rPr>
          <w:rFonts w:ascii="Arial" w:hAnsi="Arial" w:cs="Arial"/>
        </w:rPr>
        <w:t>Perera</w:t>
      </w:r>
      <w:proofErr w:type="spellEnd"/>
      <w:r w:rsidR="00960C2B">
        <w:rPr>
          <w:rFonts w:ascii="Arial" w:hAnsi="Arial" w:cs="Arial"/>
        </w:rPr>
        <w:t xml:space="preserve"> et al. (2014) presented an extensive comparison between them, including their relationship, advantages and disadvantages. They recognize two classifications of context categories: operational and conceptual. The operational one normally focusses on the</w:t>
      </w:r>
      <w:r w:rsidR="00111899">
        <w:rPr>
          <w:rFonts w:ascii="Arial" w:hAnsi="Arial" w:cs="Arial"/>
        </w:rPr>
        <w:t xml:space="preserve"> problems involving the</w:t>
      </w:r>
      <w:r w:rsidR="00960C2B">
        <w:rPr>
          <w:rFonts w:ascii="Arial" w:hAnsi="Arial" w:cs="Arial"/>
        </w:rPr>
        <w:t xml:space="preserve"> acquisition of the data while the conceptual one helps to understand the relationships between different contexts. Both classifications lack the capacity to contain all the necessary knowledge for context-a</w:t>
      </w:r>
      <w:bookmarkStart w:id="0" w:name="_GoBack"/>
      <w:bookmarkEnd w:id="0"/>
      <w:r w:rsidR="00960C2B">
        <w:rPr>
          <w:rFonts w:ascii="Arial" w:hAnsi="Arial" w:cs="Arial"/>
        </w:rPr>
        <w:t>wareness applications.</w:t>
      </w:r>
    </w:p>
    <w:p w14:paraId="5F2C3CC1" w14:textId="214BDDF7" w:rsidR="00111899" w:rsidRDefault="00111899" w:rsidP="00111899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Context Models</w:t>
      </w:r>
    </w:p>
    <w:p w14:paraId="768F0560" w14:textId="77777777" w:rsidR="00111899" w:rsidRPr="008462EE" w:rsidRDefault="00111899" w:rsidP="00111899">
      <w:pPr>
        <w:ind w:firstLine="708"/>
        <w:rPr>
          <w:rFonts w:ascii="Arial" w:hAnsi="Arial" w:cs="Arial"/>
        </w:rPr>
      </w:pPr>
    </w:p>
    <w:p w14:paraId="5E9DFFF8" w14:textId="4F5A3168" w:rsidR="00621D76" w:rsidRDefault="00621D76" w:rsidP="00621D76">
      <w:pPr>
        <w:ind w:firstLine="708"/>
        <w:rPr>
          <w:rFonts w:ascii="Arial" w:hAnsi="Arial" w:cs="Arial"/>
        </w:rPr>
      </w:pPr>
    </w:p>
    <w:p w14:paraId="62DCC00C" w14:textId="77777777" w:rsidR="002A1E44" w:rsidRDefault="002A1E44" w:rsidP="002A1E44">
      <w:pPr>
        <w:rPr>
          <w:rFonts w:ascii="Arial" w:hAnsi="Arial" w:cs="Arial"/>
        </w:rPr>
      </w:pPr>
    </w:p>
    <w:p w14:paraId="1E85A09E" w14:textId="7A6611ED" w:rsidR="002A1E44" w:rsidRDefault="000258AB" w:rsidP="002A1E44">
      <w:pPr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p w14:paraId="762E57DD" w14:textId="5CD6263C" w:rsidR="002A1E44" w:rsidRPr="002A1E44" w:rsidRDefault="002A1E44" w:rsidP="002A1E44">
      <w:pPr>
        <w:rPr>
          <w:rFonts w:ascii="Arial" w:hAnsi="Arial" w:cs="Arial"/>
        </w:rPr>
      </w:pPr>
      <w:proofErr w:type="spellStart"/>
      <w:r w:rsidRPr="00AA28B3">
        <w:rPr>
          <w:rFonts w:cs="Arial"/>
          <w:color w:val="222222"/>
          <w:shd w:val="clear" w:color="auto" w:fill="FFFFFF"/>
        </w:rPr>
        <w:t>Abowd</w:t>
      </w:r>
      <w:proofErr w:type="spellEnd"/>
      <w:r w:rsidRPr="00AA28B3">
        <w:rPr>
          <w:rFonts w:cs="Arial"/>
          <w:color w:val="222222"/>
          <w:shd w:val="clear" w:color="auto" w:fill="FFFFFF"/>
        </w:rPr>
        <w:t xml:space="preserve">, Gregory D., et al. "Towards a better understanding of context and context-awareness." </w:t>
      </w:r>
      <w:r w:rsidRPr="00AA28B3">
        <w:rPr>
          <w:rFonts w:cs="Arial"/>
          <w:i/>
          <w:iCs/>
          <w:color w:val="222222"/>
          <w:shd w:val="clear" w:color="auto" w:fill="FFFFFF"/>
        </w:rPr>
        <w:t>International Symposium on Handheld and Ubiquitous Computing</w:t>
      </w:r>
      <w:r w:rsidRPr="00AA28B3">
        <w:rPr>
          <w:rFonts w:cs="Arial"/>
          <w:color w:val="222222"/>
          <w:shd w:val="clear" w:color="auto" w:fill="FFFFFF"/>
        </w:rPr>
        <w:t>. Springer Berlin Heidelberg, 1999.</w:t>
      </w:r>
    </w:p>
    <w:p w14:paraId="74D6E188" w14:textId="33B58623" w:rsidR="002A1E44" w:rsidRDefault="002A1E44" w:rsidP="002A1E44">
      <w:r>
        <w:t xml:space="preserve">N.A. Bradley and M.D. Dunlop, </w:t>
      </w:r>
      <w:proofErr w:type="spellStart"/>
      <w:r>
        <w:t>ì</w:t>
      </w:r>
      <w:r>
        <w:t>Toward</w:t>
      </w:r>
      <w:proofErr w:type="spellEnd"/>
      <w:r>
        <w:t xml:space="preserve"> a Multidisciplinary Model of Context to Support Context-Aware </w:t>
      </w:r>
      <w:proofErr w:type="spellStart"/>
      <w:r>
        <w:t>Computing</w:t>
      </w:r>
      <w:r>
        <w:t>î</w:t>
      </w:r>
      <w:proofErr w:type="spellEnd"/>
      <w:r>
        <w:t>, Human Computer Interaction, 2005, Volume 20, pp. 403 446.</w:t>
      </w:r>
    </w:p>
    <w:p w14:paraId="77D776EC" w14:textId="5073A8B6" w:rsidR="000258AB" w:rsidRDefault="000258AB" w:rsidP="002A1E44">
      <w:r>
        <w:lastRenderedPageBreak/>
        <w:t xml:space="preserve">Fetzer, A. (1997). </w:t>
      </w:r>
      <w:proofErr w:type="spellStart"/>
      <w:r>
        <w:t>Recontextualizing</w:t>
      </w:r>
      <w:proofErr w:type="spellEnd"/>
      <w:r>
        <w:t xml:space="preserve"> context. Proceedings of Context </w:t>
      </w:r>
      <w:proofErr w:type="spellStart"/>
      <w:r>
        <w:t>Organiser</w:t>
      </w:r>
      <w:proofErr w:type="spellEnd"/>
      <w:r>
        <w:t xml:space="preserve"> workshop at ECCS </w:t>
      </w:r>
      <w:r>
        <w:t>’</w:t>
      </w:r>
      <w:r>
        <w:t>97</w:t>
      </w:r>
    </w:p>
    <w:p w14:paraId="001C20D8" w14:textId="043CF099" w:rsidR="000258AB" w:rsidRDefault="000258AB" w:rsidP="002A1E44">
      <w:r>
        <w:t>Smith, S. (1988). Environmental context-dependent memory. In G. M. Davies &amp; D. M. Thomson (Eds.), Memory in context; context in memory (pp. 13</w:t>
      </w:r>
      <w:r>
        <w:t>–</w:t>
      </w:r>
      <w:r>
        <w:t xml:space="preserve">34). </w:t>
      </w:r>
      <w:proofErr w:type="spellStart"/>
      <w:r>
        <w:t>Chichester</w:t>
      </w:r>
      <w:proofErr w:type="spellEnd"/>
      <w:r>
        <w:t>, England: Wiley.</w:t>
      </w:r>
    </w:p>
    <w:p w14:paraId="30E6E07F" w14:textId="17B74288" w:rsidR="00960C2B" w:rsidRDefault="00960C2B" w:rsidP="002A1E44">
      <w:r>
        <w:t xml:space="preserve">C. </w:t>
      </w:r>
      <w:proofErr w:type="spellStart"/>
      <w:r>
        <w:t>Perera</w:t>
      </w:r>
      <w:proofErr w:type="spellEnd"/>
      <w:r>
        <w:t xml:space="preserve">, A. </w:t>
      </w:r>
      <w:proofErr w:type="spellStart"/>
      <w:r>
        <w:t>Zaslavsky</w:t>
      </w:r>
      <w:proofErr w:type="spellEnd"/>
      <w:r>
        <w:t xml:space="preserve">, P. Christen, D. </w:t>
      </w:r>
      <w:proofErr w:type="spellStart"/>
      <w:r>
        <w:t>Georgakopoulos</w:t>
      </w:r>
      <w:proofErr w:type="spellEnd"/>
      <w:r>
        <w:t>, Context aware computing for the internet of things: A survey, Communications Surveys &amp; Tutorials, IEEE 16 (1) (2014) 414</w:t>
      </w:r>
      <w:r>
        <w:t>–</w:t>
      </w:r>
      <w:r>
        <w:t>454.</w:t>
      </w:r>
    </w:p>
    <w:sectPr w:rsidR="00960C2B" w:rsidSect="001F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88"/>
    <w:rsid w:val="000258AB"/>
    <w:rsid w:val="00086419"/>
    <w:rsid w:val="000D2488"/>
    <w:rsid w:val="00111899"/>
    <w:rsid w:val="001F78DC"/>
    <w:rsid w:val="002A1E44"/>
    <w:rsid w:val="003B76C9"/>
    <w:rsid w:val="003D4865"/>
    <w:rsid w:val="00621D76"/>
    <w:rsid w:val="00756E62"/>
    <w:rsid w:val="008462EE"/>
    <w:rsid w:val="00960C2B"/>
    <w:rsid w:val="00AC5E1C"/>
    <w:rsid w:val="00D73F6C"/>
    <w:rsid w:val="00D92307"/>
    <w:rsid w:val="00D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0CCE"/>
  <w15:chartTrackingRefBased/>
  <w15:docId w15:val="{D8FF02B1-158D-4D73-8F3B-811B17FD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A1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Sunderhus</dc:creator>
  <cp:keywords/>
  <dc:description/>
  <cp:lastModifiedBy>Bernardo Sunderhus</cp:lastModifiedBy>
  <cp:revision>2</cp:revision>
  <dcterms:created xsi:type="dcterms:W3CDTF">2017-11-24T00:41:00Z</dcterms:created>
  <dcterms:modified xsi:type="dcterms:W3CDTF">2017-11-24T02:49:00Z</dcterms:modified>
</cp:coreProperties>
</file>