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Pr="00141267" w:rsidRDefault="009D6DBA" w:rsidP="009D6DBA">
      <w:pPr>
        <w:spacing w:line="200" w:lineRule="atLeast"/>
        <w:jc w:val="center"/>
        <w:rPr>
          <w:rFonts w:ascii="Arial" w:hAnsi="Arial" w:cs="Arial"/>
          <w:b/>
          <w:bCs/>
          <w:u w:val="single"/>
        </w:rPr>
      </w:pPr>
      <w:r w:rsidRPr="009D6DBA">
        <w:rPr>
          <w:rFonts w:ascii="Arial" w:hAnsi="Arial" w:cs="Arial"/>
          <w:b/>
          <w:bCs/>
        </w:rPr>
        <w:t>PLANO DE ENSINO</w:t>
      </w: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6"/>
        <w:gridCol w:w="4812"/>
      </w:tblGrid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774BD3"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I.  IDENTIFICAÇÃO</w:t>
            </w:r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031CA7" w:rsidP="00774BD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Regional</w:t>
            </w:r>
            <w:r w:rsidR="00982507" w:rsidRPr="009D6DBA">
              <w:rPr>
                <w:rFonts w:ascii="Arial" w:hAnsi="Arial" w:cs="Arial"/>
                <w:bCs/>
              </w:rPr>
              <w:t xml:space="preserve"> Jataí</w:t>
            </w:r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774BD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Bacharelado em Ciência da Computação</w:t>
                </w:r>
              </w:sdtContent>
            </w:sdt>
          </w:p>
        </w:tc>
        <w:bookmarkStart w:id="0" w:name="_GoBack"/>
        <w:bookmarkEnd w:id="0"/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630BE6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 w:rsidR="00630BE6">
                  <w:rPr>
                    <w:rFonts w:ascii="Arial" w:hAnsi="Arial" w:cs="Arial"/>
                    <w:bCs/>
                  </w:rPr>
                  <w:t>Linguagens Formais e Autômatos</w:t>
                </w:r>
              </w:sdtContent>
            </w:sdt>
          </w:p>
        </w:tc>
      </w:tr>
      <w:tr w:rsidR="00982507" w:rsidRPr="009D6DBA" w:rsidTr="00774BD3">
        <w:tc>
          <w:tcPr>
            <w:tcW w:w="4889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889" w:type="dxa"/>
          </w:tcPr>
          <w:p w:rsidR="00982507" w:rsidRPr="009D6DBA" w:rsidRDefault="00982507" w:rsidP="00B84A3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/>
              <w:sdtContent>
                <w:r w:rsidR="00B84A30"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/>
              <w:sdtContent>
                <w:r w:rsidR="00B84A30"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 w:rsidR="00982507" w:rsidRPr="009D6DBA" w:rsidTr="00774BD3">
        <w:tc>
          <w:tcPr>
            <w:tcW w:w="4889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/>
              <w:sdtContent>
                <w:r w:rsidR="00141267">
                  <w:rPr>
                    <w:rFonts w:ascii="Arial" w:hAnsi="Arial" w:cs="Arial"/>
                    <w:bCs/>
                  </w:rPr>
                  <w:t xml:space="preserve"> 2017</w:t>
                </w:r>
                <w:r w:rsidR="00630BE6">
                  <w:rPr>
                    <w:rFonts w:ascii="Arial" w:hAnsi="Arial" w:cs="Arial"/>
                    <w:bCs/>
                  </w:rPr>
                  <w:t>.2</w:t>
                </w:r>
              </w:sdtContent>
            </w:sdt>
          </w:p>
        </w:tc>
        <w:tc>
          <w:tcPr>
            <w:tcW w:w="4889" w:type="dxa"/>
          </w:tcPr>
          <w:p w:rsidR="00982507" w:rsidRPr="009D6DBA" w:rsidRDefault="00982507" w:rsidP="003C3AD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/>
              <w:sdtContent>
                <w:r w:rsidR="003C3AD7"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/>
            <w:sdtContent>
              <w:p w:rsidR="00BA56B6" w:rsidRDefault="00BA56B6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630BE6" w:rsidRPr="00630BE6">
                  <w:rPr>
                    <w:rFonts w:ascii="Arial" w:hAnsi="Arial" w:cs="Arial"/>
                    <w:bCs/>
                  </w:rPr>
                  <w:t>Conjuntos, funções e teoria das provas (direta, contradição, contraexemplo e indução)</w:t>
                </w:r>
                <w:proofErr w:type="gramStart"/>
                <w:r w:rsidR="00630BE6" w:rsidRPr="00630BE6">
                  <w:rPr>
                    <w:rFonts w:ascii="Arial" w:hAnsi="Arial" w:cs="Arial"/>
                    <w:bCs/>
                  </w:rPr>
                  <w:t>. .</w:t>
                </w:r>
                <w:proofErr w:type="gramEnd"/>
                <w:r w:rsidR="00630BE6" w:rsidRPr="00630BE6">
                  <w:rPr>
                    <w:rFonts w:ascii="Arial" w:hAnsi="Arial" w:cs="Arial"/>
                    <w:bCs/>
                  </w:rPr>
                  <w:t xml:space="preserve"> Hierarquia de Noam Chomsky. Autômatos Finitos (determinístico, não-determinístico e com transições vazias). Autômatos de Pilha (determinístico, não-determinístico e com transições vazias). Máquinas de Turing. Tese de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Church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-Turing. Linguagens, gramáticas e reconhecedores. Linguagens regulares. Linguagens livres de contexto. Linguagens sensíveis ao contexto. Linguagens recursivamente enumeráveis. Problemas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indecidíveis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 e os limites da</w:t>
                </w:r>
                <w:r w:rsidR="00630BE6">
                  <w:rPr>
                    <w:rFonts w:ascii="Arial" w:hAnsi="Arial" w:cs="Arial"/>
                    <w:bCs/>
                  </w:rPr>
                  <w:t xml:space="preserve"> </w:t>
                </w:r>
                <w:r w:rsidR="00630BE6" w:rsidRPr="00630BE6">
                  <w:rPr>
                    <w:rFonts w:ascii="Arial" w:hAnsi="Arial" w:cs="Arial"/>
                    <w:bCs/>
                  </w:rPr>
                  <w:t>computação convencional.</w:t>
                </w:r>
              </w:p>
              <w:p w:rsidR="00982507" w:rsidRPr="002B0C35" w:rsidRDefault="0097753D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III. Objetivo Geral</w:t>
            </w:r>
          </w:p>
          <w:sdt>
            <w:sdtPr>
              <w:rPr>
                <w:rFonts w:ascii="Arial" w:hAnsi="Arial" w:cs="Arial"/>
                <w:bCs/>
              </w:rPr>
              <w:id w:val="-1527786193"/>
              <w:placeholder>
                <w:docPart w:val="16B526BE1B8C4DCBABC5C4424799928B"/>
              </w:placeholder>
            </w:sdtPr>
            <w:sdtEndPr/>
            <w:sdtContent>
              <w:p w:rsidR="00BA56B6" w:rsidRDefault="00BA56B6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4E0BAA" w:rsidRPr="004E0BAA">
                  <w:rPr>
                    <w:rFonts w:ascii="Arial" w:hAnsi="Arial" w:cs="Arial"/>
                    <w:bCs/>
                  </w:rPr>
                  <w:t>Oferecer o embasamento conceitual e teórico da</w:t>
                </w:r>
                <w:r w:rsidR="00630BE6">
                  <w:rPr>
                    <w:rFonts w:ascii="Arial" w:hAnsi="Arial" w:cs="Arial"/>
                    <w:bCs/>
                  </w:rPr>
                  <w:t>s</w:t>
                </w:r>
                <w:r w:rsidR="004E0BAA" w:rsidRPr="004E0BAA">
                  <w:rPr>
                    <w:rFonts w:ascii="Arial" w:hAnsi="Arial" w:cs="Arial"/>
                    <w:bCs/>
                  </w:rPr>
                  <w:t xml:space="preserve"> </w:t>
                </w:r>
                <w:r w:rsidR="00630BE6">
                  <w:rPr>
                    <w:rFonts w:ascii="Arial" w:hAnsi="Arial" w:cs="Arial"/>
                    <w:bCs/>
                  </w:rPr>
                  <w:t>linguagens formais e autômatos</w:t>
                </w:r>
                <w:r w:rsidR="004E0BAA" w:rsidRPr="004E0BAA">
                  <w:rPr>
                    <w:rFonts w:ascii="Arial" w:hAnsi="Arial" w:cs="Arial"/>
                    <w:bCs/>
                  </w:rPr>
                  <w:t xml:space="preserve"> aplicando os conhecimentos no desenvolvimento de sistemas e analisando criticamente os desafios envolvidos. </w:t>
                </w:r>
              </w:p>
              <w:p w:rsidR="00982507" w:rsidRPr="002B0C35" w:rsidRDefault="0097753D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IV. Objetivos Específicos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EndPr/>
            <w:sdtContent>
              <w:p w:rsidR="00744594" w:rsidRPr="00744594" w:rsidRDefault="00BA56B6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744594" w:rsidRPr="00744594">
                  <w:rPr>
                    <w:rFonts w:ascii="Arial" w:hAnsi="Arial" w:cs="Arial"/>
                    <w:bCs/>
                  </w:rPr>
                  <w:t xml:space="preserve">- Definir </w:t>
                </w:r>
                <w:r w:rsidR="00F418E5">
                  <w:rPr>
                    <w:rFonts w:ascii="Arial" w:hAnsi="Arial" w:cs="Arial"/>
                    <w:bCs/>
                  </w:rPr>
                  <w:t>as linguagens formais e autômatos</w:t>
                </w:r>
                <w:r w:rsidR="00744594" w:rsidRPr="00744594">
                  <w:rPr>
                    <w:rFonts w:ascii="Arial" w:hAnsi="Arial" w:cs="Arial"/>
                    <w:bCs/>
                  </w:rPr>
                  <w:t>, motivação e aplicações.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- Analisar </w:t>
                </w:r>
                <w:r w:rsidR="00C72A87">
                  <w:rPr>
                    <w:rFonts w:ascii="Arial" w:hAnsi="Arial" w:cs="Arial"/>
                    <w:bCs/>
                  </w:rPr>
                  <w:t>o</w:t>
                </w:r>
                <w:r w:rsidRPr="00744594">
                  <w:rPr>
                    <w:rFonts w:ascii="Arial" w:hAnsi="Arial" w:cs="Arial"/>
                    <w:bCs/>
                  </w:rPr>
                  <w:t xml:space="preserve">s principais </w:t>
                </w:r>
                <w:r w:rsidR="00C72A87">
                  <w:rPr>
                    <w:rFonts w:ascii="Arial" w:hAnsi="Arial" w:cs="Arial"/>
                    <w:bCs/>
                  </w:rPr>
                  <w:t>modelos de computação, apresentando as suas potencialidades e limitações</w:t>
                </w:r>
                <w:r w:rsidRPr="00744594">
                  <w:rPr>
                    <w:rFonts w:ascii="Arial" w:hAnsi="Arial" w:cs="Arial"/>
                    <w:bCs/>
                  </w:rPr>
                  <w:t>;</w:t>
                </w:r>
              </w:p>
              <w:p w:rsidR="00BA56B6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- Discutir o estado da arte </w:t>
                </w:r>
                <w:r w:rsidR="00F418E5">
                  <w:rPr>
                    <w:rFonts w:ascii="Arial" w:hAnsi="Arial" w:cs="Arial"/>
                    <w:bCs/>
                  </w:rPr>
                  <w:t>em linguagens formais e autômatos</w:t>
                </w:r>
                <w:r w:rsidRPr="00744594">
                  <w:rPr>
                    <w:rFonts w:ascii="Arial" w:hAnsi="Arial" w:cs="Arial"/>
                    <w:bCs/>
                  </w:rPr>
                  <w:t>, perspectivas de evolução e desafios a serem vencidos.</w:t>
                </w:r>
              </w:p>
              <w:p w:rsidR="00982507" w:rsidRPr="002B0C35" w:rsidRDefault="0097753D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V. Conteúdo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/>
            <w:sdtContent>
              <w:p w:rsidR="00BA56B6" w:rsidRDefault="00BA56B6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1. </w:t>
                </w:r>
                <w:r w:rsidR="00F418E5">
                  <w:rPr>
                    <w:rFonts w:ascii="Arial" w:hAnsi="Arial" w:cs="Arial"/>
                    <w:bCs/>
                  </w:rPr>
                  <w:t>REVISÃO</w:t>
                </w:r>
                <w:r w:rsidRPr="00744594"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DE FUNDAMENTOS</w:t>
                </w: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a. </w:t>
                </w:r>
                <w:r w:rsidR="00F418E5">
                  <w:rPr>
                    <w:rFonts w:ascii="Arial" w:hAnsi="Arial" w:cs="Arial"/>
                    <w:bCs/>
                  </w:rPr>
                  <w:t>Conjuntos</w:t>
                </w:r>
              </w:p>
              <w:p w:rsidR="003C2B19" w:rsidRPr="00162BE9" w:rsidRDefault="003C2B1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b. </w:t>
                </w:r>
                <w:r w:rsidR="00F418E5">
                  <w:rPr>
                    <w:rFonts w:ascii="Arial" w:hAnsi="Arial" w:cs="Arial"/>
                    <w:bCs/>
                  </w:rPr>
                  <w:t>Funções</w:t>
                </w:r>
              </w:p>
              <w:p w:rsidR="00744594" w:rsidRPr="00744594" w:rsidRDefault="003C2B19" w:rsidP="003C2B1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</w:t>
                </w:r>
                <w:r w:rsidR="00744594" w:rsidRPr="00162BE9">
                  <w:rPr>
                    <w:rFonts w:ascii="Arial" w:hAnsi="Arial" w:cs="Arial"/>
                    <w:bCs/>
                  </w:rPr>
                  <w:t>.</w:t>
                </w:r>
                <w:r w:rsidR="007E4969" w:rsidRPr="00162BE9"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Teoria das Provas</w:t>
                </w:r>
                <w:r w:rsidR="007E4969" w:rsidRPr="00162BE9"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F418E5" w:rsidRPr="00744594" w:rsidRDefault="00F418E5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162BE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lastRenderedPageBreak/>
                  <w:t>2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AUTÔMATOS FINITOS DETERMINÍSTICOS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Definição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Utilização e aplicações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F418E5">
                  <w:rPr>
                    <w:rFonts w:ascii="Arial" w:hAnsi="Arial" w:cs="Arial"/>
                    <w:bCs/>
                  </w:rPr>
                  <w:t>Limitações do modelo</w:t>
                </w: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162BE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AUTÔMATOS FINITOS NÃO-DETERMINÍSTICOS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>
                  <w:rPr>
                    <w:rFonts w:ascii="Arial" w:hAnsi="Arial" w:cs="Arial"/>
                    <w:bCs/>
                  </w:rPr>
                  <w:t xml:space="preserve"> Definição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>
                  <w:rPr>
                    <w:rFonts w:ascii="Arial" w:hAnsi="Arial" w:cs="Arial"/>
                    <w:bCs/>
                  </w:rPr>
                  <w:t xml:space="preserve"> Utilização e aplicações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>
                  <w:rPr>
                    <w:rFonts w:ascii="Arial" w:hAnsi="Arial" w:cs="Arial"/>
                    <w:bCs/>
                  </w:rPr>
                  <w:t xml:space="preserve"> Limitações do modelo</w:t>
                </w:r>
              </w:p>
              <w:p w:rsidR="003C2B19" w:rsidRDefault="003C2B1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4</w:t>
                </w:r>
                <w:r w:rsidRPr="00744594"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</w:rPr>
                  <w:t xml:space="preserve"> EXPRESSÕES REGULARES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>
                  <w:rPr>
                    <w:rFonts w:ascii="Arial" w:hAnsi="Arial" w:cs="Arial"/>
                    <w:bCs/>
                  </w:rPr>
                  <w:t xml:space="preserve"> Definição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>
                  <w:rPr>
                    <w:rFonts w:ascii="Arial" w:hAnsi="Arial" w:cs="Arial"/>
                    <w:bCs/>
                  </w:rPr>
                  <w:t xml:space="preserve"> Utilização e aplicações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>
                  <w:rPr>
                    <w:rFonts w:ascii="Arial" w:hAnsi="Arial" w:cs="Arial"/>
                    <w:bCs/>
                  </w:rPr>
                  <w:t xml:space="preserve"> Limitações do modelo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</w:t>
                </w:r>
                <w:r w:rsidRPr="00744594"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</w:rPr>
                  <w:t xml:space="preserve"> AUTÔMATOS COM PILHA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>
                  <w:rPr>
                    <w:rFonts w:ascii="Arial" w:hAnsi="Arial" w:cs="Arial"/>
                    <w:bCs/>
                  </w:rPr>
                  <w:t xml:space="preserve"> Definição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>
                  <w:rPr>
                    <w:rFonts w:ascii="Arial" w:hAnsi="Arial" w:cs="Arial"/>
                    <w:bCs/>
                  </w:rPr>
                  <w:t xml:space="preserve"> Utilização e aplicações</w:t>
                </w:r>
              </w:p>
              <w:p w:rsidR="00047BDB" w:rsidRPr="00744594" w:rsidRDefault="00047BDB" w:rsidP="00047BD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>
                  <w:rPr>
                    <w:rFonts w:ascii="Arial" w:hAnsi="Arial" w:cs="Arial"/>
                    <w:bCs/>
                  </w:rPr>
                  <w:t xml:space="preserve"> Limitações do modelo</w:t>
                </w:r>
              </w:p>
              <w:p w:rsidR="007E4969" w:rsidRDefault="007E496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162BE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GRAMÁTICAS LIVRE-DE-CONTEXTO</w:t>
                </w:r>
              </w:p>
              <w:p w:rsidR="00CB5850" w:rsidRDefault="00CB5850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a. </w:t>
                </w:r>
                <w:r w:rsidR="00047BDB">
                  <w:rPr>
                    <w:rFonts w:ascii="Arial" w:hAnsi="Arial" w:cs="Arial"/>
                    <w:bCs/>
                  </w:rPr>
                  <w:t>Definição</w:t>
                </w:r>
              </w:p>
              <w:p w:rsidR="00744594" w:rsidRPr="00744594" w:rsidRDefault="00CB5850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Utilização e aplicações</w:t>
                </w:r>
              </w:p>
              <w:p w:rsidR="00744594" w:rsidRPr="00744594" w:rsidRDefault="00CB5850" w:rsidP="00CB5850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Forma normal de Chomsky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162BE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6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 xml:space="preserve">TOPICOS </w:t>
                </w:r>
                <w:r w:rsidR="00352CA2">
                  <w:rPr>
                    <w:rFonts w:ascii="Arial" w:hAnsi="Arial" w:cs="Arial"/>
                    <w:bCs/>
                  </w:rPr>
                  <w:t>AVANÇADOS</w:t>
                </w:r>
              </w:p>
              <w:p w:rsidR="00744594" w:rsidRDefault="00352CA2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Máquina de Turing</w:t>
                </w:r>
              </w:p>
              <w:p w:rsidR="00352CA2" w:rsidRPr="00744594" w:rsidRDefault="00352CA2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b. </w:t>
                </w:r>
                <w:r w:rsidR="00047BDB">
                  <w:rPr>
                    <w:rFonts w:ascii="Arial" w:hAnsi="Arial" w:cs="Arial"/>
                    <w:bCs/>
                  </w:rPr>
                  <w:t xml:space="preserve">Linguagens </w:t>
                </w:r>
                <w:proofErr w:type="spellStart"/>
                <w:r w:rsidR="00047BDB">
                  <w:rPr>
                    <w:rFonts w:ascii="Arial" w:hAnsi="Arial" w:cs="Arial"/>
                    <w:bCs/>
                  </w:rPr>
                  <w:t>decidíveis</w:t>
                </w:r>
                <w:proofErr w:type="spellEnd"/>
              </w:p>
              <w:p w:rsidR="00162BE9" w:rsidRDefault="00CB5850" w:rsidP="00CB5850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047BDB">
                  <w:rPr>
                    <w:rFonts w:ascii="Arial" w:hAnsi="Arial" w:cs="Arial"/>
                    <w:bCs/>
                  </w:rPr>
                  <w:t>Limites da computação convencional</w:t>
                </w:r>
              </w:p>
              <w:p w:rsidR="00982507" w:rsidRPr="002B0C35" w:rsidRDefault="0097753D" w:rsidP="00162BE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>VI. Metodologia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Aulas expositivas utilizando quadro negro (ou branco) e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DataShow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>;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Atendimento individual ou em grupos;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Aplicação de listas de exercícios.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Aplicação de atividades utilizando o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Canvas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AVA (Ambiente Virtual de Aprendizagem).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Tempo de Aula: 50 minutos*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*Obs.: Para complementar os 10 minutos, esta disciplina fará uso do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Canvas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AVA para supervisionar atividades práticas, em consonância com a resolução abaixo: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RESOLUÇÃO CNE/CES Nº 3, DE 02 DE JULHO DE 2007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I – preleções e aulas expositivas;</w:t>
                </w:r>
              </w:p>
              <w:p w:rsidR="00B836BB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II – atividades práticas supervisionadas, tais como laboratórios, atividades em biblioteca, </w:t>
                </w:r>
                <w:r>
                  <w:rPr>
                    <w:rFonts w:ascii="Arial" w:hAnsi="Arial" w:cs="Arial"/>
                    <w:bCs/>
                  </w:rPr>
                  <w:lastRenderedPageBreak/>
                  <w:t>iniciação científica, trabalhos individuais e em grupo, práticas de ensino e outras atividades no caso das licenciaturas.</w:t>
                </w:r>
              </w:p>
              <w:p w:rsidR="00982507" w:rsidRPr="002B0C35" w:rsidRDefault="0097753D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CA2" w:rsidRDefault="00352CA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982507" w:rsidRPr="009D6DBA" w:rsidTr="00774BD3">
        <w:tc>
          <w:tcPr>
            <w:tcW w:w="9778" w:type="dxa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VII. Processos e critérios de avaliação</w:t>
            </w:r>
          </w:p>
          <w:sdt>
            <w:sdtPr>
              <w:rPr>
                <w:rFonts w:ascii="Arial" w:hAnsi="Arial" w:cs="Arial"/>
                <w:bCs/>
              </w:rPr>
              <w:id w:val="-1703540983"/>
              <w:placeholder>
                <w:docPart w:val="7524FEAC03B146BD8502C2ED9DC24F58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Serão ministrados 04 (quatro)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mini-testes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que serão analisados da seguinte forma: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Primeiro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(MT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1</w:t>
                </w:r>
                <w:r>
                  <w:rPr>
                    <w:rFonts w:ascii="Arial" w:hAnsi="Arial" w:cs="Arial"/>
                    <w:bCs/>
                  </w:rPr>
                  <w:t>) equivale a 20% da pontuação total;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Segundo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(MT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bCs/>
                  </w:rPr>
                  <w:t>) equivale a 20% da pontuação total;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Terceiro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(MT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3</w:t>
                </w:r>
                <w:r>
                  <w:rPr>
                    <w:rFonts w:ascii="Arial" w:hAnsi="Arial" w:cs="Arial"/>
                    <w:bCs/>
                  </w:rPr>
                  <w:t>) equivale a 20% da pontuação total;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Quarto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(MT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4</w:t>
                </w:r>
                <w:r>
                  <w:rPr>
                    <w:rFonts w:ascii="Arial" w:hAnsi="Arial" w:cs="Arial"/>
                    <w:bCs/>
                  </w:rPr>
                  <w:t>) equivale a 20% da pontuação total.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Será ministrada 01 (uma) prova final (PF) que será analisada da seguinte forma: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Prova equivale a 20% da pontuação total.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Durante a disciplina, alguns Exercícios-Bônus (EB) poderão ser propostos para os alunos.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 PF é composta por duas etapas: a PF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1</w:t>
                </w:r>
                <w:r>
                  <w:rPr>
                    <w:rFonts w:ascii="Arial" w:hAnsi="Arial" w:cs="Arial"/>
                    <w:bCs/>
                  </w:rPr>
                  <w:t xml:space="preserve"> e a PF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bCs/>
                  </w:rPr>
                  <w:t xml:space="preserve">. 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A PF1 é composta por dois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mini-testes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de caráter substitutivo: 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1</w:t>
                </w:r>
                <w:r>
                  <w:rPr>
                    <w:rFonts w:ascii="Arial" w:hAnsi="Arial" w:cs="Arial"/>
                    <w:bCs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1</w:t>
                </w:r>
                <w:r>
                  <w:rPr>
                    <w:rFonts w:ascii="Arial" w:hAnsi="Arial" w:cs="Arial"/>
                    <w:bCs/>
                  </w:rPr>
                  <w:t xml:space="preserve">), e 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bCs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bCs/>
                  </w:rPr>
                  <w:t>).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Por sua vez, a PF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bCs/>
                  </w:rPr>
                  <w:t xml:space="preserve"> é composta pelos outros dois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mini-testes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também de caráter substitutivo: 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3</w:t>
                </w:r>
                <w:r>
                  <w:rPr>
                    <w:rFonts w:ascii="Arial" w:hAnsi="Arial" w:cs="Arial"/>
                    <w:bCs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3</w:t>
                </w:r>
                <w:r>
                  <w:rPr>
                    <w:rFonts w:ascii="Arial" w:hAnsi="Arial" w:cs="Arial"/>
                    <w:bCs/>
                  </w:rPr>
                  <w:t xml:space="preserve">), e 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4</w:t>
                </w:r>
                <w:r>
                  <w:rPr>
                    <w:rFonts w:ascii="Arial" w:hAnsi="Arial" w:cs="Arial"/>
                    <w:bCs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</w:rPr>
                  <w:t>4</w:t>
                </w:r>
                <w:r>
                  <w:rPr>
                    <w:rFonts w:ascii="Arial" w:hAnsi="Arial" w:cs="Arial"/>
                    <w:bCs/>
                  </w:rPr>
                  <w:t>).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 cálculo da média final será dada da seguinte forma:</w:t>
                </w:r>
              </w:p>
              <w:p w:rsidR="00141267" w:rsidRDefault="00141267" w:rsidP="00141267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position w:val="-10"/>
                  </w:rPr>
                  <w:object w:dxaOrig="2978" w:dyaOrig="426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49.25pt;height:21pt" o:ole="">
                      <v:imagedata r:id="rId7" o:title=""/>
                    </v:shape>
                    <o:OLEObject Type="Embed" ProgID="Equation.3" ShapeID="_x0000_i1025" DrawAspect="Content" ObjectID="_1568733653" r:id="rId8"/>
                  </w:object>
                </w: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proofErr w:type="gramStart"/>
                <w:r>
                  <w:rPr>
                    <w:rFonts w:ascii="Arial" w:hAnsi="Arial" w:cs="Arial"/>
                    <w:bCs/>
                  </w:rPr>
                  <w:t>em</w:t>
                </w:r>
                <w:proofErr w:type="gramEnd"/>
                <w:r>
                  <w:rPr>
                    <w:rFonts w:ascii="Arial" w:hAnsi="Arial" w:cs="Arial"/>
                    <w:bCs/>
                  </w:rPr>
                  <w:t xml:space="preserve"> que MIN representa o mínimo entre dois valores e PONT representa a pontuação total obtida em toda a disciplina, dada da seguinte forma:</w:t>
                </w:r>
              </w:p>
              <w:p w:rsidR="00141267" w:rsidRDefault="00141267" w:rsidP="00141267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position w:val="-30"/>
                  </w:rPr>
                  <w:object w:dxaOrig="6089" w:dyaOrig="958">
                    <v:shape id="_x0000_i1026" type="#_x0000_t75" alt="" style="width:304.5pt;height:48pt" o:ole="">
                      <v:imagedata r:id="rId9" o:title=""/>
                    </v:shape>
                    <o:OLEObject Type="Embed" ProgID="Equation.3" ShapeID="_x0000_i1026" DrawAspect="Content" ObjectID="_1568733654" r:id="rId10"/>
                  </w:object>
                </w:r>
              </w:p>
              <w:p w:rsidR="00982507" w:rsidRPr="002B0C35" w:rsidRDefault="0097753D" w:rsidP="00141267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VIII. Local de divulgação dos resultados das avaliações</w:t>
            </w:r>
          </w:p>
          <w:sdt>
            <w:sdtPr>
              <w:rPr>
                <w:rFonts w:ascii="Arial" w:hAnsi="Arial" w:cs="Arial"/>
                <w:bCs/>
              </w:rPr>
              <w:id w:val="1278597284"/>
              <w:placeholder>
                <w:docPart w:val="14D4D37AC444455EB458C8664485E9CD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141267" w:rsidRDefault="00141267" w:rsidP="0014126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resultados das avaliações serão divulgados através do SIGAA e/ou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Canvas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AVA.</w:t>
                </w:r>
              </w:p>
              <w:p w:rsidR="00982507" w:rsidRPr="002B0C35" w:rsidRDefault="0097753D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XI. Bibliografia básica e complementar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344973">
                  <w:rPr>
                    <w:rFonts w:ascii="Arial" w:hAnsi="Arial" w:cs="Arial"/>
                    <w:bCs/>
                    <w:lang w:val="en-US"/>
                  </w:rPr>
                  <w:t xml:space="preserve">BÁSICA: 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344973">
                  <w:rPr>
                    <w:rFonts w:ascii="Arial" w:hAnsi="Arial" w:cs="Arial"/>
                    <w:bCs/>
                    <w:lang w:val="en-US"/>
                  </w:rPr>
                  <w:t xml:space="preserve">HOPCROFT, John E., ULLMAN, Jeffery D., MOTWANI, Rajeev. </w:t>
                </w:r>
                <w:r w:rsidRPr="00031CA7">
                  <w:rPr>
                    <w:rFonts w:ascii="Arial" w:hAnsi="Arial" w:cs="Arial"/>
                    <w:bCs/>
                  </w:rPr>
                  <w:t xml:space="preserve">Introdução à teoria de autômatos, linguagens e computação, 2. ed., Rio de Janeiro: Campus, 2003.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RAMOS, Marcos Vinícius M.; NETO, João José e VEGA,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Italo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 Santiago. Linguagens formais: teoria, modelagem e implementação, 1.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2009.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>LINZ, Peter. An introduction to formal language and automata, 4th. ed., Sudbury: Jones and Bartlett Publishers, 2006.</w:t>
                </w:r>
              </w:p>
              <w:p w:rsidR="007520AA" w:rsidRPr="003C3AD7" w:rsidRDefault="007520AA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344973">
                  <w:rPr>
                    <w:rFonts w:ascii="Arial" w:hAnsi="Arial" w:cs="Arial"/>
                    <w:bCs/>
                  </w:rPr>
                  <w:t>_________________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344973">
                  <w:rPr>
                    <w:rFonts w:ascii="Arial" w:hAnsi="Arial" w:cs="Arial"/>
                    <w:bCs/>
                  </w:rPr>
                  <w:t xml:space="preserve">COMPLEMENTAR: 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VIEIRA, Newton José. Introdução aos fundamentos da computação: linguagens e máquinas, 1. ed., São Paulo: Thomson Pioneira, 2006.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SIPSER, Michael.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>Introdução à teoria da computação</w:t>
                </w:r>
                <w:r w:rsidRPr="00031CA7">
                  <w:rPr>
                    <w:rFonts w:ascii="Arial" w:hAnsi="Arial" w:cs="Arial"/>
                    <w:bCs/>
                  </w:rPr>
                  <w:t xml:space="preserve">, 2. ed., São Paulo: Thomson Pioneira,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MENEZES, Paulo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Blauth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 xml:space="preserve">Linguagens formais e autômatos, </w:t>
                </w:r>
                <w:r w:rsidRPr="00031CA7">
                  <w:rPr>
                    <w:rFonts w:ascii="Arial" w:hAnsi="Arial" w:cs="Arial"/>
                    <w:bCs/>
                  </w:rPr>
                  <w:t xml:space="preserve">3.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2008.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RICH, Elaine A., Automata, computability and complexity: theory and applications, 1st. ed., Prentice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Hall,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MOZGOVOY, Maxim. Algorithms, languages, automata &amp; compilers: a practical approach, 1st. ed., Johns and Bartlett Publishers, 2009.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8613BF" w:rsidRPr="008613BF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WEBBER, Adan. Formal language: a practical introduction, 1st. ed., Franklin, </w:t>
                </w:r>
                <w:proofErr w:type="spellStart"/>
                <w:r w:rsidRPr="00031CA7">
                  <w:rPr>
                    <w:rFonts w:ascii="Arial" w:hAnsi="Arial" w:cs="Arial"/>
                    <w:bCs/>
                    <w:lang w:val="en-US"/>
                  </w:rPr>
                  <w:t>Beedle</w:t>
                </w:r>
                <w:proofErr w:type="spellEnd"/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 &amp; Associates, 2008.</w:t>
                </w:r>
              </w:p>
              <w:p w:rsidR="00982507" w:rsidRPr="002B0C35" w:rsidRDefault="0097753D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</w:tcPr>
          <w:p w:rsidR="00626D64" w:rsidRDefault="00626D64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X. Cronograma</w:t>
            </w:r>
          </w:p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Nº da Aula                                               Conteúdo                                        CH       T/P</w:t>
            </w:r>
          </w:p>
          <w:sdt>
            <w:sdtPr>
              <w:rPr>
                <w:rFonts w:ascii="Arial" w:hAnsi="Arial" w:cs="Arial"/>
                <w:bCs/>
              </w:rPr>
              <w:id w:val="-609045202"/>
              <w:placeholder>
                <w:docPart w:val="307FDC67887A4B548CDA3299B0D02EEC"/>
              </w:placeholder>
            </w:sdtPr>
            <w:sdtEndPr/>
            <w:sdtContent>
              <w:p w:rsidR="00671975" w:rsidRDefault="00671975" w:rsidP="0067197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tbl>
                <w:tblPr>
                  <w:tblStyle w:val="Tabelacomgrade"/>
                  <w:tblW w:w="0" w:type="auto"/>
                  <w:jc w:val="center"/>
                  <w:tblLook w:val="04A0" w:firstRow="1" w:lastRow="0" w:firstColumn="1" w:lastColumn="0" w:noHBand="0" w:noVBand="1"/>
                </w:tblPr>
                <w:tblGrid>
                  <w:gridCol w:w="584"/>
                  <w:gridCol w:w="5113"/>
                  <w:gridCol w:w="584"/>
                  <w:gridCol w:w="473"/>
                </w:tblGrid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01</w:t>
                      </w:r>
                    </w:p>
                  </w:tc>
                  <w:tc>
                    <w:tcPr>
                      <w:tcW w:w="5113" w:type="dxa"/>
                      <w:vAlign w:val="center"/>
                    </w:tcPr>
                    <w:p w:rsidR="00980B45" w:rsidRPr="00671975" w:rsidRDefault="00980B45" w:rsidP="00031CA7">
                      <w:pPr>
                        <w:spacing w:line="200" w:lineRule="atLeast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 xml:space="preserve">Apresentação da disciplina e </w:t>
                      </w:r>
                      <w:r>
                        <w:rPr>
                          <w:rFonts w:ascii="Arial" w:hAnsi="Arial" w:cs="Arial"/>
                          <w:bCs/>
                        </w:rPr>
                        <w:br/>
                      </w:r>
                      <w:r w:rsidR="00031CA7">
                        <w:rPr>
                          <w:rFonts w:ascii="Arial" w:hAnsi="Arial" w:cs="Arial"/>
                          <w:bCs/>
                        </w:rPr>
                        <w:t>Revisão dos Fundamentos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02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031CA7" w:rsidP="00980B4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Revisão dos Fundamentos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03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Revisão dos Fundamentos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04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Revisão dos Fundamentos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05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06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07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08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Não-Determinísticos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09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Não-Determinísticos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10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Autômatos Finitos Não-Determinísticos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lastRenderedPageBreak/>
                        <w:t>11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Expressões Regulares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12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Expressões Regulares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13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Expressões Regulares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14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Expressões Regulares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15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Linguagens Livres-de-Contexto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16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Linguagens Livres-de-Contexto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17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Linguagens Livres-de-Contexto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18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Linguagens Livres-de-Contexto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19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Gramáticas Livre-de-Contexto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20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Gramáticas Livre-de-Contexto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21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Gramáticas Livre-de-Contexto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22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Gramáticas Livre-de-Contexto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23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Gramáticas Livre-de-Contexto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24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D04DAF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25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26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Resolução de exercícios e Revisão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27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D04DAF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 w:rsidRPr="00D04DAF">
                        <w:rPr>
                          <w:rFonts w:ascii="Arial" w:hAnsi="Arial" w:cs="Arial"/>
                        </w:rPr>
                        <w:t>Prova</w:t>
                      </w:r>
                      <w:r>
                        <w:rPr>
                          <w:rFonts w:ascii="Arial" w:hAnsi="Arial" w:cs="Arial"/>
                        </w:rPr>
                        <w:t xml:space="preserve"> Final (Parte 1)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28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Entrega de notas e Resolução da 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29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D04DAF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 w:rsidRPr="00D04DAF">
                        <w:rPr>
                          <w:rFonts w:ascii="Arial" w:hAnsi="Arial" w:cs="Arial"/>
                        </w:rPr>
                        <w:t>Prova</w:t>
                      </w:r>
                      <w:r>
                        <w:rPr>
                          <w:rFonts w:ascii="Arial" w:hAnsi="Arial" w:cs="Arial"/>
                        </w:rPr>
                        <w:t xml:space="preserve"> Final (Parte 2)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30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671975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Entrega de notas e Resolução da 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31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D04DAF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 w:rsidRPr="00D04DAF">
                        <w:rPr>
                          <w:rFonts w:ascii="Arial" w:hAnsi="Arial" w:cs="Arial"/>
                        </w:rPr>
                        <w:t>Confraternização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  <w:tr w:rsidR="00FC5C3C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32</w:t>
                      </w:r>
                    </w:p>
                  </w:tc>
                  <w:tc>
                    <w:tcPr>
                      <w:tcW w:w="5113" w:type="dxa"/>
                    </w:tcPr>
                    <w:p w:rsidR="00FC5C3C" w:rsidRPr="00D04DAF" w:rsidRDefault="00FC5C3C" w:rsidP="00FC5C3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Fechamento das médias finais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FC5C3C" w:rsidRPr="00671975" w:rsidRDefault="00FC5C3C" w:rsidP="00FC5C3C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</w:rPr>
                        <w:t>T</w:t>
                      </w:r>
                    </w:p>
                  </w:tc>
                </w:tr>
              </w:tbl>
              <w:p w:rsidR="00982507" w:rsidRPr="002B0C35" w:rsidRDefault="0097753D" w:rsidP="0067197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671975" w:rsidRPr="009D6DBA" w:rsidTr="00774BD3">
        <w:tc>
          <w:tcPr>
            <w:tcW w:w="9778" w:type="dxa"/>
          </w:tcPr>
          <w:p w:rsidR="00671975" w:rsidRPr="009D6DBA" w:rsidRDefault="00671975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3522D8" w:rsidRDefault="003522D8" w:rsidP="003522D8"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2"/>
        <w:gridCol w:w="8256"/>
      </w:tblGrid>
      <w:tr w:rsidR="003522D8" w:rsidTr="00774BD3">
        <w:trPr>
          <w:trHeight w:val="276"/>
        </w:trPr>
        <w:tc>
          <w:tcPr>
            <w:tcW w:w="1384" w:type="dxa"/>
          </w:tcPr>
          <w:p w:rsidR="003522D8" w:rsidRDefault="003522D8" w:rsidP="00774BD3"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 w:rsidR="003522D8" w:rsidRPr="00726B1D" w:rsidRDefault="00C65BDD" w:rsidP="008A6F69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/>
              <w:sdtContent>
                <w:r w:rsidR="00141267">
                  <w:rPr>
                    <w:rFonts w:ascii="Arial" w:hAnsi="Arial" w:cs="Arial"/>
                    <w:bCs/>
                  </w:rPr>
                  <w:t>06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261842265"/>
                <w:placeholder>
                  <w:docPart w:val="130E550086E5445BB7BE90B028DB44DF"/>
                </w:placeholder>
                <w:comboBox>
                  <w:listItem w:displayText="Escolha o ano" w:value="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EndPr/>
              <w:sdtContent>
                <w:r w:rsidR="00141267">
                  <w:rPr>
                    <w:rFonts w:ascii="Arial" w:hAnsi="Arial" w:cs="Arial"/>
                    <w:bCs/>
                  </w:rPr>
                  <w:t>outubro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EndPr/>
              <w:sdtContent>
                <w:r w:rsidR="003522D8">
                  <w:rPr>
                    <w:rFonts w:ascii="Arial" w:hAnsi="Arial" w:cs="Arial"/>
                    <w:bCs/>
                  </w:rPr>
                  <w:t>201</w:t>
                </w:r>
                <w:r w:rsidR="00141267">
                  <w:rPr>
                    <w:rFonts w:ascii="Arial" w:hAnsi="Arial" w:cs="Arial"/>
                    <w:bCs/>
                  </w:rPr>
                  <w:t>7</w:t>
                </w:r>
              </w:sdtContent>
            </w:sdt>
            <w:r w:rsidR="003522D8" w:rsidRPr="00726B1D">
              <w:rPr>
                <w:rFonts w:ascii="Arial" w:hAnsi="Arial" w:cs="Arial"/>
                <w:bCs/>
              </w:rPr>
              <w:t>.</w:t>
            </w:r>
          </w:p>
        </w:tc>
      </w:tr>
    </w:tbl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</w:t>
          </w:r>
          <w:r w:rsidR="00141267">
            <w:rPr>
              <w:rFonts w:ascii="Arial" w:hAnsi="Arial" w:cs="Arial"/>
              <w:bCs/>
            </w:rPr>
            <w:t>djunto</w:t>
          </w:r>
          <w:r>
            <w:rPr>
              <w:rFonts w:ascii="Arial" w:hAnsi="Arial" w:cs="Arial"/>
              <w:bCs/>
            </w:rPr>
            <w:t xml:space="preserve">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/>
      <w:sdtContent>
        <w:p w:rsidR="008C29BF" w:rsidRPr="000E0E89" w:rsidRDefault="0097753D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 w:rsidR="008C29BF" w:rsidRPr="000E0E89" w:rsidSect="00726B1D">
      <w:headerReference w:type="default" r:id="rId11"/>
      <w:footerReference w:type="default" r:id="rId12"/>
      <w:pgSz w:w="11906" w:h="16838" w:code="9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53D" w:rsidRDefault="0097753D" w:rsidP="009D6DBA">
      <w:r>
        <w:separator/>
      </w:r>
    </w:p>
  </w:endnote>
  <w:endnote w:type="continuationSeparator" w:id="0">
    <w:p w:rsidR="0097753D" w:rsidRDefault="0097753D" w:rsidP="009D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1D" w:rsidRPr="00726B1D" w:rsidRDefault="00057E2F" w:rsidP="00726B1D"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Coordenação</w:t>
    </w:r>
    <w:r w:rsidR="00726B1D" w:rsidRPr="00726B1D">
      <w:rPr>
        <w:rFonts w:ascii="Arial" w:hAnsi="Arial" w:cs="Arial"/>
        <w:b/>
        <w:bCs/>
        <w:sz w:val="18"/>
        <w:szCs w:val="16"/>
      </w:rPr>
      <w:t xml:space="preserve"> de Graduação</w:t>
    </w:r>
  </w:p>
  <w:p w:rsidR="00726B1D" w:rsidRPr="004B372B" w:rsidRDefault="00726B1D" w:rsidP="00726B1D">
    <w:pPr>
      <w:jc w:val="center"/>
      <w:rPr>
        <w:rFonts w:ascii="Arial" w:hAnsi="Arial" w:cs="Arial"/>
        <w:bCs/>
        <w:sz w:val="18"/>
        <w:szCs w:val="16"/>
      </w:rPr>
    </w:pPr>
    <w:r w:rsidRPr="004B372B">
      <w:rPr>
        <w:rFonts w:ascii="Arial" w:hAnsi="Arial" w:cs="Arial"/>
        <w:bCs/>
        <w:sz w:val="18"/>
        <w:szCs w:val="16"/>
      </w:rPr>
      <w:t>Telefone: (64) 3606-8254</w:t>
    </w:r>
    <w:r w:rsidR="003B313D" w:rsidRPr="004B372B">
      <w:rPr>
        <w:rFonts w:ascii="Arial" w:hAnsi="Arial" w:cs="Arial"/>
        <w:bCs/>
        <w:sz w:val="18"/>
        <w:szCs w:val="16"/>
      </w:rPr>
      <w:t xml:space="preserve"> // </w:t>
    </w:r>
    <w:r w:rsidRPr="004B372B">
      <w:rPr>
        <w:rFonts w:ascii="Arial" w:hAnsi="Arial" w:cs="Arial"/>
        <w:bCs/>
        <w:sz w:val="18"/>
        <w:szCs w:val="16"/>
      </w:rPr>
      <w:t xml:space="preserve">E-mail: </w:t>
    </w:r>
    <w:r w:rsidR="00057E2F">
      <w:rPr>
        <w:rFonts w:ascii="Arial" w:hAnsi="Arial" w:cs="Arial"/>
        <w:bCs/>
        <w:sz w:val="18"/>
        <w:szCs w:val="16"/>
      </w:rPr>
      <w:t>graduacao</w:t>
    </w:r>
    <w:r w:rsidRPr="004B372B">
      <w:rPr>
        <w:rFonts w:ascii="Arial" w:hAnsi="Arial" w:cs="Arial"/>
        <w:bCs/>
        <w:sz w:val="18"/>
        <w:szCs w:val="16"/>
      </w:rPr>
      <w:t>jatai@gmail.com</w:t>
    </w:r>
  </w:p>
  <w:p w:rsidR="00726B1D" w:rsidRPr="004B372B" w:rsidRDefault="00726B1D" w:rsidP="00726B1D">
    <w:pPr>
      <w:jc w:val="center"/>
      <w:rPr>
        <w:rFonts w:ascii="Arial" w:hAnsi="Arial" w:cs="Arial"/>
        <w:spacing w:val="-20"/>
        <w:sz w:val="18"/>
        <w:szCs w:val="16"/>
      </w:rPr>
    </w:pPr>
    <w:r w:rsidRPr="004B372B">
      <w:rPr>
        <w:rFonts w:ascii="Arial" w:hAnsi="Arial" w:cs="Arial"/>
        <w:spacing w:val="-20"/>
        <w:sz w:val="18"/>
        <w:szCs w:val="16"/>
      </w:rPr>
      <w:t>Rodovia BR 364 – Km 192, Parque Industrial</w:t>
    </w:r>
  </w:p>
  <w:p w:rsidR="00726B1D" w:rsidRPr="004B372B" w:rsidRDefault="00726B1D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Caixa Postal. 03, CEP: 75801-615</w:t>
    </w:r>
  </w:p>
  <w:p w:rsidR="00726B1D" w:rsidRPr="004B372B" w:rsidRDefault="00726B1D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www.jatai.ufg.br</w:t>
    </w:r>
  </w:p>
  <w:p w:rsidR="00726B1D" w:rsidRPr="00726B1D" w:rsidRDefault="00726B1D">
    <w:pPr>
      <w:pStyle w:val="Rodap"/>
      <w:rPr>
        <w:rFonts w:ascii="Arial" w:hAnsi="Arial" w:cs="Arial"/>
        <w:sz w:val="18"/>
      </w:rPr>
    </w:pPr>
    <w:r w:rsidRPr="00726B1D">
      <w:rPr>
        <w:rFonts w:ascii="Arial" w:hAnsi="Arial" w:cs="Arial"/>
        <w:sz w:val="18"/>
      </w:rPr>
      <w:t xml:space="preserve">Página </w:t>
    </w:r>
    <w:r w:rsidR="00FC023E" w:rsidRPr="00726B1D">
      <w:rPr>
        <w:rFonts w:ascii="Arial" w:hAnsi="Arial" w:cs="Arial"/>
        <w:b/>
        <w:sz w:val="18"/>
      </w:rPr>
      <w:fldChar w:fldCharType="begin"/>
    </w:r>
    <w:r w:rsidRPr="00726B1D">
      <w:rPr>
        <w:rFonts w:ascii="Arial" w:hAnsi="Arial" w:cs="Arial"/>
        <w:b/>
        <w:sz w:val="18"/>
      </w:rPr>
      <w:instrText>PAGE  \* Arabic  \* MERGEFORMAT</w:instrText>
    </w:r>
    <w:r w:rsidR="00FC023E" w:rsidRPr="00726B1D">
      <w:rPr>
        <w:rFonts w:ascii="Arial" w:hAnsi="Arial" w:cs="Arial"/>
        <w:b/>
        <w:sz w:val="18"/>
      </w:rPr>
      <w:fldChar w:fldCharType="separate"/>
    </w:r>
    <w:r w:rsidR="00775161">
      <w:rPr>
        <w:rFonts w:ascii="Arial" w:hAnsi="Arial" w:cs="Arial"/>
        <w:b/>
        <w:noProof/>
        <w:sz w:val="18"/>
      </w:rPr>
      <w:t>5</w:t>
    </w:r>
    <w:r w:rsidR="00FC023E" w:rsidRPr="00726B1D">
      <w:rPr>
        <w:rFonts w:ascii="Arial" w:hAnsi="Arial" w:cs="Arial"/>
        <w:b/>
        <w:sz w:val="18"/>
      </w:rPr>
      <w:fldChar w:fldCharType="end"/>
    </w:r>
    <w:r w:rsidRPr="00726B1D">
      <w:rPr>
        <w:rFonts w:ascii="Arial" w:hAnsi="Arial" w:cs="Arial"/>
        <w:sz w:val="18"/>
      </w:rPr>
      <w:t xml:space="preserve"> de </w:t>
    </w:r>
    <w:fldSimple w:instr="NUMPAGES  \* Arabic  \* MERGEFORMAT">
      <w:r w:rsidR="00775161" w:rsidRPr="00775161">
        <w:rPr>
          <w:rFonts w:ascii="Arial" w:hAnsi="Arial" w:cs="Arial"/>
          <w:b/>
          <w:noProof/>
          <w:sz w:val="18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53D" w:rsidRDefault="0097753D" w:rsidP="009D6DBA">
      <w:r>
        <w:separator/>
      </w:r>
    </w:p>
  </w:footnote>
  <w:footnote w:type="continuationSeparator" w:id="0">
    <w:p w:rsidR="0097753D" w:rsidRDefault="0097753D" w:rsidP="009D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267" w:rsidRDefault="00141267" w:rsidP="00141267">
    <w:pPr>
      <w:pStyle w:val="Normal1"/>
      <w:jc w:val="center"/>
      <w:rPr>
        <w:sz w:val="4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0" wp14:anchorId="26392751" wp14:editId="79A61B6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2252345" cy="480695"/>
          <wp:effectExtent l="0" t="0" r="0" b="0"/>
          <wp:wrapNone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345" cy="480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 wp14:anchorId="7475209E" wp14:editId="4C713938">
          <wp:extent cx="809625" cy="781050"/>
          <wp:effectExtent l="19050" t="0" r="9525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41267" w:rsidRDefault="00141267" w:rsidP="00141267">
    <w:pPr>
      <w:pStyle w:val="Legenda2"/>
      <w:rPr>
        <w:sz w:val="4"/>
      </w:rPr>
    </w:pPr>
  </w:p>
  <w:p w:rsidR="00141267" w:rsidRDefault="00141267" w:rsidP="00141267">
    <w:pPr>
      <w:pStyle w:val="Legenda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 w:rsidR="00141267" w:rsidRDefault="00141267" w:rsidP="00141267">
    <w:pPr>
      <w:pStyle w:val="Normal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UNIVERSIDADE FEDERAL DE GOIÁS</w:t>
    </w:r>
  </w:p>
  <w:p w:rsidR="00141267" w:rsidRDefault="00141267" w:rsidP="00141267">
    <w:pPr>
      <w:pStyle w:val="Normal1"/>
      <w:jc w:val="center"/>
    </w:pPr>
    <w:r>
      <w:rPr>
        <w:rFonts w:ascii="Arial" w:hAnsi="Arial" w:cs="Arial"/>
        <w:sz w:val="18"/>
        <w:szCs w:val="16"/>
      </w:rPr>
      <w:t>REGIONAL JATAÍ</w:t>
    </w:r>
  </w:p>
  <w:p w:rsidR="009D6DBA" w:rsidRDefault="009D6DB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BA"/>
    <w:rsid w:val="00000988"/>
    <w:rsid w:val="00006264"/>
    <w:rsid w:val="00017F1F"/>
    <w:rsid w:val="00031CA7"/>
    <w:rsid w:val="00047BDB"/>
    <w:rsid w:val="00057E2F"/>
    <w:rsid w:val="000E0E89"/>
    <w:rsid w:val="000F3680"/>
    <w:rsid w:val="00110C43"/>
    <w:rsid w:val="00141267"/>
    <w:rsid w:val="00162BE9"/>
    <w:rsid w:val="00183B8C"/>
    <w:rsid w:val="00213460"/>
    <w:rsid w:val="00286826"/>
    <w:rsid w:val="002A14AD"/>
    <w:rsid w:val="002B0C35"/>
    <w:rsid w:val="002D4EEC"/>
    <w:rsid w:val="002E76A1"/>
    <w:rsid w:val="00300B57"/>
    <w:rsid w:val="00337AE4"/>
    <w:rsid w:val="00344973"/>
    <w:rsid w:val="003522D8"/>
    <w:rsid w:val="00352CA2"/>
    <w:rsid w:val="003555DC"/>
    <w:rsid w:val="00360F63"/>
    <w:rsid w:val="003736CC"/>
    <w:rsid w:val="00384184"/>
    <w:rsid w:val="003B313D"/>
    <w:rsid w:val="003C2B19"/>
    <w:rsid w:val="003C3AD7"/>
    <w:rsid w:val="003D2B66"/>
    <w:rsid w:val="003E5BC1"/>
    <w:rsid w:val="00450EE2"/>
    <w:rsid w:val="00452BB4"/>
    <w:rsid w:val="004B372B"/>
    <w:rsid w:val="004E0BAA"/>
    <w:rsid w:val="00576CB7"/>
    <w:rsid w:val="005934C6"/>
    <w:rsid w:val="005F3C5D"/>
    <w:rsid w:val="00626D64"/>
    <w:rsid w:val="00630BE6"/>
    <w:rsid w:val="00671975"/>
    <w:rsid w:val="00726B1D"/>
    <w:rsid w:val="00743986"/>
    <w:rsid w:val="00744594"/>
    <w:rsid w:val="007520AA"/>
    <w:rsid w:val="00775161"/>
    <w:rsid w:val="0077545E"/>
    <w:rsid w:val="007D2CDD"/>
    <w:rsid w:val="007E4969"/>
    <w:rsid w:val="00827502"/>
    <w:rsid w:val="00831D6C"/>
    <w:rsid w:val="00854643"/>
    <w:rsid w:val="008613BF"/>
    <w:rsid w:val="008A6F69"/>
    <w:rsid w:val="008B7F21"/>
    <w:rsid w:val="008C29BF"/>
    <w:rsid w:val="00960472"/>
    <w:rsid w:val="009764EE"/>
    <w:rsid w:val="0097753D"/>
    <w:rsid w:val="00980B45"/>
    <w:rsid w:val="00982507"/>
    <w:rsid w:val="00996546"/>
    <w:rsid w:val="009A0045"/>
    <w:rsid w:val="009A57B1"/>
    <w:rsid w:val="009D6DBA"/>
    <w:rsid w:val="00A0159B"/>
    <w:rsid w:val="00A127C5"/>
    <w:rsid w:val="00A12F52"/>
    <w:rsid w:val="00A30AA4"/>
    <w:rsid w:val="00A55946"/>
    <w:rsid w:val="00A7282C"/>
    <w:rsid w:val="00B27D4E"/>
    <w:rsid w:val="00B54A80"/>
    <w:rsid w:val="00B836BB"/>
    <w:rsid w:val="00B84A30"/>
    <w:rsid w:val="00B851E4"/>
    <w:rsid w:val="00BA10DE"/>
    <w:rsid w:val="00BA56B6"/>
    <w:rsid w:val="00BF23FD"/>
    <w:rsid w:val="00C65BDD"/>
    <w:rsid w:val="00C72A87"/>
    <w:rsid w:val="00C74CF0"/>
    <w:rsid w:val="00CA05A9"/>
    <w:rsid w:val="00CA3881"/>
    <w:rsid w:val="00CB5850"/>
    <w:rsid w:val="00CC1FC4"/>
    <w:rsid w:val="00D04DAF"/>
    <w:rsid w:val="00D11A95"/>
    <w:rsid w:val="00D54513"/>
    <w:rsid w:val="00D6452D"/>
    <w:rsid w:val="00DC08ED"/>
    <w:rsid w:val="00DC256D"/>
    <w:rsid w:val="00DE13E2"/>
    <w:rsid w:val="00DE44F4"/>
    <w:rsid w:val="00E06B56"/>
    <w:rsid w:val="00E30A28"/>
    <w:rsid w:val="00E32A12"/>
    <w:rsid w:val="00E64C2A"/>
    <w:rsid w:val="00E951DA"/>
    <w:rsid w:val="00EC6DC0"/>
    <w:rsid w:val="00ED4EA2"/>
    <w:rsid w:val="00F418E5"/>
    <w:rsid w:val="00F731E8"/>
    <w:rsid w:val="00FC023E"/>
    <w:rsid w:val="00FC5C3C"/>
    <w:rsid w:val="00FF2D5E"/>
    <w:rsid w:val="00FF5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FE9F64-23A6-41B8-BADA-19833F1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B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6DB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D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DBA"/>
    <w:rPr>
      <w:rFonts w:ascii="Tahoma" w:eastAsia="Lucida Sans Unicode" w:hAnsi="Tahoma" w:cs="Tahoma"/>
      <w:kern w:val="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D6D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Legenda2">
    <w:name w:val="Legenda2"/>
    <w:basedOn w:val="Normal"/>
    <w:next w:val="Normal"/>
    <w:rsid w:val="009D6DBA"/>
    <w:pPr>
      <w:widowControl/>
      <w:jc w:val="center"/>
    </w:pPr>
    <w:rPr>
      <w:rFonts w:ascii="Arial" w:eastAsia="Times New Roman" w:hAnsi="Arial"/>
      <w:b/>
      <w:kern w:val="0"/>
      <w:sz w:val="22"/>
      <w:szCs w:val="20"/>
      <w:lang w:eastAsia="ar-SA"/>
    </w:rPr>
  </w:style>
  <w:style w:type="paragraph" w:customStyle="1" w:styleId="Legenda1">
    <w:name w:val="Legenda1"/>
    <w:basedOn w:val="Normal"/>
    <w:rsid w:val="009D6DBA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2B0C35"/>
    <w:rPr>
      <w:color w:val="808080"/>
    </w:rPr>
  </w:style>
  <w:style w:type="table" w:styleId="Tabelacomgrade">
    <w:name w:val="Table Grid"/>
    <w:basedOn w:val="Tabelanormal"/>
    <w:uiPriority w:val="59"/>
    <w:rsid w:val="000E0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141267"/>
    <w:pPr>
      <w:widowControl w:val="0"/>
      <w:suppressAutoHyphens/>
      <w:spacing w:after="0" w:line="100" w:lineRule="atLeast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D3473-A9A7-4D8B-A6D3-6906B3C0FA14}"/>
      </w:docPartPr>
      <w:docPartBody>
        <w:p w:rsidR="00232693" w:rsidRDefault="000E483F"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F913A4BC6BE4704A0D74F8B96C2C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A4FE1-9B83-4F8F-AAA0-BBD22D4263D1}"/>
      </w:docPartPr>
      <w:docPartBody>
        <w:p w:rsidR="009B4DCE" w:rsidRDefault="004B5D74" w:rsidP="004B5D74">
          <w:pPr>
            <w:pStyle w:val="8F913A4BC6BE4704A0D74F8B96C2C41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74E499E6642BAA344F1E195CB6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6A6B74-930A-4431-B826-BE1BE1C7635C}"/>
      </w:docPartPr>
      <w:docPartBody>
        <w:p w:rsidR="009B4DCE" w:rsidRDefault="004B5D74" w:rsidP="004B5D74">
          <w:pPr>
            <w:pStyle w:val="6D574E499E6642BAA344F1E195CB626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E9E224D312480EAAC41AC88EFE32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06575-6E99-4DEB-B8CF-193253DD4E32}"/>
      </w:docPartPr>
      <w:docPartBody>
        <w:p w:rsidR="009B4DCE" w:rsidRDefault="004B5D74" w:rsidP="004B5D74">
          <w:pPr>
            <w:pStyle w:val="24E9E224D312480EAAC41AC88EFE32B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0E4AAF6D4E644988739D62B6CED4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29A01-425E-4EDC-829F-B45CAA5A796C}"/>
      </w:docPartPr>
      <w:docPartBody>
        <w:p w:rsidR="009B4DCE" w:rsidRDefault="004B5D74" w:rsidP="004B5D74">
          <w:pPr>
            <w:pStyle w:val="A0E4AAF6D4E644988739D62B6CED45D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68B89110FC4E4BB39C4D4B0DA4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6D0F6-6DED-4E0A-9412-0B71CAC48F3F}"/>
      </w:docPartPr>
      <w:docPartBody>
        <w:p w:rsidR="009B4DCE" w:rsidRDefault="004B5D74" w:rsidP="004B5D74">
          <w:pPr>
            <w:pStyle w:val="6968B89110FC4E4BB39C4D4B0DA455D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3E2B05B666441C88926F1B718AA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E16D47-DB7E-40AA-BE0D-6D98476192FA}"/>
      </w:docPartPr>
      <w:docPartBody>
        <w:p w:rsidR="009B4DCE" w:rsidRDefault="004B5D74" w:rsidP="004B5D74">
          <w:pPr>
            <w:pStyle w:val="033E2B05B666441C88926F1B718AA10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066AF2D29549A993F4FB285E4C1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F29C3-5FBB-458E-9AF4-416820EB8814}"/>
      </w:docPartPr>
      <w:docPartBody>
        <w:p w:rsidR="009B4DCE" w:rsidRDefault="004B5D74" w:rsidP="004B5D74">
          <w:pPr>
            <w:pStyle w:val="D2066AF2D29549A993F4FB285E4C137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DC2A705330436B906C543AEB3F00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31252-8720-4357-94E7-E77FF6B1967E}"/>
      </w:docPartPr>
      <w:docPartBody>
        <w:p w:rsidR="009B4DCE" w:rsidRDefault="004B5D74" w:rsidP="004B5D74">
          <w:pPr>
            <w:pStyle w:val="79DC2A705330436B906C543AEB3F00D3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059FA64AF7C47029DB092221E73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FA4B9-380F-4183-84C9-0DEEAA08EBA7}"/>
      </w:docPartPr>
      <w:docPartBody>
        <w:p w:rsidR="009B4DCE" w:rsidRDefault="004B5D74" w:rsidP="004B5D74">
          <w:pPr>
            <w:pStyle w:val="E059FA64AF7C47029DB092221E735220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6B526BE1B8C4DCBABC5C442479992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EA2EC-19B9-4AC5-B3AB-16C6FC02E3A2}"/>
      </w:docPartPr>
      <w:docPartBody>
        <w:p w:rsidR="009B4DCE" w:rsidRDefault="004B5D74" w:rsidP="004B5D74">
          <w:pPr>
            <w:pStyle w:val="16B526BE1B8C4DCBABC5C4424799928B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6B97EE05BC454FAA735A95704632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89B82-F2EC-4E39-91F3-5EA755A48316}"/>
      </w:docPartPr>
      <w:docPartBody>
        <w:p w:rsidR="009B4DCE" w:rsidRDefault="004B5D74" w:rsidP="004B5D74">
          <w:pPr>
            <w:pStyle w:val="616B97EE05BC454FAA735A957046327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E7AA436412747DD946CF71F38C53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1B1D-7522-4A1A-ABA4-A336E0E5E2AA}"/>
      </w:docPartPr>
      <w:docPartBody>
        <w:p w:rsidR="009B4DCE" w:rsidRDefault="004B5D74" w:rsidP="004B5D74">
          <w:pPr>
            <w:pStyle w:val="CE7AA436412747DD946CF71F38C534E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C4E7D3C0864E35AE83CA0D0FBD2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537C7-E510-4B0A-888A-06F183F4B654}"/>
      </w:docPartPr>
      <w:docPartBody>
        <w:p w:rsidR="009B4DCE" w:rsidRDefault="004B5D74" w:rsidP="004B5D74">
          <w:pPr>
            <w:pStyle w:val="3CC4E7D3C0864E35AE83CA0D0FBD26E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524FEAC03B146BD8502C2ED9DC24F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03975-C217-4B43-B24D-5847AD4A6E84}"/>
      </w:docPartPr>
      <w:docPartBody>
        <w:p w:rsidR="009B4DCE" w:rsidRDefault="004B5D74" w:rsidP="004B5D74">
          <w:pPr>
            <w:pStyle w:val="7524FEAC03B146BD8502C2ED9DC24F58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4D4D37AC444455EB458C8664485E9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02FADD-E84C-4C3E-B518-F4A6761E3FA7}"/>
      </w:docPartPr>
      <w:docPartBody>
        <w:p w:rsidR="009B4DCE" w:rsidRDefault="004B5D74" w:rsidP="004B5D74">
          <w:pPr>
            <w:pStyle w:val="14D4D37AC444455EB458C8664485E9CD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4C37B50AA845CAADC0C8C14D4B3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46E8A-0632-4C6D-B8F7-277A15A27526}"/>
      </w:docPartPr>
      <w:docPartBody>
        <w:p w:rsidR="009B4DCE" w:rsidRDefault="004B5D74" w:rsidP="004B5D74">
          <w:pPr>
            <w:pStyle w:val="924C37B50AA845CAADC0C8C14D4B3D2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7FDC67887A4B548CDA3299B0D02E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4F4F52-1EBF-4432-914D-240884A1598D}"/>
      </w:docPartPr>
      <w:docPartBody>
        <w:p w:rsidR="009B4DCE" w:rsidRDefault="004B5D74" w:rsidP="004B5D74">
          <w:pPr>
            <w:pStyle w:val="307FDC67887A4B548CDA3299B0D02EE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016A82E3CA4948AA1BF6C07DF69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84F662-EC44-4905-8DE3-09D9DD03EB36}"/>
      </w:docPartPr>
      <w:docPartBody>
        <w:p w:rsidR="009B4DCE" w:rsidRDefault="004B5D74" w:rsidP="004B5D74">
          <w:pPr>
            <w:pStyle w:val="51016A82E3CA4948AA1BF6C07DF69C8A"/>
          </w:pPr>
          <w:r w:rsidRPr="00726B1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0E550086E5445BB7BE90B028DB4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3C1B31-0E82-41DC-AFE2-EF9DEFFD93CF}"/>
      </w:docPartPr>
      <w:docPartBody>
        <w:p w:rsidR="009B4DCE" w:rsidRDefault="004B5D74" w:rsidP="004B5D74">
          <w:pPr>
            <w:pStyle w:val="130E550086E5445BB7BE90B028DB44DF"/>
          </w:pPr>
          <w:r w:rsidRPr="00726B1D">
            <w:rPr>
              <w:rStyle w:val="TextodoEspaoReservado"/>
            </w:rPr>
            <w:t>Escolher um item.</w:t>
          </w:r>
        </w:p>
      </w:docPartBody>
    </w:docPart>
    <w:docPart>
      <w:docPartPr>
        <w:name w:val="337246BFDF44459CAF751B914763C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EB934-D4AA-4329-B121-690DB1E87DDA}"/>
      </w:docPartPr>
      <w:docPartBody>
        <w:p w:rsidR="009B4DCE" w:rsidRDefault="004B5D74" w:rsidP="004B5D74">
          <w:pPr>
            <w:pStyle w:val="337246BFDF44459CAF751B914763C8A7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483F"/>
    <w:rsid w:val="000B049D"/>
    <w:rsid w:val="000E483F"/>
    <w:rsid w:val="0017282D"/>
    <w:rsid w:val="00232693"/>
    <w:rsid w:val="00256AB2"/>
    <w:rsid w:val="002C1A42"/>
    <w:rsid w:val="002E3C66"/>
    <w:rsid w:val="00340E01"/>
    <w:rsid w:val="003A4DA1"/>
    <w:rsid w:val="003D4E90"/>
    <w:rsid w:val="004418DF"/>
    <w:rsid w:val="004B5D74"/>
    <w:rsid w:val="004E6849"/>
    <w:rsid w:val="005D0FF8"/>
    <w:rsid w:val="006D42E2"/>
    <w:rsid w:val="007834FF"/>
    <w:rsid w:val="007A1324"/>
    <w:rsid w:val="00826720"/>
    <w:rsid w:val="0089619C"/>
    <w:rsid w:val="009B4DCE"/>
    <w:rsid w:val="009D5D9F"/>
    <w:rsid w:val="00A1455E"/>
    <w:rsid w:val="00A840AC"/>
    <w:rsid w:val="00EB19D7"/>
    <w:rsid w:val="00F56773"/>
    <w:rsid w:val="00FA1F82"/>
    <w:rsid w:val="00FB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5D74"/>
    <w:rPr>
      <w:color w:val="808080"/>
    </w:rPr>
  </w:style>
  <w:style w:type="paragraph" w:customStyle="1" w:styleId="F57D742B8D914571925023E0845B7989">
    <w:name w:val="F57D742B8D914571925023E0845B7989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C28D5BC3015460EBBBF98504C3E8142">
    <w:name w:val="3C28D5BC3015460EBBBF98504C3E814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43B4AE9676E4AD2A043E2BB6F03289C">
    <w:name w:val="243B4AE9676E4AD2A043E2BB6F032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43B1FD94FC884B35AF92D26169257BC5">
    <w:name w:val="43B1FD94FC884B35AF92D26169257BC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3B3A52D923A4E829CE8F3F4E38FB05E">
    <w:name w:val="23B3A52D923A4E829CE8F3F4E38FB05E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C40237CA79C440FB5F3CBF702B16012">
    <w:name w:val="2C40237CA79C440FB5F3CBF702B1601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5B97E3885434900A0F75BAB3BA5238F">
    <w:name w:val="05B97E3885434900A0F75BAB3BA5238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497D7F22A9F45848F0F55AA833E6635">
    <w:name w:val="5497D7F22A9F45848F0F55AA833E663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365C4C9132C4AE380CE330259B81F37">
    <w:name w:val="D365C4C9132C4AE380CE330259B81F37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F1B1E15562654761B824B9DF7026F692">
    <w:name w:val="F1B1E15562654761B824B9DF7026F69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4F6381210BA4B7CB24424FF664F1B36">
    <w:name w:val="D4F6381210BA4B7CB24424FF664F1B36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B73FD18CCD544AF8B1282275B204A75">
    <w:name w:val="5B73FD18CCD544AF8B1282275B204A7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FD5B4FCD2444D7A932838F614A520E1">
    <w:name w:val="3FD5B4FCD2444D7A932838F614A520E1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C9B55F1F4654C0FB4A6A5B76FAEA6AF">
    <w:name w:val="9C9B55F1F4654C0FB4A6A5B76FAEA6A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68E1314B3844CC5BDE9869FA17BCCB0">
    <w:name w:val="968E1314B3844CC5BDE9869FA17BCCB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B9F968A670240058BA6D00BE7A13BC3">
    <w:name w:val="0B9F968A670240058BA6D00BE7A13BC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79625E4ECF7D4A9BB425AD27B49C089C">
    <w:name w:val="79625E4ECF7D4A9BB425AD27B49C0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EE648CA7B3244069EFEEC7C0CE4E54F">
    <w:name w:val="2EE648CA7B3244069EFEEC7C0CE4E54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80D77460A5142D68DA76211B4AA8443">
    <w:name w:val="B80D77460A5142D68DA76211B4AA844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C2018D938C7C46169C6DDC026A827D70">
    <w:name w:val="C2018D938C7C46169C6DDC026A827D7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55EAEFA51E740188BFEB5BE6A916C4C">
    <w:name w:val="B55EAEFA51E740188BFEB5BE6A916C4C"/>
    <w:rsid w:val="005D0FF8"/>
  </w:style>
  <w:style w:type="paragraph" w:customStyle="1" w:styleId="8F913A4BC6BE4704A0D74F8B96C2C412">
    <w:name w:val="8F913A4BC6BE4704A0D74F8B96C2C412"/>
    <w:rsid w:val="004B5D74"/>
  </w:style>
  <w:style w:type="paragraph" w:customStyle="1" w:styleId="6D574E499E6642BAA344F1E195CB6269">
    <w:name w:val="6D574E499E6642BAA344F1E195CB6269"/>
    <w:rsid w:val="004B5D74"/>
  </w:style>
  <w:style w:type="paragraph" w:customStyle="1" w:styleId="24E9E224D312480EAAC41AC88EFE32BE">
    <w:name w:val="24E9E224D312480EAAC41AC88EFE32BE"/>
    <w:rsid w:val="004B5D74"/>
  </w:style>
  <w:style w:type="paragraph" w:customStyle="1" w:styleId="A0E4AAF6D4E644988739D62B6CED45D2">
    <w:name w:val="A0E4AAF6D4E644988739D62B6CED45D2"/>
    <w:rsid w:val="004B5D74"/>
  </w:style>
  <w:style w:type="paragraph" w:customStyle="1" w:styleId="6968B89110FC4E4BB39C4D4B0DA455D1">
    <w:name w:val="6968B89110FC4E4BB39C4D4B0DA455D1"/>
    <w:rsid w:val="004B5D74"/>
  </w:style>
  <w:style w:type="paragraph" w:customStyle="1" w:styleId="033E2B05B666441C88926F1B718AA101">
    <w:name w:val="033E2B05B666441C88926F1B718AA101"/>
    <w:rsid w:val="004B5D74"/>
  </w:style>
  <w:style w:type="paragraph" w:customStyle="1" w:styleId="D2066AF2D29549A993F4FB285E4C137E">
    <w:name w:val="D2066AF2D29549A993F4FB285E4C137E"/>
    <w:rsid w:val="004B5D74"/>
  </w:style>
  <w:style w:type="paragraph" w:customStyle="1" w:styleId="79DC2A705330436B906C543AEB3F00D3">
    <w:name w:val="79DC2A705330436B906C543AEB3F00D3"/>
    <w:rsid w:val="004B5D74"/>
  </w:style>
  <w:style w:type="paragraph" w:customStyle="1" w:styleId="E059FA64AF7C47029DB092221E735220">
    <w:name w:val="E059FA64AF7C47029DB092221E735220"/>
    <w:rsid w:val="004B5D74"/>
  </w:style>
  <w:style w:type="paragraph" w:customStyle="1" w:styleId="16B526BE1B8C4DCBABC5C4424799928B">
    <w:name w:val="16B526BE1B8C4DCBABC5C4424799928B"/>
    <w:rsid w:val="004B5D74"/>
  </w:style>
  <w:style w:type="paragraph" w:customStyle="1" w:styleId="616B97EE05BC454FAA735A9570463279">
    <w:name w:val="616B97EE05BC454FAA735A9570463279"/>
    <w:rsid w:val="004B5D74"/>
  </w:style>
  <w:style w:type="paragraph" w:customStyle="1" w:styleId="CE7AA436412747DD946CF71F38C534E1">
    <w:name w:val="CE7AA436412747DD946CF71F38C534E1"/>
    <w:rsid w:val="004B5D74"/>
  </w:style>
  <w:style w:type="paragraph" w:customStyle="1" w:styleId="3CC4E7D3C0864E35AE83CA0D0FBD26E2">
    <w:name w:val="3CC4E7D3C0864E35AE83CA0D0FBD26E2"/>
    <w:rsid w:val="004B5D74"/>
  </w:style>
  <w:style w:type="paragraph" w:customStyle="1" w:styleId="7524FEAC03B146BD8502C2ED9DC24F58">
    <w:name w:val="7524FEAC03B146BD8502C2ED9DC24F58"/>
    <w:rsid w:val="004B5D74"/>
  </w:style>
  <w:style w:type="paragraph" w:customStyle="1" w:styleId="14D4D37AC444455EB458C8664485E9CD">
    <w:name w:val="14D4D37AC444455EB458C8664485E9CD"/>
    <w:rsid w:val="004B5D74"/>
  </w:style>
  <w:style w:type="paragraph" w:customStyle="1" w:styleId="924C37B50AA845CAADC0C8C14D4B3D2C">
    <w:name w:val="924C37B50AA845CAADC0C8C14D4B3D2C"/>
    <w:rsid w:val="004B5D74"/>
  </w:style>
  <w:style w:type="paragraph" w:customStyle="1" w:styleId="307FDC67887A4B548CDA3299B0D02EEC">
    <w:name w:val="307FDC67887A4B548CDA3299B0D02EEC"/>
    <w:rsid w:val="004B5D74"/>
  </w:style>
  <w:style w:type="paragraph" w:customStyle="1" w:styleId="51016A82E3CA4948AA1BF6C07DF69C8A">
    <w:name w:val="51016A82E3CA4948AA1BF6C07DF69C8A"/>
    <w:rsid w:val="004B5D74"/>
  </w:style>
  <w:style w:type="paragraph" w:customStyle="1" w:styleId="130E550086E5445BB7BE90B028DB44DF">
    <w:name w:val="130E550086E5445BB7BE90B028DB44DF"/>
    <w:rsid w:val="004B5D74"/>
  </w:style>
  <w:style w:type="paragraph" w:customStyle="1" w:styleId="337246BFDF44459CAF751B914763C8A7">
    <w:name w:val="337246BFDF44459CAF751B914763C8A7"/>
    <w:rsid w:val="004B5D74"/>
  </w:style>
  <w:style w:type="paragraph" w:customStyle="1" w:styleId="CCC402C1358F4BEF911B4D70C02648DD">
    <w:name w:val="CCC402C1358F4BEF911B4D70C02648DD"/>
    <w:rsid w:val="00340E0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D09A2-5E39-4CDC-B270-17F8CF7A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1069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Esdras Bispo Jr.</cp:lastModifiedBy>
  <cp:revision>12</cp:revision>
  <cp:lastPrinted>2017-10-05T20:53:00Z</cp:lastPrinted>
  <dcterms:created xsi:type="dcterms:W3CDTF">2015-08-14T11:11:00Z</dcterms:created>
  <dcterms:modified xsi:type="dcterms:W3CDTF">2017-10-05T21:34:00Z</dcterms:modified>
</cp:coreProperties>
</file>