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2FCF7" w14:textId="0E7BC19D" w:rsidR="006B303B" w:rsidRDefault="006B303B" w:rsidP="00EF6C00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Tertiary Eye Movement Classification by a Hybrid Algorithm</w:t>
      </w:r>
    </w:p>
    <w:p w14:paraId="3CBF59D6" w14:textId="77777777" w:rsidR="006B303B" w:rsidRDefault="006B303B" w:rsidP="00EF6C00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7FEFCC56" w14:textId="4A5A5554" w:rsidR="006B303B" w:rsidRPr="006B303B" w:rsidRDefault="006B303B" w:rsidP="00EF6C00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Samuel-Hunter Berndt, Doug Kirkpatrick, Tim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</w:rPr>
        <w:t>Taviano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, Oleg </w:t>
      </w:r>
      <w:proofErr w:type="spellStart"/>
      <w:r w:rsidRPr="006B303B">
        <w:rPr>
          <w:rFonts w:ascii="Times" w:eastAsia="Times New Roman" w:hAnsi="Times" w:cs="Times New Roman"/>
          <w:color w:val="000000"/>
          <w:sz w:val="27"/>
          <w:szCs w:val="27"/>
        </w:rPr>
        <w:t>Komogortsev</w:t>
      </w:r>
      <w:proofErr w:type="spellEnd"/>
    </w:p>
    <w:p w14:paraId="164F6BD2" w14:textId="77777777" w:rsidR="006B303B" w:rsidRDefault="006B303B" w:rsidP="00EF6C00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692FB08F" w14:textId="77777777" w:rsidR="00D47A19" w:rsidRPr="00D47A19" w:rsidRDefault="00D47A19" w:rsidP="00D47A1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D47A19">
        <w:rPr>
          <w:rFonts w:ascii="Times" w:eastAsia="Times New Roman" w:hAnsi="Times" w:cs="Times New Roman"/>
          <w:color w:val="000000"/>
          <w:sz w:val="27"/>
          <w:szCs w:val="27"/>
        </w:rPr>
        <w:t>The proper classification of major eye movements – saccades, fixations, and smooth pursuits – remains essential to utilizing eye-tracking data. There has been difficulty separating out smooth pursuits from the other behavior types, in particular smooth pursuits from fixations. We propose a new algorithm, I-VDT-HMM, for ternary classification of eye movements. The proposed algorithm combines the simplicity of foundational algorithms, I-VT and I-DT, as has been done by the proposed I-VDT, with the statistical predictive power of Hidden Markov Models, in particular the Viterbi algorithm. We evaluate the fitness across a dataset of eleven eye movement records gathered from previous research, with a comparison to the current state-of-the-art using the proposed quantitative and qualitative behavioral scores.</w:t>
      </w:r>
    </w:p>
    <w:p w14:paraId="5F053585" w14:textId="77777777" w:rsidR="00256065" w:rsidRPr="00C3366D" w:rsidRDefault="00256065">
      <w:pPr>
        <w:rPr>
          <w:rFonts w:ascii="Times" w:eastAsia="Times New Roman" w:hAnsi="Times" w:cs="Times New Roman"/>
          <w:color w:val="000000"/>
          <w:sz w:val="27"/>
          <w:szCs w:val="27"/>
        </w:rPr>
      </w:pPr>
      <w:bookmarkStart w:id="0" w:name="_GoBack"/>
      <w:bookmarkEnd w:id="0"/>
    </w:p>
    <w:sectPr w:rsidR="00256065" w:rsidRPr="00C3366D" w:rsidSect="003937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C00"/>
    <w:rsid w:val="00004AD1"/>
    <w:rsid w:val="00256065"/>
    <w:rsid w:val="003937C7"/>
    <w:rsid w:val="005F550B"/>
    <w:rsid w:val="006B303B"/>
    <w:rsid w:val="006F0F1C"/>
    <w:rsid w:val="00C30A9B"/>
    <w:rsid w:val="00C3366D"/>
    <w:rsid w:val="00D47A19"/>
    <w:rsid w:val="00EF6C00"/>
    <w:rsid w:val="00F34D03"/>
    <w:rsid w:val="00F8710A"/>
    <w:rsid w:val="00FF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2D23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6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141</Words>
  <Characters>805</Characters>
  <Application>Microsoft Macintosh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Q</dc:creator>
  <cp:keywords/>
  <dc:description/>
  <cp:lastModifiedBy>P Q</cp:lastModifiedBy>
  <cp:revision>10</cp:revision>
  <dcterms:created xsi:type="dcterms:W3CDTF">2018-01-10T21:46:00Z</dcterms:created>
  <dcterms:modified xsi:type="dcterms:W3CDTF">2018-01-15T23:08:00Z</dcterms:modified>
</cp:coreProperties>
</file>