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2CE" w:rsidRPr="00643A90" w:rsidRDefault="00F85D87" w:rsidP="00F85D87">
      <w:pPr>
        <w:pStyle w:val="Titel"/>
        <w:jc w:val="center"/>
      </w:pPr>
      <w:r>
        <w:t xml:space="preserve">Readability </w:t>
      </w:r>
      <w:proofErr w:type="spellStart"/>
      <w:r w:rsidRPr="00643A90">
        <w:t>Metriken</w:t>
      </w:r>
      <w:proofErr w:type="spellEnd"/>
    </w:p>
    <w:p w:rsidR="00F85D87" w:rsidRPr="00643A90" w:rsidRDefault="00F85D87" w:rsidP="00F85D87"/>
    <w:p w:rsidR="00F85D87" w:rsidRPr="00F85D87" w:rsidRDefault="00F85D87" w:rsidP="00F85D87">
      <w:pPr>
        <w:rPr>
          <w:b/>
        </w:rPr>
      </w:pPr>
      <w:r w:rsidRPr="00F85D87">
        <w:rPr>
          <w:b/>
        </w:rPr>
        <w:t>1. Automated Readability Index (ARI)</w:t>
      </w:r>
    </w:p>
    <w:p w:rsidR="00F85D87" w:rsidRDefault="00F85D87" w:rsidP="00F85D87">
      <w:pPr>
        <w:rPr>
          <w:lang w:val="de-AT"/>
        </w:rPr>
      </w:pPr>
      <w:r w:rsidRPr="00F85D87">
        <w:rPr>
          <w:lang w:val="de-AT"/>
        </w:rPr>
        <w:t xml:space="preserve">ARI ist ein </w:t>
      </w:r>
      <w:proofErr w:type="spellStart"/>
      <w:r w:rsidRPr="00F85D87">
        <w:rPr>
          <w:lang w:val="de-AT"/>
        </w:rPr>
        <w:t>Readability</w:t>
      </w:r>
      <w:proofErr w:type="spellEnd"/>
      <w:r w:rsidRPr="00F85D87">
        <w:rPr>
          <w:lang w:val="de-AT"/>
        </w:rPr>
        <w:t>-Index mit dem</w:t>
      </w:r>
      <w:r>
        <w:rPr>
          <w:lang w:val="de-AT"/>
        </w:rPr>
        <w:t>,</w:t>
      </w:r>
      <w:r w:rsidRPr="00F85D87">
        <w:rPr>
          <w:lang w:val="de-AT"/>
        </w:rPr>
        <w:t xml:space="preserve"> englische Texte bewertet </w:t>
      </w:r>
      <w:r>
        <w:rPr>
          <w:lang w:val="de-AT"/>
        </w:rPr>
        <w:t>we</w:t>
      </w:r>
      <w:r w:rsidRPr="00F85D87">
        <w:rPr>
          <w:lang w:val="de-AT"/>
        </w:rPr>
        <w:t xml:space="preserve">rden können. </w:t>
      </w:r>
      <w:r>
        <w:rPr>
          <w:lang w:val="de-AT"/>
        </w:rPr>
        <w:t xml:space="preserve">Er erzeugt eine approximierte Repräsentierung der „US grade </w:t>
      </w:r>
      <w:proofErr w:type="spellStart"/>
      <w:r>
        <w:rPr>
          <w:lang w:val="de-AT"/>
        </w:rPr>
        <w:t>level</w:t>
      </w:r>
      <w:proofErr w:type="spellEnd"/>
      <w:r>
        <w:rPr>
          <w:lang w:val="de-AT"/>
        </w:rPr>
        <w:t>“</w:t>
      </w:r>
      <w:r w:rsidR="00170883">
        <w:rPr>
          <w:lang w:val="de-AT"/>
        </w:rPr>
        <w:t xml:space="preserve"> die notwendig sind um die Texte sinngemäß zu erfassen. </w:t>
      </w:r>
    </w:p>
    <w:p w:rsidR="00170883" w:rsidRDefault="00170883" w:rsidP="00F85D87">
      <w:pPr>
        <w:rPr>
          <w:lang w:val="de-AT"/>
        </w:rPr>
      </w:pPr>
      <w:r>
        <w:rPr>
          <w:lang w:val="de-AT"/>
        </w:rPr>
        <w:t xml:space="preserve">Die Formel zur Berechnung des Indexes sieht folgendermaßen aus: </w:t>
      </w:r>
    </w:p>
    <w:p w:rsidR="00F85D87" w:rsidRDefault="00170883" w:rsidP="00F85D87">
      <w:pPr>
        <w:rPr>
          <w:b/>
          <w:lang w:val="de-AT"/>
        </w:rPr>
      </w:pPr>
      <w:r>
        <w:rPr>
          <w:noProof/>
          <w:lang w:val="de-AT" w:eastAsia="de-AT"/>
        </w:rPr>
        <w:drawing>
          <wp:anchor distT="0" distB="0" distL="114300" distR="114300" simplePos="0" relativeHeight="251658240" behindDoc="1" locked="0" layoutInCell="1" allowOverlap="1">
            <wp:simplePos x="0" y="0"/>
            <wp:positionH relativeFrom="margin">
              <wp:align>center</wp:align>
            </wp:positionH>
            <wp:positionV relativeFrom="paragraph">
              <wp:posOffset>108968</wp:posOffset>
            </wp:positionV>
            <wp:extent cx="2751826" cy="464328"/>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51826" cy="464328"/>
                    </a:xfrm>
                    <a:prstGeom prst="rect">
                      <a:avLst/>
                    </a:prstGeom>
                  </pic:spPr>
                </pic:pic>
              </a:graphicData>
            </a:graphic>
          </wp:anchor>
        </w:drawing>
      </w:r>
    </w:p>
    <w:p w:rsidR="00170883" w:rsidRDefault="00170883" w:rsidP="00F85D87">
      <w:pPr>
        <w:rPr>
          <w:b/>
          <w:lang w:val="de-AT"/>
        </w:rPr>
      </w:pPr>
    </w:p>
    <w:p w:rsidR="00170883" w:rsidRDefault="00170883" w:rsidP="00F85D87">
      <w:pPr>
        <w:rPr>
          <w:b/>
          <w:lang w:val="de-AT"/>
        </w:rPr>
      </w:pPr>
    </w:p>
    <w:p w:rsidR="00092723" w:rsidRDefault="00170883" w:rsidP="00170883">
      <w:pPr>
        <w:rPr>
          <w:lang w:val="de-AT"/>
        </w:rPr>
      </w:pPr>
      <w:proofErr w:type="spellStart"/>
      <w:r w:rsidRPr="00170883">
        <w:rPr>
          <w:i/>
          <w:lang w:val="de-AT"/>
        </w:rPr>
        <w:t>Characters</w:t>
      </w:r>
      <w:proofErr w:type="spellEnd"/>
      <w:r>
        <w:rPr>
          <w:lang w:val="de-AT"/>
        </w:rPr>
        <w:t xml:space="preserve"> beschreibt die Anzahl sämtlicher Buchstaben und Zahlen die im Text enthalten sind. </w:t>
      </w:r>
      <w:r w:rsidRPr="00170883">
        <w:rPr>
          <w:i/>
          <w:lang w:val="de-AT"/>
        </w:rPr>
        <w:t>Words</w:t>
      </w:r>
      <w:r>
        <w:rPr>
          <w:lang w:val="de-AT"/>
        </w:rPr>
        <w:t xml:space="preserve"> beschreibt ist die Anzahl der Abstände, und</w:t>
      </w:r>
      <w:r w:rsidRPr="00170883">
        <w:rPr>
          <w:i/>
          <w:lang w:val="de-AT"/>
        </w:rPr>
        <w:t xml:space="preserve"> </w:t>
      </w:r>
      <w:proofErr w:type="spellStart"/>
      <w:r w:rsidRPr="00170883">
        <w:rPr>
          <w:i/>
          <w:lang w:val="de-AT"/>
        </w:rPr>
        <w:t>Sentences</w:t>
      </w:r>
      <w:proofErr w:type="spellEnd"/>
      <w:r>
        <w:rPr>
          <w:lang w:val="de-AT"/>
        </w:rPr>
        <w:t xml:space="preserve"> die Anzahl der Sätze im Text. </w:t>
      </w:r>
      <w:r w:rsidR="00092723">
        <w:rPr>
          <w:lang w:val="de-AT"/>
        </w:rPr>
        <w:t xml:space="preserve">Bei der Erfassung der Metriken werden diese immer auf die nächste ganze Zahl aufgerundet. So ergeben 10.1 und 10.6 immer 11. </w:t>
      </w:r>
    </w:p>
    <w:p w:rsidR="00092723" w:rsidRDefault="00092723" w:rsidP="00170883">
      <w:pPr>
        <w:rPr>
          <w:lang w:val="de-AT"/>
        </w:rPr>
      </w:pPr>
      <w:r>
        <w:rPr>
          <w:lang w:val="de-AT"/>
        </w:rPr>
        <w:t xml:space="preserve">Im Gegensatz zu vielen anderen Metriken, berechnet ARI die Komplexität nicht durch Silben / </w:t>
      </w:r>
      <w:proofErr w:type="gramStart"/>
      <w:r>
        <w:rPr>
          <w:lang w:val="de-AT"/>
        </w:rPr>
        <w:t>Wort</w:t>
      </w:r>
      <w:proofErr w:type="gramEnd"/>
      <w:r>
        <w:rPr>
          <w:lang w:val="de-AT"/>
        </w:rPr>
        <w:t xml:space="preserve"> sondern Buchstaben / Wort. Dies führt zu einer eher vereinfachten Betrachtungsweise, ist jedoch schneller zu berechnen, da es für Computersysteme einfacher ist Elemente eines Strings zu zählen als Substrings zu finden. </w:t>
      </w:r>
    </w:p>
    <w:tbl>
      <w:tblPr>
        <w:tblStyle w:val="Gitternetztabelle4Akzent1"/>
        <w:tblW w:w="0" w:type="auto"/>
        <w:tblLook w:val="04A0" w:firstRow="1" w:lastRow="0" w:firstColumn="1" w:lastColumn="0" w:noHBand="0" w:noVBand="1"/>
      </w:tblPr>
      <w:tblGrid>
        <w:gridCol w:w="1271"/>
        <w:gridCol w:w="1418"/>
        <w:gridCol w:w="2835"/>
      </w:tblGrid>
      <w:tr w:rsidR="00E11D7A" w:rsidTr="00E11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11D7A" w:rsidRDefault="00E11D7A" w:rsidP="00170883">
            <w:pPr>
              <w:rPr>
                <w:lang w:val="de-AT"/>
              </w:rPr>
            </w:pPr>
            <w:r>
              <w:rPr>
                <w:lang w:val="de-AT"/>
              </w:rPr>
              <w:t>Score</w:t>
            </w:r>
          </w:p>
        </w:tc>
        <w:tc>
          <w:tcPr>
            <w:tcW w:w="1418" w:type="dxa"/>
          </w:tcPr>
          <w:p w:rsidR="00E11D7A" w:rsidRDefault="00E11D7A" w:rsidP="00170883">
            <w:pPr>
              <w:cnfStyle w:val="100000000000" w:firstRow="1" w:lastRow="0" w:firstColumn="0" w:lastColumn="0" w:oddVBand="0" w:evenVBand="0" w:oddHBand="0" w:evenHBand="0" w:firstRowFirstColumn="0" w:firstRowLastColumn="0" w:lastRowFirstColumn="0" w:lastRowLastColumn="0"/>
              <w:rPr>
                <w:lang w:val="de-AT"/>
              </w:rPr>
            </w:pPr>
            <w:r>
              <w:rPr>
                <w:lang w:val="de-AT"/>
              </w:rPr>
              <w:t>Age</w:t>
            </w:r>
          </w:p>
        </w:tc>
        <w:tc>
          <w:tcPr>
            <w:tcW w:w="2835" w:type="dxa"/>
          </w:tcPr>
          <w:p w:rsidR="00E11D7A" w:rsidRDefault="00E11D7A" w:rsidP="00170883">
            <w:pPr>
              <w:cnfStyle w:val="100000000000" w:firstRow="1" w:lastRow="0" w:firstColumn="0" w:lastColumn="0" w:oddVBand="0" w:evenVBand="0" w:oddHBand="0" w:evenHBand="0" w:firstRowFirstColumn="0" w:firstRowLastColumn="0" w:lastRowFirstColumn="0" w:lastRowLastColumn="0"/>
              <w:rPr>
                <w:lang w:val="de-AT"/>
              </w:rPr>
            </w:pPr>
            <w:r>
              <w:rPr>
                <w:lang w:val="de-AT"/>
              </w:rPr>
              <w:t>Level</w:t>
            </w:r>
          </w:p>
        </w:tc>
      </w:tr>
      <w:tr w:rsidR="00E11D7A" w:rsidTr="00E1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11D7A" w:rsidRDefault="00E11D7A" w:rsidP="00170883">
            <w:pPr>
              <w:rPr>
                <w:lang w:val="de-AT"/>
              </w:rPr>
            </w:pPr>
            <w:r>
              <w:rPr>
                <w:lang w:val="de-AT"/>
              </w:rPr>
              <w:t>1</w:t>
            </w:r>
          </w:p>
        </w:tc>
        <w:tc>
          <w:tcPr>
            <w:tcW w:w="1418" w:type="dxa"/>
          </w:tcPr>
          <w:p w:rsidR="00E11D7A" w:rsidRDefault="00E11D7A" w:rsidP="00170883">
            <w:pPr>
              <w:cnfStyle w:val="000000100000" w:firstRow="0" w:lastRow="0" w:firstColumn="0" w:lastColumn="0" w:oddVBand="0" w:evenVBand="0" w:oddHBand="1" w:evenHBand="0" w:firstRowFirstColumn="0" w:firstRowLastColumn="0" w:lastRowFirstColumn="0" w:lastRowLastColumn="0"/>
              <w:rPr>
                <w:lang w:val="de-AT"/>
              </w:rPr>
            </w:pPr>
            <w:r>
              <w:rPr>
                <w:lang w:val="de-AT"/>
              </w:rPr>
              <w:t>5-6</w:t>
            </w:r>
          </w:p>
        </w:tc>
        <w:tc>
          <w:tcPr>
            <w:tcW w:w="2835" w:type="dxa"/>
          </w:tcPr>
          <w:p w:rsidR="00E11D7A" w:rsidRDefault="00E11D7A" w:rsidP="00170883">
            <w:pPr>
              <w:cnfStyle w:val="000000100000" w:firstRow="0" w:lastRow="0" w:firstColumn="0" w:lastColumn="0" w:oddVBand="0" w:evenVBand="0" w:oddHBand="1" w:evenHBand="0" w:firstRowFirstColumn="0" w:firstRowLastColumn="0" w:lastRowFirstColumn="0" w:lastRowLastColumn="0"/>
              <w:rPr>
                <w:lang w:val="de-AT"/>
              </w:rPr>
            </w:pPr>
            <w:r>
              <w:rPr>
                <w:lang w:val="de-AT"/>
              </w:rPr>
              <w:t>Kindergarden</w:t>
            </w:r>
          </w:p>
        </w:tc>
      </w:tr>
      <w:tr w:rsidR="00E11D7A" w:rsidTr="00E11D7A">
        <w:tc>
          <w:tcPr>
            <w:cnfStyle w:val="001000000000" w:firstRow="0" w:lastRow="0" w:firstColumn="1" w:lastColumn="0" w:oddVBand="0" w:evenVBand="0" w:oddHBand="0" w:evenHBand="0" w:firstRowFirstColumn="0" w:firstRowLastColumn="0" w:lastRowFirstColumn="0" w:lastRowLastColumn="0"/>
            <w:tcW w:w="1271" w:type="dxa"/>
          </w:tcPr>
          <w:p w:rsidR="00E11D7A" w:rsidRDefault="00E11D7A" w:rsidP="00170883">
            <w:pPr>
              <w:rPr>
                <w:lang w:val="de-AT"/>
              </w:rPr>
            </w:pPr>
            <w:r>
              <w:rPr>
                <w:lang w:val="de-AT"/>
              </w:rPr>
              <w:t>2</w:t>
            </w:r>
          </w:p>
        </w:tc>
        <w:tc>
          <w:tcPr>
            <w:tcW w:w="1418" w:type="dxa"/>
          </w:tcPr>
          <w:p w:rsidR="00E11D7A" w:rsidRDefault="00E11D7A" w:rsidP="00170883">
            <w:pPr>
              <w:cnfStyle w:val="000000000000" w:firstRow="0" w:lastRow="0" w:firstColumn="0" w:lastColumn="0" w:oddVBand="0" w:evenVBand="0" w:oddHBand="0" w:evenHBand="0" w:firstRowFirstColumn="0" w:firstRowLastColumn="0" w:lastRowFirstColumn="0" w:lastRowLastColumn="0"/>
              <w:rPr>
                <w:lang w:val="de-AT"/>
              </w:rPr>
            </w:pPr>
            <w:r>
              <w:rPr>
                <w:lang w:val="de-AT"/>
              </w:rPr>
              <w:t>6-7</w:t>
            </w:r>
          </w:p>
        </w:tc>
        <w:tc>
          <w:tcPr>
            <w:tcW w:w="2835" w:type="dxa"/>
          </w:tcPr>
          <w:p w:rsidR="00E11D7A" w:rsidRDefault="00E11D7A" w:rsidP="00170883">
            <w:pPr>
              <w:cnfStyle w:val="000000000000" w:firstRow="0" w:lastRow="0" w:firstColumn="0" w:lastColumn="0" w:oddVBand="0" w:evenVBand="0" w:oddHBand="0" w:evenHBand="0" w:firstRowFirstColumn="0" w:firstRowLastColumn="0" w:lastRowFirstColumn="0" w:lastRowLastColumn="0"/>
              <w:rPr>
                <w:lang w:val="de-AT"/>
              </w:rPr>
            </w:pPr>
            <w:r>
              <w:rPr>
                <w:lang w:val="de-AT"/>
              </w:rPr>
              <w:t>First/Second Grade</w:t>
            </w:r>
          </w:p>
        </w:tc>
      </w:tr>
      <w:tr w:rsidR="00E11D7A" w:rsidTr="00E1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11D7A" w:rsidRDefault="00E11D7A" w:rsidP="00170883">
            <w:pPr>
              <w:rPr>
                <w:lang w:val="de-AT"/>
              </w:rPr>
            </w:pPr>
            <w:r>
              <w:rPr>
                <w:lang w:val="de-AT"/>
              </w:rPr>
              <w:t>3</w:t>
            </w:r>
          </w:p>
        </w:tc>
        <w:tc>
          <w:tcPr>
            <w:tcW w:w="1418" w:type="dxa"/>
          </w:tcPr>
          <w:p w:rsidR="00E11D7A" w:rsidRDefault="00E11D7A" w:rsidP="00170883">
            <w:pPr>
              <w:cnfStyle w:val="000000100000" w:firstRow="0" w:lastRow="0" w:firstColumn="0" w:lastColumn="0" w:oddVBand="0" w:evenVBand="0" w:oddHBand="1" w:evenHBand="0" w:firstRowFirstColumn="0" w:firstRowLastColumn="0" w:lastRowFirstColumn="0" w:lastRowLastColumn="0"/>
              <w:rPr>
                <w:lang w:val="de-AT"/>
              </w:rPr>
            </w:pPr>
            <w:r>
              <w:rPr>
                <w:lang w:val="de-AT"/>
              </w:rPr>
              <w:t>7-9</w:t>
            </w:r>
          </w:p>
        </w:tc>
        <w:tc>
          <w:tcPr>
            <w:tcW w:w="2835" w:type="dxa"/>
          </w:tcPr>
          <w:p w:rsidR="00E11D7A" w:rsidRDefault="00E11D7A" w:rsidP="00170883">
            <w:pPr>
              <w:cnfStyle w:val="000000100000" w:firstRow="0" w:lastRow="0" w:firstColumn="0" w:lastColumn="0" w:oddVBand="0" w:evenVBand="0" w:oddHBand="1" w:evenHBand="0" w:firstRowFirstColumn="0" w:firstRowLastColumn="0" w:lastRowFirstColumn="0" w:lastRowLastColumn="0"/>
              <w:rPr>
                <w:lang w:val="de-AT"/>
              </w:rPr>
            </w:pPr>
            <w:r>
              <w:rPr>
                <w:lang w:val="de-AT"/>
              </w:rPr>
              <w:t>Third Grade</w:t>
            </w:r>
          </w:p>
        </w:tc>
      </w:tr>
      <w:tr w:rsidR="00E11D7A" w:rsidTr="00E11D7A">
        <w:tc>
          <w:tcPr>
            <w:cnfStyle w:val="001000000000" w:firstRow="0" w:lastRow="0" w:firstColumn="1" w:lastColumn="0" w:oddVBand="0" w:evenVBand="0" w:oddHBand="0" w:evenHBand="0" w:firstRowFirstColumn="0" w:firstRowLastColumn="0" w:lastRowFirstColumn="0" w:lastRowLastColumn="0"/>
            <w:tcW w:w="1271" w:type="dxa"/>
          </w:tcPr>
          <w:p w:rsidR="00E11D7A" w:rsidRDefault="00E11D7A" w:rsidP="00170883">
            <w:pPr>
              <w:rPr>
                <w:lang w:val="de-AT"/>
              </w:rPr>
            </w:pPr>
            <w:r>
              <w:rPr>
                <w:lang w:val="de-AT"/>
              </w:rPr>
              <w:t>4</w:t>
            </w:r>
          </w:p>
        </w:tc>
        <w:tc>
          <w:tcPr>
            <w:tcW w:w="1418" w:type="dxa"/>
          </w:tcPr>
          <w:p w:rsidR="00E11D7A" w:rsidRDefault="00E11D7A" w:rsidP="00170883">
            <w:pPr>
              <w:cnfStyle w:val="000000000000" w:firstRow="0" w:lastRow="0" w:firstColumn="0" w:lastColumn="0" w:oddVBand="0" w:evenVBand="0" w:oddHBand="0" w:evenHBand="0" w:firstRowFirstColumn="0" w:firstRowLastColumn="0" w:lastRowFirstColumn="0" w:lastRowLastColumn="0"/>
              <w:rPr>
                <w:lang w:val="de-AT"/>
              </w:rPr>
            </w:pPr>
            <w:r>
              <w:rPr>
                <w:lang w:val="de-AT"/>
              </w:rPr>
              <w:t>9-10</w:t>
            </w:r>
          </w:p>
        </w:tc>
        <w:tc>
          <w:tcPr>
            <w:tcW w:w="2835" w:type="dxa"/>
          </w:tcPr>
          <w:p w:rsidR="00E11D7A" w:rsidRDefault="00E11D7A" w:rsidP="00170883">
            <w:pPr>
              <w:cnfStyle w:val="000000000000" w:firstRow="0" w:lastRow="0" w:firstColumn="0" w:lastColumn="0" w:oddVBand="0" w:evenVBand="0" w:oddHBand="0" w:evenHBand="0" w:firstRowFirstColumn="0" w:firstRowLastColumn="0" w:lastRowFirstColumn="0" w:lastRowLastColumn="0"/>
              <w:rPr>
                <w:lang w:val="de-AT"/>
              </w:rPr>
            </w:pPr>
            <w:proofErr w:type="spellStart"/>
            <w:r>
              <w:rPr>
                <w:lang w:val="de-AT"/>
              </w:rPr>
              <w:t>Fourth</w:t>
            </w:r>
            <w:proofErr w:type="spellEnd"/>
            <w:r>
              <w:rPr>
                <w:lang w:val="de-AT"/>
              </w:rPr>
              <w:t xml:space="preserve"> Grade</w:t>
            </w:r>
          </w:p>
        </w:tc>
      </w:tr>
      <w:tr w:rsidR="00E11D7A" w:rsidTr="00E1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11D7A" w:rsidRDefault="00E11D7A" w:rsidP="00170883">
            <w:pPr>
              <w:rPr>
                <w:lang w:val="de-AT"/>
              </w:rPr>
            </w:pPr>
            <w:r>
              <w:rPr>
                <w:lang w:val="de-AT"/>
              </w:rPr>
              <w:t>5</w:t>
            </w:r>
          </w:p>
        </w:tc>
        <w:tc>
          <w:tcPr>
            <w:tcW w:w="1418" w:type="dxa"/>
          </w:tcPr>
          <w:p w:rsidR="00E11D7A" w:rsidRDefault="00E11D7A" w:rsidP="00170883">
            <w:pPr>
              <w:cnfStyle w:val="000000100000" w:firstRow="0" w:lastRow="0" w:firstColumn="0" w:lastColumn="0" w:oddVBand="0" w:evenVBand="0" w:oddHBand="1" w:evenHBand="0" w:firstRowFirstColumn="0" w:firstRowLastColumn="0" w:lastRowFirstColumn="0" w:lastRowLastColumn="0"/>
              <w:rPr>
                <w:lang w:val="de-AT"/>
              </w:rPr>
            </w:pPr>
            <w:r>
              <w:rPr>
                <w:lang w:val="de-AT"/>
              </w:rPr>
              <w:t>10-11</w:t>
            </w:r>
          </w:p>
        </w:tc>
        <w:tc>
          <w:tcPr>
            <w:tcW w:w="2835" w:type="dxa"/>
          </w:tcPr>
          <w:p w:rsidR="00E11D7A" w:rsidRDefault="00E11D7A" w:rsidP="00170883">
            <w:pPr>
              <w:cnfStyle w:val="000000100000" w:firstRow="0" w:lastRow="0" w:firstColumn="0" w:lastColumn="0" w:oddVBand="0" w:evenVBand="0" w:oddHBand="1" w:evenHBand="0" w:firstRowFirstColumn="0" w:firstRowLastColumn="0" w:lastRowFirstColumn="0" w:lastRowLastColumn="0"/>
              <w:rPr>
                <w:lang w:val="de-AT"/>
              </w:rPr>
            </w:pPr>
            <w:proofErr w:type="spellStart"/>
            <w:r>
              <w:rPr>
                <w:lang w:val="de-AT"/>
              </w:rPr>
              <w:t>Fifth</w:t>
            </w:r>
            <w:proofErr w:type="spellEnd"/>
            <w:r>
              <w:rPr>
                <w:lang w:val="de-AT"/>
              </w:rPr>
              <w:t xml:space="preserve"> Grade</w:t>
            </w:r>
          </w:p>
        </w:tc>
      </w:tr>
      <w:tr w:rsidR="00E11D7A" w:rsidTr="00E11D7A">
        <w:tc>
          <w:tcPr>
            <w:cnfStyle w:val="001000000000" w:firstRow="0" w:lastRow="0" w:firstColumn="1" w:lastColumn="0" w:oddVBand="0" w:evenVBand="0" w:oddHBand="0" w:evenHBand="0" w:firstRowFirstColumn="0" w:firstRowLastColumn="0" w:lastRowFirstColumn="0" w:lastRowLastColumn="0"/>
            <w:tcW w:w="1271" w:type="dxa"/>
          </w:tcPr>
          <w:p w:rsidR="00E11D7A" w:rsidRDefault="00E11D7A" w:rsidP="00170883">
            <w:pPr>
              <w:rPr>
                <w:lang w:val="de-AT"/>
              </w:rPr>
            </w:pPr>
            <w:r>
              <w:rPr>
                <w:lang w:val="de-AT"/>
              </w:rPr>
              <w:t>6</w:t>
            </w:r>
          </w:p>
        </w:tc>
        <w:tc>
          <w:tcPr>
            <w:tcW w:w="1418" w:type="dxa"/>
          </w:tcPr>
          <w:p w:rsidR="00E11D7A" w:rsidRDefault="00E11D7A" w:rsidP="00170883">
            <w:pPr>
              <w:cnfStyle w:val="000000000000" w:firstRow="0" w:lastRow="0" w:firstColumn="0" w:lastColumn="0" w:oddVBand="0" w:evenVBand="0" w:oddHBand="0" w:evenHBand="0" w:firstRowFirstColumn="0" w:firstRowLastColumn="0" w:lastRowFirstColumn="0" w:lastRowLastColumn="0"/>
              <w:rPr>
                <w:lang w:val="de-AT"/>
              </w:rPr>
            </w:pPr>
            <w:r>
              <w:rPr>
                <w:lang w:val="de-AT"/>
              </w:rPr>
              <w:t>11-12</w:t>
            </w:r>
          </w:p>
        </w:tc>
        <w:tc>
          <w:tcPr>
            <w:tcW w:w="2835" w:type="dxa"/>
          </w:tcPr>
          <w:p w:rsidR="00E11D7A" w:rsidRDefault="00E11D7A" w:rsidP="00170883">
            <w:pPr>
              <w:cnfStyle w:val="000000000000" w:firstRow="0" w:lastRow="0" w:firstColumn="0" w:lastColumn="0" w:oddVBand="0" w:evenVBand="0" w:oddHBand="0" w:evenHBand="0" w:firstRowFirstColumn="0" w:firstRowLastColumn="0" w:lastRowFirstColumn="0" w:lastRowLastColumn="0"/>
              <w:rPr>
                <w:lang w:val="de-AT"/>
              </w:rPr>
            </w:pPr>
            <w:proofErr w:type="spellStart"/>
            <w:r>
              <w:rPr>
                <w:lang w:val="de-AT"/>
              </w:rPr>
              <w:t>Sixth</w:t>
            </w:r>
            <w:proofErr w:type="spellEnd"/>
            <w:r>
              <w:rPr>
                <w:lang w:val="de-AT"/>
              </w:rPr>
              <w:t xml:space="preserve"> Grade</w:t>
            </w:r>
          </w:p>
        </w:tc>
      </w:tr>
      <w:tr w:rsidR="00E11D7A" w:rsidTr="00E1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11D7A" w:rsidRDefault="00E11D7A" w:rsidP="00170883">
            <w:pPr>
              <w:rPr>
                <w:lang w:val="de-AT"/>
              </w:rPr>
            </w:pPr>
            <w:r>
              <w:rPr>
                <w:lang w:val="de-AT"/>
              </w:rPr>
              <w:t>7</w:t>
            </w:r>
          </w:p>
        </w:tc>
        <w:tc>
          <w:tcPr>
            <w:tcW w:w="1418" w:type="dxa"/>
          </w:tcPr>
          <w:p w:rsidR="00E11D7A" w:rsidRDefault="00E11D7A" w:rsidP="00170883">
            <w:pPr>
              <w:cnfStyle w:val="000000100000" w:firstRow="0" w:lastRow="0" w:firstColumn="0" w:lastColumn="0" w:oddVBand="0" w:evenVBand="0" w:oddHBand="1" w:evenHBand="0" w:firstRowFirstColumn="0" w:firstRowLastColumn="0" w:lastRowFirstColumn="0" w:lastRowLastColumn="0"/>
              <w:rPr>
                <w:lang w:val="de-AT"/>
              </w:rPr>
            </w:pPr>
            <w:r>
              <w:rPr>
                <w:lang w:val="de-AT"/>
              </w:rPr>
              <w:t>12-13</w:t>
            </w:r>
          </w:p>
        </w:tc>
        <w:tc>
          <w:tcPr>
            <w:tcW w:w="2835" w:type="dxa"/>
          </w:tcPr>
          <w:p w:rsidR="00E11D7A" w:rsidRDefault="00E11D7A" w:rsidP="00170883">
            <w:pPr>
              <w:cnfStyle w:val="000000100000" w:firstRow="0" w:lastRow="0" w:firstColumn="0" w:lastColumn="0" w:oddVBand="0" w:evenVBand="0" w:oddHBand="1" w:evenHBand="0" w:firstRowFirstColumn="0" w:firstRowLastColumn="0" w:lastRowFirstColumn="0" w:lastRowLastColumn="0"/>
              <w:rPr>
                <w:lang w:val="de-AT"/>
              </w:rPr>
            </w:pPr>
            <w:proofErr w:type="spellStart"/>
            <w:r>
              <w:rPr>
                <w:lang w:val="de-AT"/>
              </w:rPr>
              <w:t>Seventh</w:t>
            </w:r>
            <w:proofErr w:type="spellEnd"/>
            <w:r>
              <w:rPr>
                <w:lang w:val="de-AT"/>
              </w:rPr>
              <w:t xml:space="preserve"> Grade</w:t>
            </w:r>
          </w:p>
        </w:tc>
      </w:tr>
      <w:tr w:rsidR="00E11D7A" w:rsidTr="00E11D7A">
        <w:tc>
          <w:tcPr>
            <w:cnfStyle w:val="001000000000" w:firstRow="0" w:lastRow="0" w:firstColumn="1" w:lastColumn="0" w:oddVBand="0" w:evenVBand="0" w:oddHBand="0" w:evenHBand="0" w:firstRowFirstColumn="0" w:firstRowLastColumn="0" w:lastRowFirstColumn="0" w:lastRowLastColumn="0"/>
            <w:tcW w:w="1271" w:type="dxa"/>
          </w:tcPr>
          <w:p w:rsidR="00E11D7A" w:rsidRDefault="00E11D7A" w:rsidP="00170883">
            <w:pPr>
              <w:rPr>
                <w:lang w:val="de-AT"/>
              </w:rPr>
            </w:pPr>
            <w:r>
              <w:rPr>
                <w:lang w:val="de-AT"/>
              </w:rPr>
              <w:t>8</w:t>
            </w:r>
          </w:p>
        </w:tc>
        <w:tc>
          <w:tcPr>
            <w:tcW w:w="1418" w:type="dxa"/>
          </w:tcPr>
          <w:p w:rsidR="00E11D7A" w:rsidRDefault="00E11D7A" w:rsidP="00170883">
            <w:pPr>
              <w:cnfStyle w:val="000000000000" w:firstRow="0" w:lastRow="0" w:firstColumn="0" w:lastColumn="0" w:oddVBand="0" w:evenVBand="0" w:oddHBand="0" w:evenHBand="0" w:firstRowFirstColumn="0" w:firstRowLastColumn="0" w:lastRowFirstColumn="0" w:lastRowLastColumn="0"/>
              <w:rPr>
                <w:lang w:val="de-AT"/>
              </w:rPr>
            </w:pPr>
            <w:r>
              <w:rPr>
                <w:lang w:val="de-AT"/>
              </w:rPr>
              <w:t>13-14</w:t>
            </w:r>
          </w:p>
        </w:tc>
        <w:tc>
          <w:tcPr>
            <w:tcW w:w="2835" w:type="dxa"/>
          </w:tcPr>
          <w:p w:rsidR="00E11D7A" w:rsidRDefault="008F02DB" w:rsidP="00170883">
            <w:pPr>
              <w:cnfStyle w:val="000000000000" w:firstRow="0" w:lastRow="0" w:firstColumn="0" w:lastColumn="0" w:oddVBand="0" w:evenVBand="0" w:oddHBand="0" w:evenHBand="0" w:firstRowFirstColumn="0" w:firstRowLastColumn="0" w:lastRowFirstColumn="0" w:lastRowLastColumn="0"/>
              <w:rPr>
                <w:lang w:val="de-AT"/>
              </w:rPr>
            </w:pPr>
            <w:proofErr w:type="spellStart"/>
            <w:r>
              <w:rPr>
                <w:lang w:val="de-AT"/>
              </w:rPr>
              <w:t>Eighth</w:t>
            </w:r>
            <w:proofErr w:type="spellEnd"/>
            <w:r>
              <w:rPr>
                <w:lang w:val="de-AT"/>
              </w:rPr>
              <w:t xml:space="preserve"> Grade</w:t>
            </w:r>
          </w:p>
        </w:tc>
      </w:tr>
      <w:tr w:rsidR="00E11D7A" w:rsidTr="00E1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11D7A" w:rsidRDefault="00E11D7A" w:rsidP="00170883">
            <w:pPr>
              <w:rPr>
                <w:lang w:val="de-AT"/>
              </w:rPr>
            </w:pPr>
            <w:r>
              <w:rPr>
                <w:lang w:val="de-AT"/>
              </w:rPr>
              <w:t>9</w:t>
            </w:r>
          </w:p>
        </w:tc>
        <w:tc>
          <w:tcPr>
            <w:tcW w:w="1418" w:type="dxa"/>
          </w:tcPr>
          <w:p w:rsidR="00E11D7A" w:rsidRDefault="00E11D7A" w:rsidP="00170883">
            <w:pPr>
              <w:cnfStyle w:val="000000100000" w:firstRow="0" w:lastRow="0" w:firstColumn="0" w:lastColumn="0" w:oddVBand="0" w:evenVBand="0" w:oddHBand="1" w:evenHBand="0" w:firstRowFirstColumn="0" w:firstRowLastColumn="0" w:lastRowFirstColumn="0" w:lastRowLastColumn="0"/>
              <w:rPr>
                <w:lang w:val="de-AT"/>
              </w:rPr>
            </w:pPr>
            <w:r>
              <w:rPr>
                <w:lang w:val="de-AT"/>
              </w:rPr>
              <w:t>14-15</w:t>
            </w:r>
          </w:p>
        </w:tc>
        <w:tc>
          <w:tcPr>
            <w:tcW w:w="2835" w:type="dxa"/>
          </w:tcPr>
          <w:p w:rsidR="00E11D7A" w:rsidRDefault="008F02DB" w:rsidP="00170883">
            <w:pPr>
              <w:cnfStyle w:val="000000100000" w:firstRow="0" w:lastRow="0" w:firstColumn="0" w:lastColumn="0" w:oddVBand="0" w:evenVBand="0" w:oddHBand="1" w:evenHBand="0" w:firstRowFirstColumn="0" w:firstRowLastColumn="0" w:lastRowFirstColumn="0" w:lastRowLastColumn="0"/>
              <w:rPr>
                <w:lang w:val="de-AT"/>
              </w:rPr>
            </w:pPr>
            <w:proofErr w:type="spellStart"/>
            <w:r>
              <w:rPr>
                <w:lang w:val="de-AT"/>
              </w:rPr>
              <w:t>Ninth</w:t>
            </w:r>
            <w:proofErr w:type="spellEnd"/>
            <w:r>
              <w:rPr>
                <w:lang w:val="de-AT"/>
              </w:rPr>
              <w:t xml:space="preserve"> Grade</w:t>
            </w:r>
          </w:p>
        </w:tc>
      </w:tr>
      <w:tr w:rsidR="00E11D7A" w:rsidTr="00E11D7A">
        <w:tc>
          <w:tcPr>
            <w:cnfStyle w:val="001000000000" w:firstRow="0" w:lastRow="0" w:firstColumn="1" w:lastColumn="0" w:oddVBand="0" w:evenVBand="0" w:oddHBand="0" w:evenHBand="0" w:firstRowFirstColumn="0" w:firstRowLastColumn="0" w:lastRowFirstColumn="0" w:lastRowLastColumn="0"/>
            <w:tcW w:w="1271" w:type="dxa"/>
          </w:tcPr>
          <w:p w:rsidR="00E11D7A" w:rsidRDefault="00E11D7A" w:rsidP="00170883">
            <w:pPr>
              <w:rPr>
                <w:lang w:val="de-AT"/>
              </w:rPr>
            </w:pPr>
            <w:r>
              <w:rPr>
                <w:lang w:val="de-AT"/>
              </w:rPr>
              <w:t>10</w:t>
            </w:r>
          </w:p>
        </w:tc>
        <w:tc>
          <w:tcPr>
            <w:tcW w:w="1418" w:type="dxa"/>
          </w:tcPr>
          <w:p w:rsidR="00E11D7A" w:rsidRDefault="00E11D7A" w:rsidP="00170883">
            <w:pPr>
              <w:cnfStyle w:val="000000000000" w:firstRow="0" w:lastRow="0" w:firstColumn="0" w:lastColumn="0" w:oddVBand="0" w:evenVBand="0" w:oddHBand="0" w:evenHBand="0" w:firstRowFirstColumn="0" w:firstRowLastColumn="0" w:lastRowFirstColumn="0" w:lastRowLastColumn="0"/>
              <w:rPr>
                <w:lang w:val="de-AT"/>
              </w:rPr>
            </w:pPr>
            <w:r>
              <w:rPr>
                <w:lang w:val="de-AT"/>
              </w:rPr>
              <w:t>15-16</w:t>
            </w:r>
          </w:p>
        </w:tc>
        <w:tc>
          <w:tcPr>
            <w:tcW w:w="2835" w:type="dxa"/>
          </w:tcPr>
          <w:p w:rsidR="00E11D7A" w:rsidRDefault="008F02DB" w:rsidP="00170883">
            <w:pPr>
              <w:cnfStyle w:val="000000000000" w:firstRow="0" w:lastRow="0" w:firstColumn="0" w:lastColumn="0" w:oddVBand="0" w:evenVBand="0" w:oddHBand="0" w:evenHBand="0" w:firstRowFirstColumn="0" w:firstRowLastColumn="0" w:lastRowFirstColumn="0" w:lastRowLastColumn="0"/>
              <w:rPr>
                <w:lang w:val="de-AT"/>
              </w:rPr>
            </w:pPr>
            <w:proofErr w:type="spellStart"/>
            <w:r>
              <w:rPr>
                <w:lang w:val="de-AT"/>
              </w:rPr>
              <w:t>Tenth</w:t>
            </w:r>
            <w:proofErr w:type="spellEnd"/>
            <w:r>
              <w:rPr>
                <w:lang w:val="de-AT"/>
              </w:rPr>
              <w:t xml:space="preserve"> Grade</w:t>
            </w:r>
          </w:p>
        </w:tc>
      </w:tr>
      <w:tr w:rsidR="00E11D7A" w:rsidTr="00E1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11D7A" w:rsidRDefault="00E11D7A" w:rsidP="00170883">
            <w:pPr>
              <w:rPr>
                <w:lang w:val="de-AT"/>
              </w:rPr>
            </w:pPr>
            <w:r>
              <w:rPr>
                <w:lang w:val="de-AT"/>
              </w:rPr>
              <w:t>11</w:t>
            </w:r>
          </w:p>
        </w:tc>
        <w:tc>
          <w:tcPr>
            <w:tcW w:w="1418" w:type="dxa"/>
          </w:tcPr>
          <w:p w:rsidR="00E11D7A" w:rsidRDefault="00E11D7A" w:rsidP="00170883">
            <w:pPr>
              <w:cnfStyle w:val="000000100000" w:firstRow="0" w:lastRow="0" w:firstColumn="0" w:lastColumn="0" w:oddVBand="0" w:evenVBand="0" w:oddHBand="1" w:evenHBand="0" w:firstRowFirstColumn="0" w:firstRowLastColumn="0" w:lastRowFirstColumn="0" w:lastRowLastColumn="0"/>
              <w:rPr>
                <w:lang w:val="de-AT"/>
              </w:rPr>
            </w:pPr>
            <w:r>
              <w:rPr>
                <w:lang w:val="de-AT"/>
              </w:rPr>
              <w:t>16-17</w:t>
            </w:r>
          </w:p>
        </w:tc>
        <w:tc>
          <w:tcPr>
            <w:tcW w:w="2835" w:type="dxa"/>
          </w:tcPr>
          <w:p w:rsidR="00E11D7A" w:rsidRDefault="008F02DB" w:rsidP="00170883">
            <w:pPr>
              <w:cnfStyle w:val="000000100000" w:firstRow="0" w:lastRow="0" w:firstColumn="0" w:lastColumn="0" w:oddVBand="0" w:evenVBand="0" w:oddHBand="1" w:evenHBand="0" w:firstRowFirstColumn="0" w:firstRowLastColumn="0" w:lastRowFirstColumn="0" w:lastRowLastColumn="0"/>
              <w:rPr>
                <w:lang w:val="de-AT"/>
              </w:rPr>
            </w:pPr>
            <w:proofErr w:type="spellStart"/>
            <w:r>
              <w:rPr>
                <w:lang w:val="de-AT"/>
              </w:rPr>
              <w:t>Eleventh</w:t>
            </w:r>
            <w:proofErr w:type="spellEnd"/>
            <w:r>
              <w:rPr>
                <w:lang w:val="de-AT"/>
              </w:rPr>
              <w:t xml:space="preserve"> Grade</w:t>
            </w:r>
          </w:p>
        </w:tc>
      </w:tr>
      <w:tr w:rsidR="00E11D7A" w:rsidTr="00E11D7A">
        <w:tc>
          <w:tcPr>
            <w:cnfStyle w:val="001000000000" w:firstRow="0" w:lastRow="0" w:firstColumn="1" w:lastColumn="0" w:oddVBand="0" w:evenVBand="0" w:oddHBand="0" w:evenHBand="0" w:firstRowFirstColumn="0" w:firstRowLastColumn="0" w:lastRowFirstColumn="0" w:lastRowLastColumn="0"/>
            <w:tcW w:w="1271" w:type="dxa"/>
          </w:tcPr>
          <w:p w:rsidR="00E11D7A" w:rsidRDefault="00E11D7A" w:rsidP="00170883">
            <w:pPr>
              <w:rPr>
                <w:lang w:val="de-AT"/>
              </w:rPr>
            </w:pPr>
            <w:r>
              <w:rPr>
                <w:lang w:val="de-AT"/>
              </w:rPr>
              <w:t>12</w:t>
            </w:r>
          </w:p>
        </w:tc>
        <w:tc>
          <w:tcPr>
            <w:tcW w:w="1418" w:type="dxa"/>
          </w:tcPr>
          <w:p w:rsidR="00E11D7A" w:rsidRDefault="00E11D7A" w:rsidP="00170883">
            <w:pPr>
              <w:cnfStyle w:val="000000000000" w:firstRow="0" w:lastRow="0" w:firstColumn="0" w:lastColumn="0" w:oddVBand="0" w:evenVBand="0" w:oddHBand="0" w:evenHBand="0" w:firstRowFirstColumn="0" w:firstRowLastColumn="0" w:lastRowFirstColumn="0" w:lastRowLastColumn="0"/>
              <w:rPr>
                <w:lang w:val="de-AT"/>
              </w:rPr>
            </w:pPr>
            <w:r>
              <w:rPr>
                <w:lang w:val="de-AT"/>
              </w:rPr>
              <w:t>17-18</w:t>
            </w:r>
          </w:p>
        </w:tc>
        <w:tc>
          <w:tcPr>
            <w:tcW w:w="2835" w:type="dxa"/>
          </w:tcPr>
          <w:p w:rsidR="00E11D7A" w:rsidRDefault="008F02DB" w:rsidP="00170883">
            <w:pPr>
              <w:cnfStyle w:val="000000000000" w:firstRow="0" w:lastRow="0" w:firstColumn="0" w:lastColumn="0" w:oddVBand="0" w:evenVBand="0" w:oddHBand="0" w:evenHBand="0" w:firstRowFirstColumn="0" w:firstRowLastColumn="0" w:lastRowFirstColumn="0" w:lastRowLastColumn="0"/>
              <w:rPr>
                <w:lang w:val="de-AT"/>
              </w:rPr>
            </w:pPr>
            <w:proofErr w:type="spellStart"/>
            <w:r>
              <w:rPr>
                <w:lang w:val="de-AT"/>
              </w:rPr>
              <w:t>Twelfth</w:t>
            </w:r>
            <w:proofErr w:type="spellEnd"/>
            <w:r>
              <w:rPr>
                <w:lang w:val="de-AT"/>
              </w:rPr>
              <w:t xml:space="preserve"> Grade</w:t>
            </w:r>
          </w:p>
        </w:tc>
      </w:tr>
      <w:tr w:rsidR="00E11D7A" w:rsidTr="00E1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11D7A" w:rsidRDefault="00E11D7A" w:rsidP="00170883">
            <w:pPr>
              <w:rPr>
                <w:lang w:val="de-AT"/>
              </w:rPr>
            </w:pPr>
            <w:r>
              <w:rPr>
                <w:lang w:val="de-AT"/>
              </w:rPr>
              <w:t>13</w:t>
            </w:r>
          </w:p>
        </w:tc>
        <w:tc>
          <w:tcPr>
            <w:tcW w:w="1418" w:type="dxa"/>
          </w:tcPr>
          <w:p w:rsidR="00E11D7A" w:rsidRDefault="00E11D7A" w:rsidP="00170883">
            <w:pPr>
              <w:cnfStyle w:val="000000100000" w:firstRow="0" w:lastRow="0" w:firstColumn="0" w:lastColumn="0" w:oddVBand="0" w:evenVBand="0" w:oddHBand="1" w:evenHBand="0" w:firstRowFirstColumn="0" w:firstRowLastColumn="0" w:lastRowFirstColumn="0" w:lastRowLastColumn="0"/>
              <w:rPr>
                <w:lang w:val="de-AT"/>
              </w:rPr>
            </w:pPr>
            <w:r>
              <w:rPr>
                <w:lang w:val="de-AT"/>
              </w:rPr>
              <w:t>18-24</w:t>
            </w:r>
          </w:p>
        </w:tc>
        <w:tc>
          <w:tcPr>
            <w:tcW w:w="2835" w:type="dxa"/>
          </w:tcPr>
          <w:p w:rsidR="00E11D7A" w:rsidRDefault="008F02DB" w:rsidP="00170883">
            <w:pPr>
              <w:cnfStyle w:val="000000100000" w:firstRow="0" w:lastRow="0" w:firstColumn="0" w:lastColumn="0" w:oddVBand="0" w:evenVBand="0" w:oddHBand="1" w:evenHBand="0" w:firstRowFirstColumn="0" w:firstRowLastColumn="0" w:lastRowFirstColumn="0" w:lastRowLastColumn="0"/>
              <w:rPr>
                <w:lang w:val="de-AT"/>
              </w:rPr>
            </w:pPr>
            <w:r>
              <w:rPr>
                <w:lang w:val="de-AT"/>
              </w:rPr>
              <w:t xml:space="preserve">College </w:t>
            </w:r>
            <w:proofErr w:type="spellStart"/>
            <w:r>
              <w:rPr>
                <w:lang w:val="de-AT"/>
              </w:rPr>
              <w:t>Strudent</w:t>
            </w:r>
            <w:proofErr w:type="spellEnd"/>
          </w:p>
        </w:tc>
      </w:tr>
      <w:tr w:rsidR="00E11D7A" w:rsidTr="00E11D7A">
        <w:tc>
          <w:tcPr>
            <w:cnfStyle w:val="001000000000" w:firstRow="0" w:lastRow="0" w:firstColumn="1" w:lastColumn="0" w:oddVBand="0" w:evenVBand="0" w:oddHBand="0" w:evenHBand="0" w:firstRowFirstColumn="0" w:firstRowLastColumn="0" w:lastRowFirstColumn="0" w:lastRowLastColumn="0"/>
            <w:tcW w:w="1271" w:type="dxa"/>
          </w:tcPr>
          <w:p w:rsidR="00E11D7A" w:rsidRDefault="00E11D7A" w:rsidP="00170883">
            <w:pPr>
              <w:rPr>
                <w:lang w:val="de-AT"/>
              </w:rPr>
            </w:pPr>
            <w:r>
              <w:rPr>
                <w:lang w:val="de-AT"/>
              </w:rPr>
              <w:t>14</w:t>
            </w:r>
          </w:p>
        </w:tc>
        <w:tc>
          <w:tcPr>
            <w:tcW w:w="1418" w:type="dxa"/>
          </w:tcPr>
          <w:p w:rsidR="00E11D7A" w:rsidRDefault="00E11D7A" w:rsidP="00170883">
            <w:pPr>
              <w:cnfStyle w:val="000000000000" w:firstRow="0" w:lastRow="0" w:firstColumn="0" w:lastColumn="0" w:oddVBand="0" w:evenVBand="0" w:oddHBand="0" w:evenHBand="0" w:firstRowFirstColumn="0" w:firstRowLastColumn="0" w:lastRowFirstColumn="0" w:lastRowLastColumn="0"/>
              <w:rPr>
                <w:lang w:val="de-AT"/>
              </w:rPr>
            </w:pPr>
            <w:r>
              <w:rPr>
                <w:lang w:val="de-AT"/>
              </w:rPr>
              <w:t>24+</w:t>
            </w:r>
          </w:p>
        </w:tc>
        <w:tc>
          <w:tcPr>
            <w:tcW w:w="2835" w:type="dxa"/>
          </w:tcPr>
          <w:p w:rsidR="00E11D7A" w:rsidRDefault="008F02DB" w:rsidP="00170883">
            <w:pPr>
              <w:cnfStyle w:val="000000000000" w:firstRow="0" w:lastRow="0" w:firstColumn="0" w:lastColumn="0" w:oddVBand="0" w:evenVBand="0" w:oddHBand="0" w:evenHBand="0" w:firstRowFirstColumn="0" w:firstRowLastColumn="0" w:lastRowFirstColumn="0" w:lastRowLastColumn="0"/>
              <w:rPr>
                <w:lang w:val="de-AT"/>
              </w:rPr>
            </w:pPr>
            <w:r>
              <w:rPr>
                <w:lang w:val="de-AT"/>
              </w:rPr>
              <w:t>Professor</w:t>
            </w:r>
          </w:p>
        </w:tc>
      </w:tr>
    </w:tbl>
    <w:p w:rsidR="00170883" w:rsidRDefault="00170883" w:rsidP="00170883">
      <w:pPr>
        <w:rPr>
          <w:lang w:val="de-AT"/>
        </w:rPr>
      </w:pPr>
      <w:r>
        <w:rPr>
          <w:lang w:val="de-AT"/>
        </w:rPr>
        <w:t xml:space="preserve"> </w:t>
      </w:r>
    </w:p>
    <w:p w:rsidR="00B80FE0" w:rsidRDefault="00B80FE0" w:rsidP="00170883">
      <w:pPr>
        <w:rPr>
          <w:lang w:val="de-AT"/>
        </w:rPr>
      </w:pPr>
    </w:p>
    <w:p w:rsidR="00B80FE0" w:rsidRDefault="00B80FE0" w:rsidP="00170883">
      <w:pPr>
        <w:rPr>
          <w:lang w:val="de-AT"/>
        </w:rPr>
      </w:pPr>
    </w:p>
    <w:p w:rsidR="00B80FE0" w:rsidRDefault="00B80FE0" w:rsidP="00170883">
      <w:pPr>
        <w:rPr>
          <w:lang w:val="de-AT"/>
        </w:rPr>
      </w:pPr>
    </w:p>
    <w:p w:rsidR="00B80FE0" w:rsidRPr="00B80FE0" w:rsidRDefault="00B80FE0" w:rsidP="00170883">
      <w:pPr>
        <w:rPr>
          <w:b/>
        </w:rPr>
      </w:pPr>
      <w:r w:rsidRPr="00B80FE0">
        <w:rPr>
          <w:b/>
        </w:rPr>
        <w:lastRenderedPageBreak/>
        <w:t>2</w:t>
      </w:r>
      <w:r w:rsidRPr="00B80FE0">
        <w:t xml:space="preserve">. </w:t>
      </w:r>
      <w:r w:rsidRPr="00B80FE0">
        <w:rPr>
          <w:b/>
        </w:rPr>
        <w:t>Simple Measure of Gobbledygook (SMOG)</w:t>
      </w:r>
    </w:p>
    <w:p w:rsidR="008F02DB" w:rsidRPr="00B80FE0" w:rsidRDefault="00B80FE0" w:rsidP="00B80FE0">
      <w:pPr>
        <w:rPr>
          <w:lang w:val="de-AT"/>
        </w:rPr>
      </w:pPr>
      <w:r w:rsidRPr="00B80FE0">
        <w:rPr>
          <w:lang w:val="de-AT"/>
        </w:rPr>
        <w:t xml:space="preserve">SMOG wird häufig verwendet </w:t>
      </w:r>
      <w:r>
        <w:rPr>
          <w:lang w:val="de-AT"/>
        </w:rPr>
        <w:t xml:space="preserve">um Dokumente des Gesundheitswesens zu untersuchen enthalten. Entwickelt wurde der Index 1969 von G. Harry McLaughlin als verbesserte und einfacher zu berechnende Alternative zum </w:t>
      </w:r>
      <w:proofErr w:type="spellStart"/>
      <w:r w:rsidRPr="00B80FE0">
        <w:rPr>
          <w:i/>
          <w:lang w:val="de-AT"/>
        </w:rPr>
        <w:t>Gunning</w:t>
      </w:r>
      <w:proofErr w:type="spellEnd"/>
      <w:r w:rsidRPr="00B80FE0">
        <w:rPr>
          <w:i/>
          <w:lang w:val="de-AT"/>
        </w:rPr>
        <w:t xml:space="preserve"> Fog Index</w:t>
      </w:r>
      <w:r>
        <w:rPr>
          <w:lang w:val="de-AT"/>
        </w:rPr>
        <w:t xml:space="preserve">. </w:t>
      </w:r>
    </w:p>
    <w:p w:rsidR="00B80FE0" w:rsidRDefault="000D5758" w:rsidP="00170883">
      <w:pPr>
        <w:rPr>
          <w:lang w:val="de-AT"/>
        </w:rPr>
      </w:pPr>
      <w:r w:rsidRPr="000D5758">
        <w:rPr>
          <w:lang w:val="de-AT"/>
        </w:rPr>
        <w:t xml:space="preserve">Laut einer Studie die 2017 im </w:t>
      </w:r>
      <w:r w:rsidRPr="000D5758">
        <w:rPr>
          <w:i/>
          <w:lang w:val="de-AT"/>
        </w:rPr>
        <w:t xml:space="preserve">Journal </w:t>
      </w:r>
      <w:proofErr w:type="spellStart"/>
      <w:r w:rsidRPr="000D5758">
        <w:rPr>
          <w:i/>
          <w:lang w:val="de-AT"/>
        </w:rPr>
        <w:t>of</w:t>
      </w:r>
      <w:proofErr w:type="spellEnd"/>
      <w:r w:rsidRPr="000D5758">
        <w:rPr>
          <w:i/>
          <w:lang w:val="de-AT"/>
        </w:rPr>
        <w:t xml:space="preserve"> </w:t>
      </w:r>
      <w:proofErr w:type="spellStart"/>
      <w:r w:rsidRPr="000D5758">
        <w:rPr>
          <w:i/>
          <w:lang w:val="de-AT"/>
        </w:rPr>
        <w:t>the</w:t>
      </w:r>
      <w:proofErr w:type="spellEnd"/>
      <w:r w:rsidRPr="000D5758">
        <w:rPr>
          <w:i/>
          <w:lang w:val="de-AT"/>
        </w:rPr>
        <w:t xml:space="preserve"> Royal College </w:t>
      </w:r>
      <w:proofErr w:type="spellStart"/>
      <w:r w:rsidRPr="000D5758">
        <w:rPr>
          <w:i/>
          <w:lang w:val="de-AT"/>
        </w:rPr>
        <w:t>of</w:t>
      </w:r>
      <w:proofErr w:type="spellEnd"/>
      <w:r w:rsidRPr="000D5758">
        <w:rPr>
          <w:i/>
          <w:lang w:val="de-AT"/>
        </w:rPr>
        <w:t xml:space="preserve"> </w:t>
      </w:r>
      <w:proofErr w:type="spellStart"/>
      <w:r w:rsidRPr="000D5758">
        <w:rPr>
          <w:i/>
          <w:lang w:val="de-AT"/>
        </w:rPr>
        <w:t>Physicians</w:t>
      </w:r>
      <w:proofErr w:type="spellEnd"/>
      <w:r w:rsidRPr="000D5758">
        <w:rPr>
          <w:i/>
          <w:lang w:val="de-AT"/>
        </w:rPr>
        <w:t xml:space="preserve"> </w:t>
      </w:r>
      <w:proofErr w:type="spellStart"/>
      <w:r w:rsidRPr="000D5758">
        <w:rPr>
          <w:i/>
          <w:lang w:val="de-AT"/>
        </w:rPr>
        <w:t>of</w:t>
      </w:r>
      <w:proofErr w:type="spellEnd"/>
      <w:r w:rsidRPr="000D5758">
        <w:rPr>
          <w:i/>
          <w:lang w:val="de-AT"/>
        </w:rPr>
        <w:t xml:space="preserve"> Edinburgh </w:t>
      </w:r>
      <w:r w:rsidRPr="000D5758">
        <w:rPr>
          <w:lang w:val="de-AT"/>
        </w:rPr>
        <w:t>ersch</w:t>
      </w:r>
      <w:r>
        <w:rPr>
          <w:lang w:val="de-AT"/>
        </w:rPr>
        <w:t>ien, sollte der SMOG Index der b</w:t>
      </w:r>
      <w:r w:rsidRPr="000D5758">
        <w:rPr>
          <w:lang w:val="de-AT"/>
        </w:rPr>
        <w:t xml:space="preserve">evorzugte </w:t>
      </w:r>
      <w:r>
        <w:rPr>
          <w:lang w:val="de-AT"/>
        </w:rPr>
        <w:t xml:space="preserve">Index sein, wenn es um das evaluieren von nutzerorientiertem Gesundheitsmaterial geht. </w:t>
      </w:r>
    </w:p>
    <w:p w:rsidR="000D5758" w:rsidRDefault="000D5758" w:rsidP="00170883">
      <w:pPr>
        <w:rPr>
          <w:lang w:val="de-AT"/>
        </w:rPr>
      </w:pPr>
      <w:r>
        <w:rPr>
          <w:lang w:val="de-AT"/>
        </w:rPr>
        <w:t>Berechnung des SMOG Index:</w:t>
      </w:r>
    </w:p>
    <w:p w:rsidR="000D5758" w:rsidRDefault="000D5758" w:rsidP="00170883">
      <w:pPr>
        <w:pStyle w:val="Listenabsatz"/>
        <w:numPr>
          <w:ilvl w:val="0"/>
          <w:numId w:val="1"/>
        </w:numPr>
        <w:rPr>
          <w:lang w:val="de-AT"/>
        </w:rPr>
      </w:pPr>
      <w:r>
        <w:rPr>
          <w:lang w:val="de-AT"/>
        </w:rPr>
        <w:t xml:space="preserve">Zählen der Säte. Damit der Index funktioniert muss der Text mindestens 30 Sätze umfassen.   </w:t>
      </w:r>
    </w:p>
    <w:p w:rsidR="00FB4CAB" w:rsidRPr="00FB4CAB" w:rsidRDefault="00FB4CAB" w:rsidP="00FB4CAB">
      <w:pPr>
        <w:pStyle w:val="Listenabsatz"/>
        <w:rPr>
          <w:lang w:val="de-AT"/>
        </w:rPr>
      </w:pPr>
    </w:p>
    <w:p w:rsidR="000D5758" w:rsidRDefault="000D5758" w:rsidP="000D5758">
      <w:pPr>
        <w:pStyle w:val="Listenabsatz"/>
        <w:numPr>
          <w:ilvl w:val="0"/>
          <w:numId w:val="1"/>
        </w:numPr>
        <w:rPr>
          <w:lang w:val="de-AT"/>
        </w:rPr>
      </w:pPr>
      <w:r>
        <w:rPr>
          <w:lang w:val="de-AT"/>
        </w:rPr>
        <w:t>Z</w:t>
      </w:r>
      <w:r w:rsidR="00FB4CAB">
        <w:rPr>
          <w:lang w:val="de-AT"/>
        </w:rPr>
        <w:t>ähle die</w:t>
      </w:r>
      <w:r w:rsidR="00122468">
        <w:rPr>
          <w:lang w:val="de-AT"/>
        </w:rPr>
        <w:t xml:space="preserve"> Polysilben (Wörter mit drei oder mehr Silben)</w:t>
      </w:r>
    </w:p>
    <w:p w:rsidR="00FB4CAB" w:rsidRDefault="00FB4CAB" w:rsidP="00FB4CAB">
      <w:pPr>
        <w:pStyle w:val="Listenabsatz"/>
        <w:rPr>
          <w:lang w:val="de-AT"/>
        </w:rPr>
      </w:pPr>
    </w:p>
    <w:p w:rsidR="00FB4CAB" w:rsidRPr="00FB4CAB" w:rsidRDefault="00FB4CAB" w:rsidP="00FB4CAB">
      <w:pPr>
        <w:pStyle w:val="Listenabsatz"/>
        <w:numPr>
          <w:ilvl w:val="0"/>
          <w:numId w:val="1"/>
        </w:numPr>
        <w:rPr>
          <w:lang w:val="de-AT"/>
        </w:rPr>
      </w:pPr>
      <w:r>
        <w:rPr>
          <w:noProof/>
          <w:lang w:val="de-AT" w:eastAsia="de-AT"/>
        </w:rPr>
        <w:drawing>
          <wp:anchor distT="0" distB="0" distL="114300" distR="114300" simplePos="0" relativeHeight="251659264" behindDoc="1" locked="0" layoutInCell="1" allowOverlap="1">
            <wp:simplePos x="0" y="0"/>
            <wp:positionH relativeFrom="margin">
              <wp:align>center</wp:align>
            </wp:positionH>
            <wp:positionV relativeFrom="paragraph">
              <wp:posOffset>272906</wp:posOffset>
            </wp:positionV>
            <wp:extent cx="4123426" cy="486793"/>
            <wp:effectExtent l="0" t="0" r="0" b="889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23426" cy="486793"/>
                    </a:xfrm>
                    <a:prstGeom prst="rect">
                      <a:avLst/>
                    </a:prstGeom>
                  </pic:spPr>
                </pic:pic>
              </a:graphicData>
            </a:graphic>
          </wp:anchor>
        </w:drawing>
      </w:r>
      <w:r>
        <w:rPr>
          <w:lang w:val="de-AT"/>
        </w:rPr>
        <w:t>Setze in die Formel ein:</w:t>
      </w:r>
    </w:p>
    <w:p w:rsidR="000D5758" w:rsidRDefault="000D5758" w:rsidP="00170883">
      <w:pPr>
        <w:rPr>
          <w:lang w:val="de-AT"/>
        </w:rPr>
      </w:pPr>
    </w:p>
    <w:p w:rsidR="00FB4CAB" w:rsidRDefault="00FB4CAB" w:rsidP="00170883">
      <w:pPr>
        <w:rPr>
          <w:lang w:val="de-AT"/>
        </w:rPr>
      </w:pPr>
    </w:p>
    <w:p w:rsidR="00AA0AD2" w:rsidRDefault="00FB4CAB" w:rsidP="00FB4CAB">
      <w:pPr>
        <w:rPr>
          <w:lang w:val="de-AT"/>
        </w:rPr>
      </w:pPr>
      <w:r>
        <w:rPr>
          <w:lang w:val="de-AT"/>
        </w:rPr>
        <w:t>Die Grades dieser Metrik sind im allgemeinen höher als bei vergleichbaren Metriken. Dies ist darauf zurückzuführen, dass sich der SMOG Index auf das vollständige Erfassen des gelesenen Textes bezieht. Für das erfassen eines Textes mit SMOG-Grades von 13-16 ist</w:t>
      </w:r>
      <w:r w:rsidR="00B24F24">
        <w:rPr>
          <w:lang w:val="de-AT"/>
        </w:rPr>
        <w:t xml:space="preserve"> ein College Abschluss</w:t>
      </w:r>
      <w:r>
        <w:rPr>
          <w:lang w:val="de-AT"/>
        </w:rPr>
        <w:t xml:space="preserve">, für Grades von 17 – 18 eine Absolventenausbildung, </w:t>
      </w:r>
      <w:r w:rsidR="00B24F24">
        <w:rPr>
          <w:lang w:val="de-AT"/>
        </w:rPr>
        <w:t>und für Texte mit Grades ab 19 eine Fachausbildung notwendig.</w:t>
      </w:r>
      <w:r w:rsidR="00B24F24" w:rsidRPr="00B24F24">
        <w:rPr>
          <w:b/>
          <w:lang w:val="de-AT"/>
        </w:rPr>
        <w:t>3</w:t>
      </w:r>
      <w:r w:rsidR="00B24F24">
        <w:rPr>
          <w:lang w:val="de-AT"/>
        </w:rPr>
        <w:t xml:space="preserve">. </w:t>
      </w:r>
    </w:p>
    <w:p w:rsidR="00B24F24" w:rsidRPr="00643A90" w:rsidRDefault="00B24F24" w:rsidP="00643A90">
      <w:pPr>
        <w:pStyle w:val="Listenabsatz"/>
        <w:numPr>
          <w:ilvl w:val="0"/>
          <w:numId w:val="1"/>
        </w:numPr>
        <w:rPr>
          <w:b/>
          <w:lang w:val="de-AT"/>
        </w:rPr>
      </w:pPr>
      <w:r w:rsidRPr="00643A90">
        <w:rPr>
          <w:b/>
          <w:lang w:val="de-AT"/>
        </w:rPr>
        <w:t>Flesch-</w:t>
      </w:r>
      <w:proofErr w:type="spellStart"/>
      <w:r w:rsidRPr="00643A90">
        <w:rPr>
          <w:b/>
          <w:lang w:val="de-AT"/>
        </w:rPr>
        <w:t>Kincaid</w:t>
      </w:r>
      <w:proofErr w:type="spellEnd"/>
      <w:r w:rsidRPr="00643A90">
        <w:rPr>
          <w:lang w:val="de-AT"/>
        </w:rPr>
        <w:t xml:space="preserve"> </w:t>
      </w:r>
      <w:r w:rsidR="007E1221" w:rsidRPr="00643A90">
        <w:rPr>
          <w:b/>
          <w:lang w:val="de-AT"/>
        </w:rPr>
        <w:t xml:space="preserve">Reading </w:t>
      </w:r>
      <w:proofErr w:type="spellStart"/>
      <w:r w:rsidR="007E1221" w:rsidRPr="00643A90">
        <w:rPr>
          <w:b/>
          <w:lang w:val="de-AT"/>
        </w:rPr>
        <w:t>E</w:t>
      </w:r>
      <w:r w:rsidRPr="00643A90">
        <w:rPr>
          <w:b/>
          <w:lang w:val="de-AT"/>
        </w:rPr>
        <w:t>ase</w:t>
      </w:r>
      <w:proofErr w:type="spellEnd"/>
    </w:p>
    <w:p w:rsidR="00131D57" w:rsidRPr="00131D57" w:rsidRDefault="00131D57" w:rsidP="00643A90">
      <w:proofErr w:type="spellStart"/>
      <w:r w:rsidRPr="00131D57">
        <w:rPr>
          <w:lang w:val="de-AT"/>
        </w:rPr>
        <w:t>Readability</w:t>
      </w:r>
      <w:proofErr w:type="spellEnd"/>
      <w:r w:rsidRPr="00131D57">
        <w:rPr>
          <w:lang w:val="de-AT"/>
        </w:rPr>
        <w:t xml:space="preserve"> </w:t>
      </w:r>
      <w:proofErr w:type="spellStart"/>
      <w:r w:rsidRPr="00131D57">
        <w:rPr>
          <w:lang w:val="de-AT"/>
        </w:rPr>
        <w:t>metric</w:t>
      </w:r>
      <w:proofErr w:type="spellEnd"/>
      <w:r w:rsidRPr="00131D57">
        <w:rPr>
          <w:lang w:val="de-AT"/>
        </w:rPr>
        <w:t xml:space="preserve"> </w:t>
      </w:r>
      <w:proofErr w:type="spellStart"/>
      <w:r w:rsidRPr="00131D57">
        <w:rPr>
          <w:lang w:val="de-AT"/>
        </w:rPr>
        <w:t>used</w:t>
      </w:r>
      <w:proofErr w:type="spellEnd"/>
      <w:r w:rsidRPr="00131D57">
        <w:rPr>
          <w:lang w:val="de-AT"/>
        </w:rPr>
        <w:t xml:space="preserve"> </w:t>
      </w:r>
      <w:proofErr w:type="spellStart"/>
      <w:r w:rsidRPr="00131D57">
        <w:rPr>
          <w:lang w:val="de-AT"/>
        </w:rPr>
        <w:t>from</w:t>
      </w:r>
      <w:proofErr w:type="spellEnd"/>
      <w:r w:rsidRPr="00131D57">
        <w:rPr>
          <w:lang w:val="de-AT"/>
        </w:rPr>
        <w:t xml:space="preserve"> </w:t>
      </w:r>
      <w:proofErr w:type="spellStart"/>
      <w:r w:rsidRPr="00131D57">
        <w:rPr>
          <w:lang w:val="de-AT"/>
        </w:rPr>
        <w:t>the</w:t>
      </w:r>
      <w:proofErr w:type="spellEnd"/>
      <w:r w:rsidRPr="00131D57">
        <w:rPr>
          <w:lang w:val="de-AT"/>
        </w:rPr>
        <w:t xml:space="preserve"> </w:t>
      </w:r>
      <w:proofErr w:type="spellStart"/>
      <w:r w:rsidRPr="00131D57">
        <w:rPr>
          <w:lang w:val="de-AT"/>
        </w:rPr>
        <w:t>navy</w:t>
      </w:r>
      <w:proofErr w:type="spellEnd"/>
      <w:r w:rsidRPr="00131D57">
        <w:rPr>
          <w:lang w:val="de-AT"/>
        </w:rPr>
        <w:t xml:space="preserve"> </w:t>
      </w:r>
      <w:proofErr w:type="spellStart"/>
      <w:r w:rsidRPr="00131D57">
        <w:rPr>
          <w:lang w:val="de-AT"/>
        </w:rPr>
        <w:t>to</w:t>
      </w:r>
      <w:proofErr w:type="spellEnd"/>
      <w:r w:rsidRPr="00131D57">
        <w:rPr>
          <w:lang w:val="de-AT"/>
        </w:rPr>
        <w:t xml:space="preserve"> </w:t>
      </w:r>
      <w:proofErr w:type="spellStart"/>
      <w:r w:rsidRPr="00131D57">
        <w:rPr>
          <w:lang w:val="de-AT"/>
        </w:rPr>
        <w:t>ensure</w:t>
      </w:r>
      <w:proofErr w:type="spellEnd"/>
      <w:r w:rsidRPr="00131D57">
        <w:rPr>
          <w:lang w:val="de-AT"/>
        </w:rPr>
        <w:t xml:space="preserve"> </w:t>
      </w:r>
      <w:proofErr w:type="spellStart"/>
      <w:r w:rsidRPr="00131D57">
        <w:rPr>
          <w:lang w:val="de-AT"/>
        </w:rPr>
        <w:t>that</w:t>
      </w:r>
      <w:proofErr w:type="spellEnd"/>
      <w:r w:rsidRPr="00131D57">
        <w:rPr>
          <w:lang w:val="de-AT"/>
        </w:rPr>
        <w:t xml:space="preserve"> </w:t>
      </w:r>
      <w:proofErr w:type="spellStart"/>
      <w:r w:rsidRPr="00131D57">
        <w:rPr>
          <w:lang w:val="de-AT"/>
        </w:rPr>
        <w:t>thier</w:t>
      </w:r>
      <w:proofErr w:type="spellEnd"/>
      <w:r w:rsidRPr="00131D57">
        <w:rPr>
          <w:lang w:val="de-AT"/>
        </w:rPr>
        <w:t xml:space="preserve"> internal </w:t>
      </w:r>
      <w:proofErr w:type="spellStart"/>
      <w:r w:rsidRPr="00131D57">
        <w:rPr>
          <w:lang w:val="de-AT"/>
        </w:rPr>
        <w:t>message</w:t>
      </w:r>
      <w:proofErr w:type="spellEnd"/>
      <w:r w:rsidRPr="00131D57">
        <w:rPr>
          <w:lang w:val="de-AT"/>
        </w:rPr>
        <w:t xml:space="preserve"> </w:t>
      </w:r>
      <w:proofErr w:type="spellStart"/>
      <w:r w:rsidRPr="00131D57">
        <w:rPr>
          <w:lang w:val="de-AT"/>
        </w:rPr>
        <w:t>are</w:t>
      </w:r>
      <w:proofErr w:type="spellEnd"/>
      <w:r w:rsidRPr="00131D57">
        <w:rPr>
          <w:lang w:val="de-AT"/>
        </w:rPr>
        <w:t xml:space="preserve"> easy </w:t>
      </w:r>
      <w:proofErr w:type="spellStart"/>
      <w:r w:rsidRPr="00131D57">
        <w:rPr>
          <w:lang w:val="de-AT"/>
        </w:rPr>
        <w:t>to</w:t>
      </w:r>
      <w:proofErr w:type="spellEnd"/>
      <w:r w:rsidRPr="00131D57">
        <w:rPr>
          <w:lang w:val="de-AT"/>
        </w:rPr>
        <w:t xml:space="preserve"> </w:t>
      </w:r>
      <w:proofErr w:type="spellStart"/>
      <w:r w:rsidRPr="00131D57">
        <w:rPr>
          <w:lang w:val="de-AT"/>
        </w:rPr>
        <w:t>comprehend</w:t>
      </w:r>
      <w:proofErr w:type="spellEnd"/>
      <w:r w:rsidRPr="00131D57">
        <w:rPr>
          <w:lang w:val="de-AT"/>
        </w:rPr>
        <w:t xml:space="preserve">. </w:t>
      </w:r>
      <w:r w:rsidRPr="00131D57">
        <w:t xml:space="preserve">It is based on the word and sentence lengths found in the text. </w:t>
      </w:r>
      <w:r w:rsidR="005E0785">
        <w:t xml:space="preserve"> </w:t>
      </w:r>
    </w:p>
    <w:p w:rsidR="00D863A0" w:rsidRDefault="00AA0AD2" w:rsidP="00FB4CAB">
      <w:pPr>
        <w:rPr>
          <w:lang w:val="de-AT"/>
        </w:rPr>
      </w:pPr>
      <w:r>
        <w:rPr>
          <w:noProof/>
          <w:lang w:val="de-AT" w:eastAsia="de-AT"/>
        </w:rPr>
        <w:drawing>
          <wp:anchor distT="0" distB="0" distL="114300" distR="114300" simplePos="0" relativeHeight="251660288" behindDoc="1" locked="0" layoutInCell="1" allowOverlap="1">
            <wp:simplePos x="0" y="0"/>
            <wp:positionH relativeFrom="margin">
              <wp:align>center</wp:align>
            </wp:positionH>
            <wp:positionV relativeFrom="paragraph">
              <wp:posOffset>448801</wp:posOffset>
            </wp:positionV>
            <wp:extent cx="3225800" cy="401955"/>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25800" cy="401955"/>
                    </a:xfrm>
                    <a:prstGeom prst="rect">
                      <a:avLst/>
                    </a:prstGeom>
                  </pic:spPr>
                </pic:pic>
              </a:graphicData>
            </a:graphic>
          </wp:anchor>
        </w:drawing>
      </w:r>
      <w:r w:rsidR="00D863A0">
        <w:rPr>
          <w:lang w:val="de-AT"/>
        </w:rPr>
        <w:t xml:space="preserve">Bei dieser Metrik weist </w:t>
      </w:r>
      <w:proofErr w:type="gramStart"/>
      <w:r w:rsidR="00D863A0">
        <w:rPr>
          <w:lang w:val="de-AT"/>
        </w:rPr>
        <w:t>ein höherer Score</w:t>
      </w:r>
      <w:proofErr w:type="gramEnd"/>
      <w:r w:rsidR="00D863A0">
        <w:rPr>
          <w:lang w:val="de-AT"/>
        </w:rPr>
        <w:t xml:space="preserve"> auf einen leichter verständlichen Text hin. Die Formel zur Berechnung lautet: </w:t>
      </w:r>
    </w:p>
    <w:p w:rsidR="00D863A0" w:rsidRDefault="00D863A0" w:rsidP="00FB4CAB">
      <w:pPr>
        <w:rPr>
          <w:lang w:val="de-AT"/>
        </w:rPr>
      </w:pPr>
    </w:p>
    <w:p w:rsidR="00AA0AD2" w:rsidRDefault="00AA0AD2" w:rsidP="00FB4CAB">
      <w:pPr>
        <w:rPr>
          <w:lang w:val="de-AT"/>
        </w:rPr>
      </w:pPr>
    </w:p>
    <w:p w:rsidR="00B24F24" w:rsidRDefault="00AA0AD2" w:rsidP="00FB4CAB">
      <w:pPr>
        <w:rPr>
          <w:lang w:val="de-AT"/>
        </w:rPr>
      </w:pPr>
      <w:r>
        <w:rPr>
          <w:lang w:val="de-AT"/>
        </w:rPr>
        <w:t>Die Flesch-</w:t>
      </w:r>
      <w:proofErr w:type="spellStart"/>
      <w:r>
        <w:rPr>
          <w:lang w:val="de-AT"/>
        </w:rPr>
        <w:t>Kincaid</w:t>
      </w:r>
      <w:proofErr w:type="spellEnd"/>
      <w:r>
        <w:rPr>
          <w:lang w:val="de-AT"/>
        </w:rPr>
        <w:t xml:space="preserve"> Metrik wird vom</w:t>
      </w:r>
      <w:r w:rsidR="00B24F24">
        <w:rPr>
          <w:lang w:val="de-AT"/>
        </w:rPr>
        <w:t xml:space="preserve"> U.S. Verteidigungsministerium verwendet um die Lesbarkeit ihrer Dokumente und Formulare zu testen. Der U.S. Bundesstaat Florida verlangt, dass Lebensversicherungspoli</w:t>
      </w:r>
      <w:r w:rsidR="007E1221">
        <w:rPr>
          <w:lang w:val="de-AT"/>
        </w:rPr>
        <w:t>c</w:t>
      </w:r>
      <w:r w:rsidR="00B24F24">
        <w:rPr>
          <w:lang w:val="de-AT"/>
        </w:rPr>
        <w:t>en ei</w:t>
      </w:r>
      <w:r w:rsidR="007E1221">
        <w:rPr>
          <w:lang w:val="de-AT"/>
        </w:rPr>
        <w:t>n Flesch-</w:t>
      </w:r>
      <w:proofErr w:type="spellStart"/>
      <w:r w:rsidR="007E1221">
        <w:rPr>
          <w:lang w:val="de-AT"/>
        </w:rPr>
        <w:t>Kincaid</w:t>
      </w:r>
      <w:proofErr w:type="spellEnd"/>
      <w:r w:rsidR="007E1221">
        <w:rPr>
          <w:lang w:val="de-AT"/>
        </w:rPr>
        <w:t xml:space="preserve"> Reading </w:t>
      </w:r>
      <w:proofErr w:type="spellStart"/>
      <w:r w:rsidR="007E1221">
        <w:rPr>
          <w:lang w:val="de-AT"/>
        </w:rPr>
        <w:t>Ease</w:t>
      </w:r>
      <w:proofErr w:type="spellEnd"/>
      <w:r>
        <w:rPr>
          <w:lang w:val="de-AT"/>
        </w:rPr>
        <w:t xml:space="preserve"> Score von mindesten 45 erreichen</w:t>
      </w:r>
      <w:r w:rsidR="007E1221">
        <w:rPr>
          <w:lang w:val="de-AT"/>
        </w:rPr>
        <w:t>.</w:t>
      </w:r>
    </w:p>
    <w:p w:rsidR="00D863A0" w:rsidRDefault="00AA0AD2" w:rsidP="00FB4CAB">
      <w:pPr>
        <w:rPr>
          <w:lang w:val="de-AT"/>
        </w:rPr>
      </w:pPr>
      <w:r>
        <w:rPr>
          <w:lang w:val="de-AT"/>
        </w:rPr>
        <w:t>Über der Score wird folgendermaßen Interpretiert:</w:t>
      </w:r>
    </w:p>
    <w:tbl>
      <w:tblPr>
        <w:tblStyle w:val="Gitternetztabelle4Akzent1"/>
        <w:tblW w:w="0" w:type="auto"/>
        <w:tblLook w:val="04A0" w:firstRow="1" w:lastRow="0" w:firstColumn="1" w:lastColumn="0" w:noHBand="0" w:noVBand="1"/>
      </w:tblPr>
      <w:tblGrid>
        <w:gridCol w:w="1838"/>
        <w:gridCol w:w="2410"/>
        <w:gridCol w:w="5102"/>
      </w:tblGrid>
      <w:tr w:rsidR="00AA0AD2" w:rsidTr="00AA0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A0AD2" w:rsidRDefault="00AA0AD2" w:rsidP="00FB4CAB">
            <w:pPr>
              <w:rPr>
                <w:lang w:val="de-AT"/>
              </w:rPr>
            </w:pPr>
            <w:r>
              <w:rPr>
                <w:lang w:val="de-AT"/>
              </w:rPr>
              <w:t>Score</w:t>
            </w:r>
          </w:p>
        </w:tc>
        <w:tc>
          <w:tcPr>
            <w:tcW w:w="2410" w:type="dxa"/>
          </w:tcPr>
          <w:p w:rsidR="00AA0AD2" w:rsidRDefault="00AA0AD2" w:rsidP="00FB4CAB">
            <w:pPr>
              <w:cnfStyle w:val="100000000000" w:firstRow="1" w:lastRow="0" w:firstColumn="0" w:lastColumn="0" w:oddVBand="0" w:evenVBand="0" w:oddHBand="0" w:evenHBand="0" w:firstRowFirstColumn="0" w:firstRowLastColumn="0" w:lastRowFirstColumn="0" w:lastRowLastColumn="0"/>
              <w:rPr>
                <w:lang w:val="de-AT"/>
              </w:rPr>
            </w:pPr>
            <w:r>
              <w:rPr>
                <w:lang w:val="de-AT"/>
              </w:rPr>
              <w:t xml:space="preserve">School </w:t>
            </w:r>
            <w:proofErr w:type="spellStart"/>
            <w:r>
              <w:rPr>
                <w:lang w:val="de-AT"/>
              </w:rPr>
              <w:t>level</w:t>
            </w:r>
            <w:proofErr w:type="spellEnd"/>
          </w:p>
        </w:tc>
        <w:tc>
          <w:tcPr>
            <w:tcW w:w="5102" w:type="dxa"/>
          </w:tcPr>
          <w:p w:rsidR="00AA0AD2" w:rsidRDefault="00AA0AD2" w:rsidP="00FB4CAB">
            <w:pPr>
              <w:cnfStyle w:val="100000000000" w:firstRow="1" w:lastRow="0" w:firstColumn="0" w:lastColumn="0" w:oddVBand="0" w:evenVBand="0" w:oddHBand="0" w:evenHBand="0" w:firstRowFirstColumn="0" w:firstRowLastColumn="0" w:lastRowFirstColumn="0" w:lastRowLastColumn="0"/>
              <w:rPr>
                <w:lang w:val="de-AT"/>
              </w:rPr>
            </w:pPr>
            <w:r>
              <w:rPr>
                <w:lang w:val="de-AT"/>
              </w:rPr>
              <w:t>Notes</w:t>
            </w:r>
          </w:p>
        </w:tc>
      </w:tr>
      <w:tr w:rsidR="00AA0AD2" w:rsidRPr="00643A90" w:rsidTr="00AA0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A0AD2" w:rsidRDefault="00AA0AD2" w:rsidP="00FB4CAB">
            <w:pPr>
              <w:rPr>
                <w:lang w:val="de-AT"/>
              </w:rPr>
            </w:pPr>
            <w:r>
              <w:rPr>
                <w:lang w:val="de-AT"/>
              </w:rPr>
              <w:t>100 – 90</w:t>
            </w:r>
          </w:p>
        </w:tc>
        <w:tc>
          <w:tcPr>
            <w:tcW w:w="2410" w:type="dxa"/>
          </w:tcPr>
          <w:p w:rsidR="00AA0AD2" w:rsidRDefault="00AA0AD2" w:rsidP="00FB4CAB">
            <w:pPr>
              <w:cnfStyle w:val="000000100000" w:firstRow="0" w:lastRow="0" w:firstColumn="0" w:lastColumn="0" w:oddVBand="0" w:evenVBand="0" w:oddHBand="1" w:evenHBand="0" w:firstRowFirstColumn="0" w:firstRowLastColumn="0" w:lastRowFirstColumn="0" w:lastRowLastColumn="0"/>
              <w:rPr>
                <w:lang w:val="de-AT"/>
              </w:rPr>
            </w:pPr>
            <w:proofErr w:type="spellStart"/>
            <w:r>
              <w:rPr>
                <w:lang w:val="de-AT"/>
              </w:rPr>
              <w:t>Fifth</w:t>
            </w:r>
            <w:proofErr w:type="spellEnd"/>
            <w:r>
              <w:rPr>
                <w:lang w:val="de-AT"/>
              </w:rPr>
              <w:t xml:space="preserve"> Grade</w:t>
            </w:r>
          </w:p>
        </w:tc>
        <w:tc>
          <w:tcPr>
            <w:tcW w:w="5102" w:type="dxa"/>
          </w:tcPr>
          <w:p w:rsidR="00AA0AD2" w:rsidRPr="00BB4064" w:rsidRDefault="00AA0AD2" w:rsidP="00FB4CAB">
            <w:pPr>
              <w:cnfStyle w:val="000000100000" w:firstRow="0" w:lastRow="0" w:firstColumn="0" w:lastColumn="0" w:oddVBand="0" w:evenVBand="0" w:oddHBand="1" w:evenHBand="0" w:firstRowFirstColumn="0" w:firstRowLastColumn="0" w:lastRowFirstColumn="0" w:lastRowLastColumn="0"/>
              <w:rPr>
                <w:lang w:val="de-AT"/>
              </w:rPr>
            </w:pPr>
            <w:r w:rsidRPr="00BB4064">
              <w:rPr>
                <w:lang w:val="de-AT"/>
              </w:rPr>
              <w:t>Sehr leicht zu lesen. Einfach zu verstehen für einen durchschnittlichen 11 jährigen Schüler</w:t>
            </w:r>
          </w:p>
        </w:tc>
      </w:tr>
      <w:tr w:rsidR="00AA0AD2" w:rsidRPr="00AA0AD2" w:rsidTr="00AA0AD2">
        <w:tc>
          <w:tcPr>
            <w:cnfStyle w:val="001000000000" w:firstRow="0" w:lastRow="0" w:firstColumn="1" w:lastColumn="0" w:oddVBand="0" w:evenVBand="0" w:oddHBand="0" w:evenHBand="0" w:firstRowFirstColumn="0" w:firstRowLastColumn="0" w:lastRowFirstColumn="0" w:lastRowLastColumn="0"/>
            <w:tcW w:w="1838" w:type="dxa"/>
          </w:tcPr>
          <w:p w:rsidR="00AA0AD2" w:rsidRDefault="00AA0AD2" w:rsidP="00FB4CAB">
            <w:pPr>
              <w:rPr>
                <w:lang w:val="de-AT"/>
              </w:rPr>
            </w:pPr>
            <w:r>
              <w:rPr>
                <w:lang w:val="de-AT"/>
              </w:rPr>
              <w:t>90 – 80</w:t>
            </w:r>
          </w:p>
        </w:tc>
        <w:tc>
          <w:tcPr>
            <w:tcW w:w="2410" w:type="dxa"/>
          </w:tcPr>
          <w:p w:rsidR="00AA0AD2" w:rsidRDefault="00AA0AD2" w:rsidP="00FB4CAB">
            <w:pPr>
              <w:cnfStyle w:val="000000000000" w:firstRow="0" w:lastRow="0" w:firstColumn="0" w:lastColumn="0" w:oddVBand="0" w:evenVBand="0" w:oddHBand="0" w:evenHBand="0" w:firstRowFirstColumn="0" w:firstRowLastColumn="0" w:lastRowFirstColumn="0" w:lastRowLastColumn="0"/>
              <w:rPr>
                <w:lang w:val="de-AT"/>
              </w:rPr>
            </w:pPr>
            <w:proofErr w:type="spellStart"/>
            <w:r>
              <w:rPr>
                <w:lang w:val="de-AT"/>
              </w:rPr>
              <w:t>Sixth</w:t>
            </w:r>
            <w:proofErr w:type="spellEnd"/>
            <w:r>
              <w:rPr>
                <w:lang w:val="de-AT"/>
              </w:rPr>
              <w:t xml:space="preserve"> Grade</w:t>
            </w:r>
          </w:p>
        </w:tc>
        <w:tc>
          <w:tcPr>
            <w:tcW w:w="5102" w:type="dxa"/>
          </w:tcPr>
          <w:p w:rsidR="00AA0AD2" w:rsidRPr="00BB4064" w:rsidRDefault="00AA0AD2" w:rsidP="00FB4CAB">
            <w:pPr>
              <w:cnfStyle w:val="000000000000" w:firstRow="0" w:lastRow="0" w:firstColumn="0" w:lastColumn="0" w:oddVBand="0" w:evenVBand="0" w:oddHBand="0" w:evenHBand="0" w:firstRowFirstColumn="0" w:firstRowLastColumn="0" w:lastRowFirstColumn="0" w:lastRowLastColumn="0"/>
              <w:rPr>
                <w:lang w:val="de-AT"/>
              </w:rPr>
            </w:pPr>
            <w:r w:rsidRPr="00BB4064">
              <w:rPr>
                <w:lang w:val="de-AT"/>
              </w:rPr>
              <w:t>Einfach zu lesen. Umgangssprache.</w:t>
            </w:r>
          </w:p>
        </w:tc>
      </w:tr>
      <w:tr w:rsidR="00AA0AD2" w:rsidRPr="00AA0AD2" w:rsidTr="00AA0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A0AD2" w:rsidRPr="00AA0AD2" w:rsidRDefault="00AA0AD2" w:rsidP="00FB4CAB">
            <w:r w:rsidRPr="00AA0AD2">
              <w:t>80 – 70</w:t>
            </w:r>
          </w:p>
        </w:tc>
        <w:tc>
          <w:tcPr>
            <w:tcW w:w="2410" w:type="dxa"/>
          </w:tcPr>
          <w:p w:rsidR="00AA0AD2" w:rsidRPr="00AA0AD2" w:rsidRDefault="00AA0AD2" w:rsidP="00FB4CAB">
            <w:pPr>
              <w:cnfStyle w:val="000000100000" w:firstRow="0" w:lastRow="0" w:firstColumn="0" w:lastColumn="0" w:oddVBand="0" w:evenVBand="0" w:oddHBand="1" w:evenHBand="0" w:firstRowFirstColumn="0" w:firstRowLastColumn="0" w:lastRowFirstColumn="0" w:lastRowLastColumn="0"/>
            </w:pPr>
            <w:r w:rsidRPr="00AA0AD2">
              <w:t>Seventh Grade</w:t>
            </w:r>
          </w:p>
        </w:tc>
        <w:tc>
          <w:tcPr>
            <w:tcW w:w="5102" w:type="dxa"/>
          </w:tcPr>
          <w:p w:rsidR="00AA0AD2" w:rsidRPr="00BB4064" w:rsidRDefault="00AA0AD2" w:rsidP="00FB4CAB">
            <w:pPr>
              <w:cnfStyle w:val="000000100000" w:firstRow="0" w:lastRow="0" w:firstColumn="0" w:lastColumn="0" w:oddVBand="0" w:evenVBand="0" w:oddHBand="1" w:evenHBand="0" w:firstRowFirstColumn="0" w:firstRowLastColumn="0" w:lastRowFirstColumn="0" w:lastRowLastColumn="0"/>
              <w:rPr>
                <w:lang w:val="de-AT"/>
              </w:rPr>
            </w:pPr>
            <w:r w:rsidRPr="00BB4064">
              <w:rPr>
                <w:lang w:val="de-AT"/>
              </w:rPr>
              <w:t xml:space="preserve">Ziemlich einfach zu </w:t>
            </w:r>
            <w:r w:rsidR="00BB4064">
              <w:rPr>
                <w:lang w:val="de-AT"/>
              </w:rPr>
              <w:t>les</w:t>
            </w:r>
            <w:r w:rsidRPr="00BB4064">
              <w:rPr>
                <w:lang w:val="de-AT"/>
              </w:rPr>
              <w:t>en</w:t>
            </w:r>
          </w:p>
        </w:tc>
      </w:tr>
      <w:tr w:rsidR="00AA0AD2" w:rsidRPr="00643A90" w:rsidTr="00AA0AD2">
        <w:tc>
          <w:tcPr>
            <w:cnfStyle w:val="001000000000" w:firstRow="0" w:lastRow="0" w:firstColumn="1" w:lastColumn="0" w:oddVBand="0" w:evenVBand="0" w:oddHBand="0" w:evenHBand="0" w:firstRowFirstColumn="0" w:firstRowLastColumn="0" w:lastRowFirstColumn="0" w:lastRowLastColumn="0"/>
            <w:tcW w:w="1838" w:type="dxa"/>
          </w:tcPr>
          <w:p w:rsidR="00AA0AD2" w:rsidRPr="00AA0AD2" w:rsidRDefault="00AA0AD2" w:rsidP="00FB4CAB">
            <w:r w:rsidRPr="00AA0AD2">
              <w:t>70 – 60</w:t>
            </w:r>
          </w:p>
        </w:tc>
        <w:tc>
          <w:tcPr>
            <w:tcW w:w="2410" w:type="dxa"/>
          </w:tcPr>
          <w:p w:rsidR="00AA0AD2" w:rsidRPr="00AA0AD2" w:rsidRDefault="00AA0AD2" w:rsidP="00FB4CAB">
            <w:pPr>
              <w:cnfStyle w:val="000000000000" w:firstRow="0" w:lastRow="0" w:firstColumn="0" w:lastColumn="0" w:oddVBand="0" w:evenVBand="0" w:oddHBand="0" w:evenHBand="0" w:firstRowFirstColumn="0" w:firstRowLastColumn="0" w:lastRowFirstColumn="0" w:lastRowLastColumn="0"/>
            </w:pPr>
            <w:r w:rsidRPr="00AA0AD2">
              <w:t>Eighth and Ninth Grade</w:t>
            </w:r>
          </w:p>
        </w:tc>
        <w:tc>
          <w:tcPr>
            <w:tcW w:w="5102" w:type="dxa"/>
          </w:tcPr>
          <w:p w:rsidR="00AA0AD2" w:rsidRPr="00BB4064" w:rsidRDefault="00BB4064" w:rsidP="00FB4CAB">
            <w:pPr>
              <w:cnfStyle w:val="000000000000" w:firstRow="0" w:lastRow="0" w:firstColumn="0" w:lastColumn="0" w:oddVBand="0" w:evenVBand="0" w:oddHBand="0" w:evenHBand="0" w:firstRowFirstColumn="0" w:firstRowLastColumn="0" w:lastRowFirstColumn="0" w:lastRowLastColumn="0"/>
              <w:rPr>
                <w:lang w:val="de-AT"/>
              </w:rPr>
            </w:pPr>
            <w:r w:rsidRPr="00BB4064">
              <w:rPr>
                <w:lang w:val="de-AT"/>
              </w:rPr>
              <w:t>Einfach für 13 bis 15 jährige Schüler</w:t>
            </w:r>
          </w:p>
        </w:tc>
      </w:tr>
      <w:tr w:rsidR="00AA0AD2" w:rsidRPr="00AA0AD2" w:rsidTr="00AA0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A0AD2" w:rsidRPr="00AA0AD2" w:rsidRDefault="00AA0AD2" w:rsidP="00FB4CAB">
            <w:r w:rsidRPr="00AA0AD2">
              <w:lastRenderedPageBreak/>
              <w:t>60 – 50</w:t>
            </w:r>
          </w:p>
        </w:tc>
        <w:tc>
          <w:tcPr>
            <w:tcW w:w="2410" w:type="dxa"/>
          </w:tcPr>
          <w:p w:rsidR="00AA0AD2" w:rsidRPr="00AA0AD2" w:rsidRDefault="00AA0AD2" w:rsidP="00FB4CAB">
            <w:pPr>
              <w:cnfStyle w:val="000000100000" w:firstRow="0" w:lastRow="0" w:firstColumn="0" w:lastColumn="0" w:oddVBand="0" w:evenVBand="0" w:oddHBand="1" w:evenHBand="0" w:firstRowFirstColumn="0" w:firstRowLastColumn="0" w:lastRowFirstColumn="0" w:lastRowLastColumn="0"/>
            </w:pPr>
            <w:r w:rsidRPr="00AA0AD2">
              <w:t xml:space="preserve">Tenth to </w:t>
            </w:r>
            <w:proofErr w:type="spellStart"/>
            <w:r w:rsidRPr="00AA0AD2">
              <w:t>Twelth</w:t>
            </w:r>
            <w:proofErr w:type="spellEnd"/>
            <w:r w:rsidRPr="00AA0AD2">
              <w:t xml:space="preserve"> Grade</w:t>
            </w:r>
          </w:p>
        </w:tc>
        <w:tc>
          <w:tcPr>
            <w:tcW w:w="5102" w:type="dxa"/>
          </w:tcPr>
          <w:p w:rsidR="00AA0AD2" w:rsidRPr="00BB4064" w:rsidRDefault="00BB4064" w:rsidP="00FB4CAB">
            <w:pPr>
              <w:cnfStyle w:val="000000100000" w:firstRow="0" w:lastRow="0" w:firstColumn="0" w:lastColumn="0" w:oddVBand="0" w:evenVBand="0" w:oddHBand="1" w:evenHBand="0" w:firstRowFirstColumn="0" w:firstRowLastColumn="0" w:lastRowFirstColumn="0" w:lastRowLastColumn="0"/>
              <w:rPr>
                <w:lang w:val="de-AT"/>
              </w:rPr>
            </w:pPr>
            <w:r>
              <w:rPr>
                <w:lang w:val="de-AT"/>
              </w:rPr>
              <w:t>Ziemlich Schwierig zu lesen</w:t>
            </w:r>
          </w:p>
        </w:tc>
      </w:tr>
      <w:tr w:rsidR="00AA0AD2" w:rsidRPr="00AA0AD2" w:rsidTr="00AA0AD2">
        <w:tc>
          <w:tcPr>
            <w:cnfStyle w:val="001000000000" w:firstRow="0" w:lastRow="0" w:firstColumn="1" w:lastColumn="0" w:oddVBand="0" w:evenVBand="0" w:oddHBand="0" w:evenHBand="0" w:firstRowFirstColumn="0" w:firstRowLastColumn="0" w:lastRowFirstColumn="0" w:lastRowLastColumn="0"/>
            <w:tcW w:w="1838" w:type="dxa"/>
          </w:tcPr>
          <w:p w:rsidR="00AA0AD2" w:rsidRPr="00AA0AD2" w:rsidRDefault="00AA0AD2" w:rsidP="00FB4CAB">
            <w:r w:rsidRPr="00AA0AD2">
              <w:t xml:space="preserve">50 – 30 </w:t>
            </w:r>
          </w:p>
        </w:tc>
        <w:tc>
          <w:tcPr>
            <w:tcW w:w="2410" w:type="dxa"/>
          </w:tcPr>
          <w:p w:rsidR="00AA0AD2" w:rsidRPr="00AA0AD2" w:rsidRDefault="00AA0AD2" w:rsidP="00FB4CAB">
            <w:pPr>
              <w:cnfStyle w:val="000000000000" w:firstRow="0" w:lastRow="0" w:firstColumn="0" w:lastColumn="0" w:oddVBand="0" w:evenVBand="0" w:oddHBand="0" w:evenHBand="0" w:firstRowFirstColumn="0" w:firstRowLastColumn="0" w:lastRowFirstColumn="0" w:lastRowLastColumn="0"/>
            </w:pPr>
            <w:r w:rsidRPr="00AA0AD2">
              <w:t>College</w:t>
            </w:r>
          </w:p>
        </w:tc>
        <w:tc>
          <w:tcPr>
            <w:tcW w:w="5102" w:type="dxa"/>
          </w:tcPr>
          <w:p w:rsidR="00AA0AD2" w:rsidRPr="00BB4064" w:rsidRDefault="00BB4064" w:rsidP="00FB4CAB">
            <w:pPr>
              <w:cnfStyle w:val="000000000000" w:firstRow="0" w:lastRow="0" w:firstColumn="0" w:lastColumn="0" w:oddVBand="0" w:evenVBand="0" w:oddHBand="0" w:evenHBand="0" w:firstRowFirstColumn="0" w:firstRowLastColumn="0" w:lastRowFirstColumn="0" w:lastRowLastColumn="0"/>
              <w:rPr>
                <w:lang w:val="de-AT"/>
              </w:rPr>
            </w:pPr>
            <w:r w:rsidRPr="00BB4064">
              <w:rPr>
                <w:lang w:val="de-AT"/>
              </w:rPr>
              <w:t>Schwierig zu lesen</w:t>
            </w:r>
          </w:p>
        </w:tc>
      </w:tr>
      <w:tr w:rsidR="00AA0AD2" w:rsidRPr="00643A90" w:rsidTr="00AA0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A0AD2" w:rsidRDefault="00AA0AD2" w:rsidP="00FB4CAB">
            <w:pPr>
              <w:rPr>
                <w:lang w:val="de-AT"/>
              </w:rPr>
            </w:pPr>
            <w:r w:rsidRPr="00AA0AD2">
              <w:t>3</w:t>
            </w:r>
            <w:r>
              <w:rPr>
                <w:lang w:val="de-AT"/>
              </w:rPr>
              <w:t xml:space="preserve">0 – 0 </w:t>
            </w:r>
          </w:p>
        </w:tc>
        <w:tc>
          <w:tcPr>
            <w:tcW w:w="2410" w:type="dxa"/>
          </w:tcPr>
          <w:p w:rsidR="00AA0AD2" w:rsidRDefault="00AA0AD2" w:rsidP="00AA0AD2">
            <w:pPr>
              <w:cnfStyle w:val="000000100000" w:firstRow="0" w:lastRow="0" w:firstColumn="0" w:lastColumn="0" w:oddVBand="0" w:evenVBand="0" w:oddHBand="1" w:evenHBand="0" w:firstRowFirstColumn="0" w:firstRowLastColumn="0" w:lastRowFirstColumn="0" w:lastRowLastColumn="0"/>
              <w:rPr>
                <w:lang w:val="de-AT"/>
              </w:rPr>
            </w:pPr>
            <w:r>
              <w:rPr>
                <w:lang w:val="de-AT"/>
              </w:rPr>
              <w:t xml:space="preserve">College </w:t>
            </w:r>
            <w:proofErr w:type="spellStart"/>
            <w:r>
              <w:rPr>
                <w:lang w:val="de-AT"/>
              </w:rPr>
              <w:t>graduate</w:t>
            </w:r>
            <w:proofErr w:type="spellEnd"/>
          </w:p>
        </w:tc>
        <w:tc>
          <w:tcPr>
            <w:tcW w:w="5102" w:type="dxa"/>
          </w:tcPr>
          <w:p w:rsidR="00AA0AD2" w:rsidRDefault="00BB4064" w:rsidP="00FB4CAB">
            <w:pPr>
              <w:cnfStyle w:val="000000100000" w:firstRow="0" w:lastRow="0" w:firstColumn="0" w:lastColumn="0" w:oddVBand="0" w:evenVBand="0" w:oddHBand="1" w:evenHBand="0" w:firstRowFirstColumn="0" w:firstRowLastColumn="0" w:lastRowFirstColumn="0" w:lastRowLastColumn="0"/>
              <w:rPr>
                <w:lang w:val="de-AT"/>
              </w:rPr>
            </w:pPr>
            <w:r>
              <w:rPr>
                <w:lang w:val="de-AT"/>
              </w:rPr>
              <w:t xml:space="preserve">Sehr schwer zu lesen. Universitätsabsolventen. </w:t>
            </w:r>
          </w:p>
        </w:tc>
      </w:tr>
    </w:tbl>
    <w:p w:rsidR="00CB5142" w:rsidRPr="00643A90" w:rsidRDefault="00CB5142" w:rsidP="00FB4CAB">
      <w:pPr>
        <w:rPr>
          <w:b/>
          <w:lang w:val="de-AT"/>
        </w:rPr>
      </w:pPr>
      <w:r w:rsidRPr="00643A90">
        <w:rPr>
          <w:b/>
          <w:lang w:val="de-AT"/>
        </w:rPr>
        <w:t>4. Flesch-</w:t>
      </w:r>
      <w:proofErr w:type="spellStart"/>
      <w:r w:rsidRPr="00643A90">
        <w:rPr>
          <w:b/>
          <w:lang w:val="de-AT"/>
        </w:rPr>
        <w:t>Kincaid</w:t>
      </w:r>
      <w:proofErr w:type="spellEnd"/>
      <w:r w:rsidRPr="00643A90">
        <w:rPr>
          <w:b/>
          <w:lang w:val="de-AT"/>
        </w:rPr>
        <w:t xml:space="preserve"> Grade Level</w:t>
      </w:r>
    </w:p>
    <w:p w:rsidR="00CB5142" w:rsidRDefault="00CB5142" w:rsidP="00CB5142">
      <w:pPr>
        <w:rPr>
          <w:lang w:val="de-AT"/>
        </w:rPr>
      </w:pPr>
      <w:r>
        <w:rPr>
          <w:lang w:val="de-AT"/>
        </w:rPr>
        <w:t>Wird ähnlich dem Flesch-</w:t>
      </w:r>
      <w:proofErr w:type="spellStart"/>
      <w:r>
        <w:rPr>
          <w:lang w:val="de-AT"/>
        </w:rPr>
        <w:t>Kincaid</w:t>
      </w:r>
      <w:proofErr w:type="spellEnd"/>
      <w:r>
        <w:rPr>
          <w:lang w:val="de-AT"/>
        </w:rPr>
        <w:t xml:space="preserve"> Reading </w:t>
      </w:r>
      <w:proofErr w:type="spellStart"/>
      <w:r>
        <w:rPr>
          <w:lang w:val="de-AT"/>
        </w:rPr>
        <w:t>Ease</w:t>
      </w:r>
      <w:proofErr w:type="spellEnd"/>
      <w:r>
        <w:rPr>
          <w:lang w:val="de-AT"/>
        </w:rPr>
        <w:t xml:space="preserve"> berechnet. Jedoch werden andere Gewichtungen verwendet. Auch diese Metrik bezieht sich auf die U.S Grade Level. Somit wird die steigt der Score mit steigender Komplexität des Textes. </w:t>
      </w:r>
    </w:p>
    <w:p w:rsidR="00CB5142" w:rsidRDefault="00CB5142" w:rsidP="00CB5142">
      <w:pPr>
        <w:rPr>
          <w:lang w:val="de-AT"/>
        </w:rPr>
      </w:pPr>
      <w:r>
        <w:rPr>
          <w:noProof/>
          <w:lang w:val="de-AT" w:eastAsia="de-AT"/>
        </w:rPr>
        <w:drawing>
          <wp:anchor distT="0" distB="0" distL="114300" distR="114300" simplePos="0" relativeHeight="251663360" behindDoc="1" locked="0" layoutInCell="1" allowOverlap="1">
            <wp:simplePos x="0" y="0"/>
            <wp:positionH relativeFrom="margin">
              <wp:align>left</wp:align>
            </wp:positionH>
            <wp:positionV relativeFrom="paragraph">
              <wp:posOffset>277028</wp:posOffset>
            </wp:positionV>
            <wp:extent cx="3048048" cy="405441"/>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48048" cy="405441"/>
                    </a:xfrm>
                    <a:prstGeom prst="rect">
                      <a:avLst/>
                    </a:prstGeom>
                  </pic:spPr>
                </pic:pic>
              </a:graphicData>
            </a:graphic>
          </wp:anchor>
        </w:drawing>
      </w:r>
      <w:r>
        <w:rPr>
          <w:lang w:val="de-AT"/>
        </w:rPr>
        <w:t>Berechnung:</w:t>
      </w:r>
      <w:bookmarkStart w:id="0" w:name="_GoBack"/>
      <w:bookmarkEnd w:id="0"/>
      <w:r>
        <w:rPr>
          <w:lang w:val="de-AT"/>
        </w:rPr>
        <w:t xml:space="preserve"> </w:t>
      </w:r>
    </w:p>
    <w:p w:rsidR="00CB5142" w:rsidRPr="00CB5142" w:rsidRDefault="00CB5142" w:rsidP="00CB5142">
      <w:pPr>
        <w:rPr>
          <w:lang w:val="de-AT"/>
        </w:rPr>
      </w:pPr>
    </w:p>
    <w:p w:rsidR="00CB5142" w:rsidRDefault="00CB5142" w:rsidP="00FB4CAB">
      <w:pPr>
        <w:rPr>
          <w:b/>
          <w:lang w:val="de-AT"/>
        </w:rPr>
      </w:pPr>
    </w:p>
    <w:p w:rsidR="00AA0AD2" w:rsidRPr="00CB5142" w:rsidRDefault="00CB5142" w:rsidP="00FB4CAB">
      <w:pPr>
        <w:rPr>
          <w:b/>
          <w:lang w:val="de-AT"/>
        </w:rPr>
      </w:pPr>
      <w:r>
        <w:rPr>
          <w:b/>
          <w:lang w:val="de-AT"/>
        </w:rPr>
        <w:t>5</w:t>
      </w:r>
      <w:r w:rsidR="00D85D34" w:rsidRPr="00CB5142">
        <w:rPr>
          <w:b/>
          <w:lang w:val="de-AT"/>
        </w:rPr>
        <w:t>. Coleman-</w:t>
      </w:r>
      <w:proofErr w:type="spellStart"/>
      <w:r w:rsidR="00D85D34" w:rsidRPr="00CB5142">
        <w:rPr>
          <w:b/>
          <w:lang w:val="de-AT"/>
        </w:rPr>
        <w:t>Liau</w:t>
      </w:r>
      <w:proofErr w:type="spellEnd"/>
      <w:r w:rsidR="00D85D34" w:rsidRPr="00CB5142">
        <w:rPr>
          <w:b/>
          <w:lang w:val="de-AT"/>
        </w:rPr>
        <w:t xml:space="preserve"> Index</w:t>
      </w:r>
    </w:p>
    <w:p w:rsidR="00D85D34" w:rsidRDefault="00E2592E" w:rsidP="00FB4CAB">
      <w:pPr>
        <w:rPr>
          <w:lang w:val="de-AT"/>
        </w:rPr>
      </w:pPr>
      <w:r>
        <w:rPr>
          <w:lang w:val="de-AT"/>
        </w:rPr>
        <w:t xml:space="preserve">Auch dieser Index verwendet, im Gegensatz zu den meisten Lesbarkeits-Metriken, die Anzahl der Buchstaben statt der Anzahl der Silben pro Wort. </w:t>
      </w:r>
    </w:p>
    <w:p w:rsidR="00E2592E" w:rsidRDefault="00E2592E" w:rsidP="00FB4CAB">
      <w:pPr>
        <w:rPr>
          <w:lang w:val="de-AT"/>
        </w:rPr>
      </w:pPr>
      <w:r>
        <w:rPr>
          <w:noProof/>
          <w:lang w:val="de-AT" w:eastAsia="de-AT"/>
        </w:rPr>
        <w:drawing>
          <wp:anchor distT="0" distB="0" distL="114300" distR="114300" simplePos="0" relativeHeight="251661312" behindDoc="1" locked="0" layoutInCell="1" allowOverlap="1">
            <wp:simplePos x="0" y="0"/>
            <wp:positionH relativeFrom="margin">
              <wp:align>left</wp:align>
            </wp:positionH>
            <wp:positionV relativeFrom="paragraph">
              <wp:posOffset>253317</wp:posOffset>
            </wp:positionV>
            <wp:extent cx="1915064" cy="256899"/>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15064" cy="256899"/>
                    </a:xfrm>
                    <a:prstGeom prst="rect">
                      <a:avLst/>
                    </a:prstGeom>
                  </pic:spPr>
                </pic:pic>
              </a:graphicData>
            </a:graphic>
            <wp14:sizeRelH relativeFrom="margin">
              <wp14:pctWidth>0</wp14:pctWidth>
            </wp14:sizeRelH>
            <wp14:sizeRelV relativeFrom="margin">
              <wp14:pctHeight>0</wp14:pctHeight>
            </wp14:sizeRelV>
          </wp:anchor>
        </w:drawing>
      </w:r>
      <w:r>
        <w:rPr>
          <w:lang w:val="de-AT"/>
        </w:rPr>
        <w:t xml:space="preserve">Formel: </w:t>
      </w:r>
    </w:p>
    <w:p w:rsidR="00E2592E" w:rsidRDefault="00E2592E" w:rsidP="00FB4CAB">
      <w:pPr>
        <w:rPr>
          <w:lang w:val="de-AT"/>
        </w:rPr>
      </w:pPr>
    </w:p>
    <w:p w:rsidR="00E23733" w:rsidRDefault="00E2592E" w:rsidP="00E23733">
      <w:pPr>
        <w:pStyle w:val="KeinLeerraum"/>
        <w:rPr>
          <w:lang w:val="de-AT"/>
        </w:rPr>
      </w:pPr>
      <w:proofErr w:type="gramStart"/>
      <w:r>
        <w:rPr>
          <w:lang w:val="de-AT"/>
        </w:rPr>
        <w:t>L :</w:t>
      </w:r>
      <w:proofErr w:type="gramEnd"/>
      <w:r>
        <w:rPr>
          <w:lang w:val="de-AT"/>
        </w:rPr>
        <w:t xml:space="preserve">= </w:t>
      </w:r>
      <w:r w:rsidR="00E23733">
        <w:rPr>
          <w:lang w:val="de-AT"/>
        </w:rPr>
        <w:t>D</w:t>
      </w:r>
      <w:r>
        <w:rPr>
          <w:lang w:val="de-AT"/>
        </w:rPr>
        <w:t>urchschni</w:t>
      </w:r>
      <w:r w:rsidR="00E23733">
        <w:rPr>
          <w:lang w:val="de-AT"/>
        </w:rPr>
        <w:t>ttliche Anzahl der Buchstaben pro 100 Wörter: Buchstaben / Wörter x 100</w:t>
      </w:r>
    </w:p>
    <w:p w:rsidR="00E23733" w:rsidRDefault="00E23733" w:rsidP="00E23733">
      <w:pPr>
        <w:pStyle w:val="KeinLeerraum"/>
        <w:rPr>
          <w:lang w:val="de-AT"/>
        </w:rPr>
      </w:pPr>
      <w:proofErr w:type="gramStart"/>
      <w:r>
        <w:rPr>
          <w:lang w:val="de-AT"/>
        </w:rPr>
        <w:t>S :</w:t>
      </w:r>
      <w:proofErr w:type="gramEnd"/>
      <w:r>
        <w:rPr>
          <w:lang w:val="de-AT"/>
        </w:rPr>
        <w:t>= Durchschnittliche Anzahl an Sätzen pro 100 Wörter: Sätze / Wörter x 100</w:t>
      </w:r>
    </w:p>
    <w:p w:rsidR="00516BD3" w:rsidRDefault="00516BD3" w:rsidP="00E23733">
      <w:pPr>
        <w:pStyle w:val="KeinLeerraum"/>
        <w:rPr>
          <w:lang w:val="de-AT"/>
        </w:rPr>
      </w:pPr>
    </w:p>
    <w:p w:rsidR="00516BD3" w:rsidRDefault="00516BD3" w:rsidP="00E23733">
      <w:pPr>
        <w:pStyle w:val="KeinLeerraum"/>
        <w:rPr>
          <w:lang w:val="de-AT"/>
        </w:rPr>
      </w:pPr>
      <w:r>
        <w:rPr>
          <w:lang w:val="de-AT"/>
        </w:rPr>
        <w:t xml:space="preserve">Interpretation: </w:t>
      </w:r>
    </w:p>
    <w:p w:rsidR="00516BD3" w:rsidRDefault="00516BD3" w:rsidP="00E23733">
      <w:pPr>
        <w:pStyle w:val="KeinLeerraum"/>
        <w:rPr>
          <w:lang w:val="de-AT"/>
        </w:rPr>
      </w:pPr>
      <w:r>
        <w:rPr>
          <w:lang w:val="de-AT"/>
        </w:rPr>
        <w:t xml:space="preserve">Auch hier wird das Ergebnis den U.S Grade Levels zugeordnet. </w:t>
      </w:r>
    </w:p>
    <w:p w:rsidR="00516BD3" w:rsidRPr="00516BD3" w:rsidRDefault="00516BD3" w:rsidP="00E23733">
      <w:pPr>
        <w:pStyle w:val="KeinLeerraum"/>
        <w:rPr>
          <w:b/>
          <w:lang w:val="de-AT"/>
        </w:rPr>
      </w:pPr>
    </w:p>
    <w:p w:rsidR="00F1732C" w:rsidRDefault="00F1732C" w:rsidP="00E23733">
      <w:pPr>
        <w:pStyle w:val="KeinLeerraum"/>
        <w:rPr>
          <w:b/>
          <w:lang w:val="de-AT"/>
        </w:rPr>
      </w:pPr>
    </w:p>
    <w:p w:rsidR="00516BD3" w:rsidRPr="00516BD3" w:rsidRDefault="00CB5142" w:rsidP="00E23733">
      <w:pPr>
        <w:pStyle w:val="KeinLeerraum"/>
        <w:rPr>
          <w:b/>
          <w:lang w:val="de-AT"/>
        </w:rPr>
      </w:pPr>
      <w:r>
        <w:rPr>
          <w:b/>
          <w:lang w:val="de-AT"/>
        </w:rPr>
        <w:t>6</w:t>
      </w:r>
      <w:r w:rsidR="00516BD3" w:rsidRPr="00516BD3">
        <w:rPr>
          <w:b/>
          <w:lang w:val="de-AT"/>
        </w:rPr>
        <w:t xml:space="preserve">. </w:t>
      </w:r>
      <w:proofErr w:type="spellStart"/>
      <w:r w:rsidR="00516BD3" w:rsidRPr="00516BD3">
        <w:rPr>
          <w:b/>
          <w:lang w:val="de-AT"/>
        </w:rPr>
        <w:t>Gunning</w:t>
      </w:r>
      <w:proofErr w:type="spellEnd"/>
      <w:r w:rsidR="00516BD3" w:rsidRPr="00516BD3">
        <w:rPr>
          <w:b/>
          <w:lang w:val="de-AT"/>
        </w:rPr>
        <w:t xml:space="preserve"> Fog Index</w:t>
      </w:r>
    </w:p>
    <w:p w:rsidR="00E23733" w:rsidRDefault="00E23733" w:rsidP="00E23733">
      <w:pPr>
        <w:pStyle w:val="KeinLeerraum"/>
        <w:rPr>
          <w:lang w:val="de-AT"/>
        </w:rPr>
      </w:pPr>
    </w:p>
    <w:p w:rsidR="00F1732C" w:rsidRDefault="00516BD3" w:rsidP="00E23733">
      <w:pPr>
        <w:rPr>
          <w:lang w:val="de-AT"/>
        </w:rPr>
      </w:pPr>
      <w:r>
        <w:rPr>
          <w:lang w:val="de-AT"/>
        </w:rPr>
        <w:t xml:space="preserve">Metrik die verwendet wird um festzustellen ob Texte für das gemeinte Publikum geeignet sind. Der </w:t>
      </w:r>
      <w:proofErr w:type="spellStart"/>
      <w:r>
        <w:rPr>
          <w:lang w:val="de-AT"/>
        </w:rPr>
        <w:t>Gunning</w:t>
      </w:r>
      <w:proofErr w:type="spellEnd"/>
      <w:r>
        <w:rPr>
          <w:lang w:val="de-AT"/>
        </w:rPr>
        <w:t xml:space="preserve"> Fog Index beruht auf dem Zählen der Silben eines Satzes. Ein Problem dieses Ansatzes ist, dass auch mehrsilbige Worte einfach sein können. Das Wort </w:t>
      </w:r>
      <w:r w:rsidR="00F1732C">
        <w:rPr>
          <w:lang w:val="de-AT"/>
        </w:rPr>
        <w:t xml:space="preserve">„Interessant“ besteht zum Beispiel aus vier Silben, ist jedoch einfach zu verstehen. Außerdem existieren auch wenig silbige Worte die schwer zu verstehen sind, wenn diese nicht im allgemeinen Sprachgebrauch vorkommen. </w:t>
      </w:r>
    </w:p>
    <w:p w:rsidR="00F1732C" w:rsidRDefault="00F1732C" w:rsidP="00E23733">
      <w:pPr>
        <w:rPr>
          <w:lang w:val="de-AT"/>
        </w:rPr>
      </w:pPr>
      <w:r>
        <w:rPr>
          <w:lang w:val="de-AT"/>
        </w:rPr>
        <w:t xml:space="preserve">Berechnungen: </w:t>
      </w:r>
    </w:p>
    <w:p w:rsidR="009226DF" w:rsidRDefault="009226DF" w:rsidP="00F1732C">
      <w:pPr>
        <w:pStyle w:val="Listenabsatz"/>
        <w:numPr>
          <w:ilvl w:val="0"/>
          <w:numId w:val="2"/>
        </w:numPr>
        <w:rPr>
          <w:lang w:val="de-AT"/>
        </w:rPr>
      </w:pPr>
      <w:r>
        <w:rPr>
          <w:lang w:val="de-AT"/>
        </w:rPr>
        <w:t>Wahl einer Passage z.B. eines Absatzes mit ca. 100 Worten.</w:t>
      </w:r>
    </w:p>
    <w:p w:rsidR="009226DF" w:rsidRDefault="009226DF" w:rsidP="00F1732C">
      <w:pPr>
        <w:pStyle w:val="Listenabsatz"/>
        <w:numPr>
          <w:ilvl w:val="0"/>
          <w:numId w:val="2"/>
        </w:numPr>
        <w:rPr>
          <w:lang w:val="de-AT"/>
        </w:rPr>
      </w:pPr>
      <w:r>
        <w:rPr>
          <w:lang w:val="de-AT"/>
        </w:rPr>
        <w:t>Berechne die durchschnittliche Satzlänge (Worte / Sätze).</w:t>
      </w:r>
    </w:p>
    <w:p w:rsidR="00516BD3" w:rsidRDefault="009226DF" w:rsidP="00F1732C">
      <w:pPr>
        <w:pStyle w:val="Listenabsatz"/>
        <w:numPr>
          <w:ilvl w:val="0"/>
          <w:numId w:val="2"/>
        </w:numPr>
        <w:rPr>
          <w:lang w:val="de-AT"/>
        </w:rPr>
      </w:pPr>
      <w:r>
        <w:rPr>
          <w:lang w:val="de-AT"/>
        </w:rPr>
        <w:t xml:space="preserve">Zähle die komplexen Worte (3 oder mehr Silben). Eigenworte, Fachjargon und zusammengesetzte Worte werden nicht gezählt. </w:t>
      </w:r>
    </w:p>
    <w:p w:rsidR="009226DF" w:rsidRDefault="009226DF" w:rsidP="00F1732C">
      <w:pPr>
        <w:pStyle w:val="Listenabsatz"/>
        <w:numPr>
          <w:ilvl w:val="0"/>
          <w:numId w:val="2"/>
        </w:numPr>
        <w:rPr>
          <w:lang w:val="de-AT"/>
        </w:rPr>
      </w:pPr>
      <w:r>
        <w:rPr>
          <w:lang w:val="de-AT"/>
        </w:rPr>
        <w:t>Addiere die durchschnittliche Satzlänge.</w:t>
      </w:r>
    </w:p>
    <w:p w:rsidR="009226DF" w:rsidRDefault="009226DF" w:rsidP="00F1732C">
      <w:pPr>
        <w:pStyle w:val="Listenabsatz"/>
        <w:numPr>
          <w:ilvl w:val="0"/>
          <w:numId w:val="2"/>
        </w:numPr>
        <w:rPr>
          <w:lang w:val="de-AT"/>
        </w:rPr>
      </w:pPr>
      <w:r>
        <w:rPr>
          <w:lang w:val="de-AT"/>
        </w:rPr>
        <w:t>Multipliziere das Ergebnis mit 0.4</w:t>
      </w:r>
    </w:p>
    <w:p w:rsidR="009226DF" w:rsidRDefault="009226DF" w:rsidP="009226DF">
      <w:pPr>
        <w:pStyle w:val="Listenabsatz"/>
        <w:rPr>
          <w:lang w:val="de-AT"/>
        </w:rPr>
      </w:pPr>
    </w:p>
    <w:p w:rsidR="009226DF" w:rsidRPr="009226DF" w:rsidRDefault="009226DF" w:rsidP="009226DF">
      <w:pPr>
        <w:rPr>
          <w:lang w:val="de-AT"/>
        </w:rPr>
      </w:pPr>
      <w:r>
        <w:rPr>
          <w:noProof/>
          <w:lang w:val="de-AT" w:eastAsia="de-AT"/>
        </w:rPr>
        <w:drawing>
          <wp:anchor distT="0" distB="0" distL="114300" distR="114300" simplePos="0" relativeHeight="251662336" behindDoc="1" locked="0" layoutInCell="1" allowOverlap="1">
            <wp:simplePos x="0" y="0"/>
            <wp:positionH relativeFrom="margin">
              <wp:align>left</wp:align>
            </wp:positionH>
            <wp:positionV relativeFrom="paragraph">
              <wp:posOffset>250442</wp:posOffset>
            </wp:positionV>
            <wp:extent cx="2518913" cy="478369"/>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18913" cy="478369"/>
                    </a:xfrm>
                    <a:prstGeom prst="rect">
                      <a:avLst/>
                    </a:prstGeom>
                  </pic:spPr>
                </pic:pic>
              </a:graphicData>
            </a:graphic>
          </wp:anchor>
        </w:drawing>
      </w:r>
      <w:r>
        <w:rPr>
          <w:lang w:val="de-AT"/>
        </w:rPr>
        <w:t xml:space="preserve">Die Formel dafür sieht folgendermaßen aus: </w:t>
      </w:r>
    </w:p>
    <w:p w:rsidR="009226DF" w:rsidRPr="009226DF" w:rsidRDefault="009226DF" w:rsidP="009226DF">
      <w:pPr>
        <w:rPr>
          <w:lang w:val="de-AT"/>
        </w:rPr>
      </w:pPr>
    </w:p>
    <w:p w:rsidR="00CB5142" w:rsidRDefault="00E23733" w:rsidP="00E23733">
      <w:pPr>
        <w:spacing w:line="240" w:lineRule="auto"/>
        <w:rPr>
          <w:lang w:val="de-AT"/>
        </w:rPr>
      </w:pPr>
      <w:r>
        <w:rPr>
          <w:lang w:val="de-AT"/>
        </w:rPr>
        <w:t xml:space="preserve"> </w:t>
      </w:r>
    </w:p>
    <w:p w:rsidR="009226DF" w:rsidRDefault="005B2E69" w:rsidP="00E23733">
      <w:pPr>
        <w:spacing w:line="240" w:lineRule="auto"/>
        <w:rPr>
          <w:lang w:val="de-AT"/>
        </w:rPr>
      </w:pPr>
      <w:r>
        <w:rPr>
          <w:lang w:val="de-AT"/>
        </w:rPr>
        <w:t>Interpretation:</w:t>
      </w:r>
    </w:p>
    <w:tbl>
      <w:tblPr>
        <w:tblStyle w:val="Gitternetztabelle4Akzent1"/>
        <w:tblW w:w="0" w:type="auto"/>
        <w:tblLook w:val="04A0" w:firstRow="1" w:lastRow="0" w:firstColumn="1" w:lastColumn="0" w:noHBand="0" w:noVBand="1"/>
      </w:tblPr>
      <w:tblGrid>
        <w:gridCol w:w="1271"/>
        <w:gridCol w:w="8079"/>
      </w:tblGrid>
      <w:tr w:rsidR="005B2E69" w:rsidTr="005B2E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B2E69" w:rsidRDefault="005B2E69" w:rsidP="00E23733">
            <w:pPr>
              <w:rPr>
                <w:lang w:val="de-AT"/>
              </w:rPr>
            </w:pPr>
            <w:r>
              <w:rPr>
                <w:lang w:val="de-AT"/>
              </w:rPr>
              <w:t>Index</w:t>
            </w:r>
          </w:p>
        </w:tc>
        <w:tc>
          <w:tcPr>
            <w:tcW w:w="8079" w:type="dxa"/>
          </w:tcPr>
          <w:p w:rsidR="005B2E69" w:rsidRDefault="005B2E69" w:rsidP="00E23733">
            <w:pPr>
              <w:cnfStyle w:val="100000000000" w:firstRow="1" w:lastRow="0" w:firstColumn="0" w:lastColumn="0" w:oddVBand="0" w:evenVBand="0" w:oddHBand="0" w:evenHBand="0" w:firstRowFirstColumn="0" w:firstRowLastColumn="0" w:lastRowFirstColumn="0" w:lastRowLastColumn="0"/>
              <w:rPr>
                <w:lang w:val="de-AT"/>
              </w:rPr>
            </w:pPr>
            <w:r>
              <w:rPr>
                <w:lang w:val="de-AT"/>
              </w:rPr>
              <w:t>Reading Level</w:t>
            </w:r>
          </w:p>
        </w:tc>
      </w:tr>
      <w:tr w:rsidR="005B2E69" w:rsidTr="005B2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B2E69" w:rsidRDefault="005B2E69" w:rsidP="00E23733">
            <w:pPr>
              <w:rPr>
                <w:lang w:val="de-AT"/>
              </w:rPr>
            </w:pPr>
            <w:r>
              <w:rPr>
                <w:lang w:val="de-AT"/>
              </w:rPr>
              <w:t>6</w:t>
            </w:r>
          </w:p>
        </w:tc>
        <w:tc>
          <w:tcPr>
            <w:tcW w:w="8079" w:type="dxa"/>
          </w:tcPr>
          <w:p w:rsidR="005B2E69" w:rsidRDefault="005B2E69" w:rsidP="00E23733">
            <w:pPr>
              <w:cnfStyle w:val="000000100000" w:firstRow="0" w:lastRow="0" w:firstColumn="0" w:lastColumn="0" w:oddVBand="0" w:evenVBand="0" w:oddHBand="1" w:evenHBand="0" w:firstRowFirstColumn="0" w:firstRowLastColumn="0" w:lastRowFirstColumn="0" w:lastRowLastColumn="0"/>
              <w:rPr>
                <w:lang w:val="de-AT"/>
              </w:rPr>
            </w:pPr>
            <w:proofErr w:type="spellStart"/>
            <w:r>
              <w:rPr>
                <w:lang w:val="de-AT"/>
              </w:rPr>
              <w:t>Sixth</w:t>
            </w:r>
            <w:proofErr w:type="spellEnd"/>
            <w:r>
              <w:rPr>
                <w:lang w:val="de-AT"/>
              </w:rPr>
              <w:t xml:space="preserve"> Grade</w:t>
            </w:r>
          </w:p>
        </w:tc>
      </w:tr>
      <w:tr w:rsidR="005B2E69" w:rsidTr="005B2E69">
        <w:tc>
          <w:tcPr>
            <w:cnfStyle w:val="001000000000" w:firstRow="0" w:lastRow="0" w:firstColumn="1" w:lastColumn="0" w:oddVBand="0" w:evenVBand="0" w:oddHBand="0" w:evenHBand="0" w:firstRowFirstColumn="0" w:firstRowLastColumn="0" w:lastRowFirstColumn="0" w:lastRowLastColumn="0"/>
            <w:tcW w:w="1271" w:type="dxa"/>
          </w:tcPr>
          <w:p w:rsidR="005B2E69" w:rsidRDefault="005B2E69" w:rsidP="00E23733">
            <w:pPr>
              <w:rPr>
                <w:lang w:val="de-AT"/>
              </w:rPr>
            </w:pPr>
            <w:r>
              <w:rPr>
                <w:lang w:val="de-AT"/>
              </w:rPr>
              <w:t>7</w:t>
            </w:r>
          </w:p>
        </w:tc>
        <w:tc>
          <w:tcPr>
            <w:tcW w:w="8079" w:type="dxa"/>
          </w:tcPr>
          <w:p w:rsidR="005B2E69" w:rsidRDefault="005B2E69" w:rsidP="00E23733">
            <w:pPr>
              <w:cnfStyle w:val="000000000000" w:firstRow="0" w:lastRow="0" w:firstColumn="0" w:lastColumn="0" w:oddVBand="0" w:evenVBand="0" w:oddHBand="0" w:evenHBand="0" w:firstRowFirstColumn="0" w:firstRowLastColumn="0" w:lastRowFirstColumn="0" w:lastRowLastColumn="0"/>
              <w:rPr>
                <w:lang w:val="de-AT"/>
              </w:rPr>
            </w:pPr>
            <w:proofErr w:type="spellStart"/>
            <w:r>
              <w:rPr>
                <w:lang w:val="de-AT"/>
              </w:rPr>
              <w:t>Seventh</w:t>
            </w:r>
            <w:proofErr w:type="spellEnd"/>
            <w:r>
              <w:rPr>
                <w:lang w:val="de-AT"/>
              </w:rPr>
              <w:t xml:space="preserve"> Grade</w:t>
            </w:r>
          </w:p>
        </w:tc>
      </w:tr>
      <w:tr w:rsidR="005B2E69" w:rsidTr="005B2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B2E69" w:rsidRDefault="005B2E69" w:rsidP="00E23733">
            <w:pPr>
              <w:rPr>
                <w:lang w:val="de-AT"/>
              </w:rPr>
            </w:pPr>
            <w:r>
              <w:rPr>
                <w:lang w:val="de-AT"/>
              </w:rPr>
              <w:t>8</w:t>
            </w:r>
          </w:p>
        </w:tc>
        <w:tc>
          <w:tcPr>
            <w:tcW w:w="8079" w:type="dxa"/>
          </w:tcPr>
          <w:p w:rsidR="005B2E69" w:rsidRDefault="005B2E69" w:rsidP="00E23733">
            <w:pPr>
              <w:cnfStyle w:val="000000100000" w:firstRow="0" w:lastRow="0" w:firstColumn="0" w:lastColumn="0" w:oddVBand="0" w:evenVBand="0" w:oddHBand="1" w:evenHBand="0" w:firstRowFirstColumn="0" w:firstRowLastColumn="0" w:lastRowFirstColumn="0" w:lastRowLastColumn="0"/>
              <w:rPr>
                <w:lang w:val="de-AT"/>
              </w:rPr>
            </w:pPr>
            <w:proofErr w:type="spellStart"/>
            <w:r>
              <w:rPr>
                <w:lang w:val="de-AT"/>
              </w:rPr>
              <w:t>Eight</w:t>
            </w:r>
            <w:proofErr w:type="spellEnd"/>
            <w:r>
              <w:rPr>
                <w:lang w:val="de-AT"/>
              </w:rPr>
              <w:t xml:space="preserve"> Grade</w:t>
            </w:r>
          </w:p>
        </w:tc>
      </w:tr>
      <w:tr w:rsidR="005B2E69" w:rsidTr="005B2E69">
        <w:tc>
          <w:tcPr>
            <w:cnfStyle w:val="001000000000" w:firstRow="0" w:lastRow="0" w:firstColumn="1" w:lastColumn="0" w:oddVBand="0" w:evenVBand="0" w:oddHBand="0" w:evenHBand="0" w:firstRowFirstColumn="0" w:firstRowLastColumn="0" w:lastRowFirstColumn="0" w:lastRowLastColumn="0"/>
            <w:tcW w:w="1271" w:type="dxa"/>
          </w:tcPr>
          <w:p w:rsidR="005B2E69" w:rsidRDefault="005B2E69" w:rsidP="00E23733">
            <w:pPr>
              <w:rPr>
                <w:lang w:val="de-AT"/>
              </w:rPr>
            </w:pPr>
            <w:r>
              <w:rPr>
                <w:lang w:val="de-AT"/>
              </w:rPr>
              <w:t>9</w:t>
            </w:r>
          </w:p>
        </w:tc>
        <w:tc>
          <w:tcPr>
            <w:tcW w:w="8079" w:type="dxa"/>
          </w:tcPr>
          <w:p w:rsidR="005B2E69" w:rsidRDefault="005B2E69" w:rsidP="00E23733">
            <w:pPr>
              <w:cnfStyle w:val="000000000000" w:firstRow="0" w:lastRow="0" w:firstColumn="0" w:lastColumn="0" w:oddVBand="0" w:evenVBand="0" w:oddHBand="0" w:evenHBand="0" w:firstRowFirstColumn="0" w:firstRowLastColumn="0" w:lastRowFirstColumn="0" w:lastRowLastColumn="0"/>
              <w:rPr>
                <w:lang w:val="de-AT"/>
              </w:rPr>
            </w:pPr>
            <w:r>
              <w:rPr>
                <w:lang w:val="de-AT"/>
              </w:rPr>
              <w:t xml:space="preserve">High </w:t>
            </w:r>
            <w:proofErr w:type="spellStart"/>
            <w:r>
              <w:rPr>
                <w:lang w:val="de-AT"/>
              </w:rPr>
              <w:t>school</w:t>
            </w:r>
            <w:proofErr w:type="spellEnd"/>
            <w:r>
              <w:rPr>
                <w:lang w:val="de-AT"/>
              </w:rPr>
              <w:t xml:space="preserve"> </w:t>
            </w:r>
            <w:proofErr w:type="spellStart"/>
            <w:r>
              <w:rPr>
                <w:lang w:val="de-AT"/>
              </w:rPr>
              <w:t>freshman</w:t>
            </w:r>
            <w:proofErr w:type="spellEnd"/>
          </w:p>
        </w:tc>
      </w:tr>
      <w:tr w:rsidR="005B2E69" w:rsidTr="005B2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B2E69" w:rsidRDefault="005B2E69" w:rsidP="00E23733">
            <w:pPr>
              <w:rPr>
                <w:lang w:val="de-AT"/>
              </w:rPr>
            </w:pPr>
            <w:r>
              <w:rPr>
                <w:lang w:val="de-AT"/>
              </w:rPr>
              <w:t>10</w:t>
            </w:r>
          </w:p>
        </w:tc>
        <w:tc>
          <w:tcPr>
            <w:tcW w:w="8079" w:type="dxa"/>
          </w:tcPr>
          <w:p w:rsidR="005B2E69" w:rsidRDefault="005B2E69" w:rsidP="00E23733">
            <w:pPr>
              <w:cnfStyle w:val="000000100000" w:firstRow="0" w:lastRow="0" w:firstColumn="0" w:lastColumn="0" w:oddVBand="0" w:evenVBand="0" w:oddHBand="1" w:evenHBand="0" w:firstRowFirstColumn="0" w:firstRowLastColumn="0" w:lastRowFirstColumn="0" w:lastRowLastColumn="0"/>
              <w:rPr>
                <w:lang w:val="de-AT"/>
              </w:rPr>
            </w:pPr>
            <w:r>
              <w:rPr>
                <w:lang w:val="de-AT"/>
              </w:rPr>
              <w:t xml:space="preserve">High </w:t>
            </w:r>
            <w:proofErr w:type="spellStart"/>
            <w:r>
              <w:rPr>
                <w:lang w:val="de-AT"/>
              </w:rPr>
              <w:t>school</w:t>
            </w:r>
            <w:proofErr w:type="spellEnd"/>
            <w:r>
              <w:rPr>
                <w:lang w:val="de-AT"/>
              </w:rPr>
              <w:t xml:space="preserve"> </w:t>
            </w:r>
            <w:proofErr w:type="spellStart"/>
            <w:r>
              <w:rPr>
                <w:lang w:val="de-AT"/>
              </w:rPr>
              <w:t>sophomore</w:t>
            </w:r>
            <w:proofErr w:type="spellEnd"/>
          </w:p>
        </w:tc>
      </w:tr>
      <w:tr w:rsidR="005B2E69" w:rsidTr="005B2E69">
        <w:tc>
          <w:tcPr>
            <w:cnfStyle w:val="001000000000" w:firstRow="0" w:lastRow="0" w:firstColumn="1" w:lastColumn="0" w:oddVBand="0" w:evenVBand="0" w:oddHBand="0" w:evenHBand="0" w:firstRowFirstColumn="0" w:firstRowLastColumn="0" w:lastRowFirstColumn="0" w:lastRowLastColumn="0"/>
            <w:tcW w:w="1271" w:type="dxa"/>
          </w:tcPr>
          <w:p w:rsidR="005B2E69" w:rsidRDefault="005B2E69" w:rsidP="00E23733">
            <w:pPr>
              <w:rPr>
                <w:lang w:val="de-AT"/>
              </w:rPr>
            </w:pPr>
            <w:r>
              <w:rPr>
                <w:lang w:val="de-AT"/>
              </w:rPr>
              <w:t>11</w:t>
            </w:r>
          </w:p>
        </w:tc>
        <w:tc>
          <w:tcPr>
            <w:tcW w:w="8079" w:type="dxa"/>
          </w:tcPr>
          <w:p w:rsidR="005B2E69" w:rsidRDefault="00573FC7" w:rsidP="00573FC7">
            <w:pPr>
              <w:cnfStyle w:val="000000000000" w:firstRow="0" w:lastRow="0" w:firstColumn="0" w:lastColumn="0" w:oddVBand="0" w:evenVBand="0" w:oddHBand="0" w:evenHBand="0" w:firstRowFirstColumn="0" w:firstRowLastColumn="0" w:lastRowFirstColumn="0" w:lastRowLastColumn="0"/>
              <w:rPr>
                <w:lang w:val="de-AT"/>
              </w:rPr>
            </w:pPr>
            <w:r>
              <w:rPr>
                <w:lang w:val="de-AT"/>
              </w:rPr>
              <w:t xml:space="preserve">High </w:t>
            </w:r>
            <w:proofErr w:type="spellStart"/>
            <w:r>
              <w:rPr>
                <w:lang w:val="de-AT"/>
              </w:rPr>
              <w:t>school</w:t>
            </w:r>
            <w:proofErr w:type="spellEnd"/>
            <w:r>
              <w:rPr>
                <w:lang w:val="de-AT"/>
              </w:rPr>
              <w:t xml:space="preserve"> </w:t>
            </w:r>
            <w:proofErr w:type="spellStart"/>
            <w:r>
              <w:rPr>
                <w:lang w:val="de-AT"/>
              </w:rPr>
              <w:t>junior</w:t>
            </w:r>
            <w:proofErr w:type="spellEnd"/>
          </w:p>
        </w:tc>
      </w:tr>
      <w:tr w:rsidR="005B2E69" w:rsidTr="005B2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B2E69" w:rsidRDefault="005B2E69" w:rsidP="00E23733">
            <w:pPr>
              <w:rPr>
                <w:lang w:val="de-AT"/>
              </w:rPr>
            </w:pPr>
            <w:r>
              <w:rPr>
                <w:lang w:val="de-AT"/>
              </w:rPr>
              <w:t>12</w:t>
            </w:r>
          </w:p>
        </w:tc>
        <w:tc>
          <w:tcPr>
            <w:tcW w:w="8079" w:type="dxa"/>
          </w:tcPr>
          <w:p w:rsidR="005B2E69" w:rsidRDefault="00573FC7" w:rsidP="00E23733">
            <w:pPr>
              <w:cnfStyle w:val="000000100000" w:firstRow="0" w:lastRow="0" w:firstColumn="0" w:lastColumn="0" w:oddVBand="0" w:evenVBand="0" w:oddHBand="1" w:evenHBand="0" w:firstRowFirstColumn="0" w:firstRowLastColumn="0" w:lastRowFirstColumn="0" w:lastRowLastColumn="0"/>
              <w:rPr>
                <w:lang w:val="de-AT"/>
              </w:rPr>
            </w:pPr>
            <w:r>
              <w:rPr>
                <w:lang w:val="de-AT"/>
              </w:rPr>
              <w:t xml:space="preserve">High </w:t>
            </w:r>
            <w:proofErr w:type="spellStart"/>
            <w:r>
              <w:rPr>
                <w:lang w:val="de-AT"/>
              </w:rPr>
              <w:t>school</w:t>
            </w:r>
            <w:proofErr w:type="spellEnd"/>
            <w:r>
              <w:rPr>
                <w:lang w:val="de-AT"/>
              </w:rPr>
              <w:t xml:space="preserve"> </w:t>
            </w:r>
            <w:proofErr w:type="spellStart"/>
            <w:r>
              <w:rPr>
                <w:lang w:val="de-AT"/>
              </w:rPr>
              <w:t>senior</w:t>
            </w:r>
            <w:proofErr w:type="spellEnd"/>
          </w:p>
        </w:tc>
      </w:tr>
      <w:tr w:rsidR="005B2E69" w:rsidTr="005B2E69">
        <w:tc>
          <w:tcPr>
            <w:cnfStyle w:val="001000000000" w:firstRow="0" w:lastRow="0" w:firstColumn="1" w:lastColumn="0" w:oddVBand="0" w:evenVBand="0" w:oddHBand="0" w:evenHBand="0" w:firstRowFirstColumn="0" w:firstRowLastColumn="0" w:lastRowFirstColumn="0" w:lastRowLastColumn="0"/>
            <w:tcW w:w="1271" w:type="dxa"/>
          </w:tcPr>
          <w:p w:rsidR="005B2E69" w:rsidRDefault="005B2E69" w:rsidP="00E23733">
            <w:pPr>
              <w:rPr>
                <w:lang w:val="de-AT"/>
              </w:rPr>
            </w:pPr>
            <w:r>
              <w:rPr>
                <w:lang w:val="de-AT"/>
              </w:rPr>
              <w:t>13</w:t>
            </w:r>
          </w:p>
        </w:tc>
        <w:tc>
          <w:tcPr>
            <w:tcW w:w="8079" w:type="dxa"/>
          </w:tcPr>
          <w:p w:rsidR="005B2E69" w:rsidRDefault="00573FC7" w:rsidP="00E23733">
            <w:pPr>
              <w:cnfStyle w:val="000000000000" w:firstRow="0" w:lastRow="0" w:firstColumn="0" w:lastColumn="0" w:oddVBand="0" w:evenVBand="0" w:oddHBand="0" w:evenHBand="0" w:firstRowFirstColumn="0" w:firstRowLastColumn="0" w:lastRowFirstColumn="0" w:lastRowLastColumn="0"/>
              <w:rPr>
                <w:lang w:val="de-AT"/>
              </w:rPr>
            </w:pPr>
            <w:r>
              <w:rPr>
                <w:lang w:val="de-AT"/>
              </w:rPr>
              <w:t xml:space="preserve">College </w:t>
            </w:r>
            <w:proofErr w:type="spellStart"/>
            <w:r>
              <w:rPr>
                <w:lang w:val="de-AT"/>
              </w:rPr>
              <w:t>freshmen</w:t>
            </w:r>
            <w:proofErr w:type="spellEnd"/>
          </w:p>
        </w:tc>
      </w:tr>
      <w:tr w:rsidR="005B2E69" w:rsidTr="005B2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B2E69" w:rsidRDefault="005B2E69" w:rsidP="00E23733">
            <w:pPr>
              <w:rPr>
                <w:lang w:val="de-AT"/>
              </w:rPr>
            </w:pPr>
            <w:r>
              <w:rPr>
                <w:lang w:val="de-AT"/>
              </w:rPr>
              <w:t>14</w:t>
            </w:r>
          </w:p>
        </w:tc>
        <w:tc>
          <w:tcPr>
            <w:tcW w:w="8079" w:type="dxa"/>
          </w:tcPr>
          <w:p w:rsidR="005B2E69" w:rsidRDefault="00573FC7" w:rsidP="00E23733">
            <w:pPr>
              <w:cnfStyle w:val="000000100000" w:firstRow="0" w:lastRow="0" w:firstColumn="0" w:lastColumn="0" w:oddVBand="0" w:evenVBand="0" w:oddHBand="1" w:evenHBand="0" w:firstRowFirstColumn="0" w:firstRowLastColumn="0" w:lastRowFirstColumn="0" w:lastRowLastColumn="0"/>
              <w:rPr>
                <w:lang w:val="de-AT"/>
              </w:rPr>
            </w:pPr>
            <w:r>
              <w:rPr>
                <w:lang w:val="de-AT"/>
              </w:rPr>
              <w:t xml:space="preserve">College </w:t>
            </w:r>
            <w:proofErr w:type="spellStart"/>
            <w:r>
              <w:rPr>
                <w:lang w:val="de-AT"/>
              </w:rPr>
              <w:t>sophomore</w:t>
            </w:r>
            <w:proofErr w:type="spellEnd"/>
          </w:p>
        </w:tc>
      </w:tr>
      <w:tr w:rsidR="005B2E69" w:rsidTr="005B2E69">
        <w:tc>
          <w:tcPr>
            <w:cnfStyle w:val="001000000000" w:firstRow="0" w:lastRow="0" w:firstColumn="1" w:lastColumn="0" w:oddVBand="0" w:evenVBand="0" w:oddHBand="0" w:evenHBand="0" w:firstRowFirstColumn="0" w:firstRowLastColumn="0" w:lastRowFirstColumn="0" w:lastRowLastColumn="0"/>
            <w:tcW w:w="1271" w:type="dxa"/>
          </w:tcPr>
          <w:p w:rsidR="005B2E69" w:rsidRDefault="005B2E69" w:rsidP="00E23733">
            <w:pPr>
              <w:rPr>
                <w:lang w:val="de-AT"/>
              </w:rPr>
            </w:pPr>
            <w:r>
              <w:rPr>
                <w:lang w:val="de-AT"/>
              </w:rPr>
              <w:t>15</w:t>
            </w:r>
          </w:p>
        </w:tc>
        <w:tc>
          <w:tcPr>
            <w:tcW w:w="8079" w:type="dxa"/>
          </w:tcPr>
          <w:p w:rsidR="005B2E69" w:rsidRDefault="00573FC7" w:rsidP="00E23733">
            <w:pPr>
              <w:cnfStyle w:val="000000000000" w:firstRow="0" w:lastRow="0" w:firstColumn="0" w:lastColumn="0" w:oddVBand="0" w:evenVBand="0" w:oddHBand="0" w:evenHBand="0" w:firstRowFirstColumn="0" w:firstRowLastColumn="0" w:lastRowFirstColumn="0" w:lastRowLastColumn="0"/>
              <w:rPr>
                <w:lang w:val="de-AT"/>
              </w:rPr>
            </w:pPr>
            <w:r>
              <w:rPr>
                <w:lang w:val="de-AT"/>
              </w:rPr>
              <w:t xml:space="preserve">College </w:t>
            </w:r>
            <w:proofErr w:type="spellStart"/>
            <w:r>
              <w:rPr>
                <w:lang w:val="de-AT"/>
              </w:rPr>
              <w:t>junior</w:t>
            </w:r>
            <w:proofErr w:type="spellEnd"/>
          </w:p>
        </w:tc>
      </w:tr>
      <w:tr w:rsidR="005B2E69" w:rsidTr="005B2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B2E69" w:rsidRDefault="005B2E69" w:rsidP="00E23733">
            <w:pPr>
              <w:rPr>
                <w:lang w:val="de-AT"/>
              </w:rPr>
            </w:pPr>
            <w:r>
              <w:rPr>
                <w:lang w:val="de-AT"/>
              </w:rPr>
              <w:t>16</w:t>
            </w:r>
          </w:p>
        </w:tc>
        <w:tc>
          <w:tcPr>
            <w:tcW w:w="8079" w:type="dxa"/>
          </w:tcPr>
          <w:p w:rsidR="005B2E69" w:rsidRDefault="00573FC7" w:rsidP="00E23733">
            <w:pPr>
              <w:cnfStyle w:val="000000100000" w:firstRow="0" w:lastRow="0" w:firstColumn="0" w:lastColumn="0" w:oddVBand="0" w:evenVBand="0" w:oddHBand="1" w:evenHBand="0" w:firstRowFirstColumn="0" w:firstRowLastColumn="0" w:lastRowFirstColumn="0" w:lastRowLastColumn="0"/>
              <w:rPr>
                <w:lang w:val="de-AT"/>
              </w:rPr>
            </w:pPr>
            <w:r>
              <w:rPr>
                <w:lang w:val="de-AT"/>
              </w:rPr>
              <w:t xml:space="preserve">College </w:t>
            </w:r>
            <w:proofErr w:type="spellStart"/>
            <w:r>
              <w:rPr>
                <w:lang w:val="de-AT"/>
              </w:rPr>
              <w:t>senior</w:t>
            </w:r>
            <w:proofErr w:type="spellEnd"/>
          </w:p>
        </w:tc>
      </w:tr>
      <w:tr w:rsidR="005B2E69" w:rsidTr="005B2E69">
        <w:tc>
          <w:tcPr>
            <w:cnfStyle w:val="001000000000" w:firstRow="0" w:lastRow="0" w:firstColumn="1" w:lastColumn="0" w:oddVBand="0" w:evenVBand="0" w:oddHBand="0" w:evenHBand="0" w:firstRowFirstColumn="0" w:firstRowLastColumn="0" w:lastRowFirstColumn="0" w:lastRowLastColumn="0"/>
            <w:tcW w:w="1271" w:type="dxa"/>
          </w:tcPr>
          <w:p w:rsidR="005B2E69" w:rsidRDefault="005B2E69" w:rsidP="00E23733">
            <w:pPr>
              <w:rPr>
                <w:lang w:val="de-AT"/>
              </w:rPr>
            </w:pPr>
            <w:r>
              <w:rPr>
                <w:lang w:val="de-AT"/>
              </w:rPr>
              <w:t>17</w:t>
            </w:r>
          </w:p>
        </w:tc>
        <w:tc>
          <w:tcPr>
            <w:tcW w:w="8079" w:type="dxa"/>
          </w:tcPr>
          <w:p w:rsidR="005B2E69" w:rsidRDefault="00573FC7" w:rsidP="00E23733">
            <w:pPr>
              <w:cnfStyle w:val="000000000000" w:firstRow="0" w:lastRow="0" w:firstColumn="0" w:lastColumn="0" w:oddVBand="0" w:evenVBand="0" w:oddHBand="0" w:evenHBand="0" w:firstRowFirstColumn="0" w:firstRowLastColumn="0" w:lastRowFirstColumn="0" w:lastRowLastColumn="0"/>
              <w:rPr>
                <w:lang w:val="de-AT"/>
              </w:rPr>
            </w:pPr>
            <w:r>
              <w:rPr>
                <w:lang w:val="de-AT"/>
              </w:rPr>
              <w:t xml:space="preserve">College </w:t>
            </w:r>
            <w:proofErr w:type="spellStart"/>
            <w:r>
              <w:rPr>
                <w:lang w:val="de-AT"/>
              </w:rPr>
              <w:t>graduate</w:t>
            </w:r>
            <w:proofErr w:type="spellEnd"/>
          </w:p>
        </w:tc>
      </w:tr>
    </w:tbl>
    <w:p w:rsidR="005B2E69" w:rsidRDefault="005B2E69" w:rsidP="00E23733">
      <w:pPr>
        <w:spacing w:line="240" w:lineRule="auto"/>
        <w:rPr>
          <w:lang w:val="de-AT"/>
        </w:rPr>
      </w:pPr>
    </w:p>
    <w:p w:rsidR="00573FC7" w:rsidRPr="00573FC7" w:rsidRDefault="00C301D0" w:rsidP="00E23733">
      <w:pPr>
        <w:spacing w:line="240" w:lineRule="auto"/>
        <w:rPr>
          <w:b/>
          <w:lang w:val="de-AT"/>
        </w:rPr>
      </w:pPr>
      <w:r>
        <w:rPr>
          <w:b/>
          <w:lang w:val="de-AT"/>
        </w:rPr>
        <w:t>7</w:t>
      </w:r>
      <w:r w:rsidR="00573FC7" w:rsidRPr="00573FC7">
        <w:rPr>
          <w:b/>
          <w:lang w:val="de-AT"/>
        </w:rPr>
        <w:t>. Dale-</w:t>
      </w:r>
      <w:proofErr w:type="spellStart"/>
      <w:r w:rsidR="00573FC7" w:rsidRPr="00573FC7">
        <w:rPr>
          <w:b/>
          <w:lang w:val="de-AT"/>
        </w:rPr>
        <w:t>Chall</w:t>
      </w:r>
      <w:proofErr w:type="spellEnd"/>
      <w:r w:rsidR="00573FC7" w:rsidRPr="00573FC7">
        <w:rPr>
          <w:b/>
          <w:lang w:val="de-AT"/>
        </w:rPr>
        <w:t xml:space="preserve"> </w:t>
      </w:r>
      <w:proofErr w:type="spellStart"/>
      <w:r w:rsidR="00573FC7" w:rsidRPr="00573FC7">
        <w:rPr>
          <w:b/>
          <w:lang w:val="de-AT"/>
        </w:rPr>
        <w:t>Readability</w:t>
      </w:r>
      <w:proofErr w:type="spellEnd"/>
      <w:r w:rsidR="00573FC7" w:rsidRPr="00573FC7">
        <w:rPr>
          <w:b/>
          <w:lang w:val="de-AT"/>
        </w:rPr>
        <w:t xml:space="preserve"> Formel</w:t>
      </w:r>
    </w:p>
    <w:p w:rsidR="00573FC7" w:rsidRDefault="00573FC7" w:rsidP="00E23733">
      <w:pPr>
        <w:spacing w:line="240" w:lineRule="auto"/>
        <w:rPr>
          <w:lang w:val="de-AT"/>
        </w:rPr>
      </w:pPr>
      <w:r>
        <w:rPr>
          <w:lang w:val="de-AT"/>
        </w:rPr>
        <w:t xml:space="preserve">Dieser </w:t>
      </w:r>
      <w:proofErr w:type="spellStart"/>
      <w:r>
        <w:rPr>
          <w:lang w:val="de-AT"/>
        </w:rPr>
        <w:t>Readability</w:t>
      </w:r>
      <w:proofErr w:type="spellEnd"/>
      <w:r>
        <w:rPr>
          <w:lang w:val="de-AT"/>
        </w:rPr>
        <w:t xml:space="preserve"> Test greift auf eine 3000 Wörter umfassende Liste, zur Bewertung der Texte, zurück</w:t>
      </w:r>
      <w:r w:rsidR="005D041C">
        <w:rPr>
          <w:lang w:val="de-AT"/>
        </w:rPr>
        <w:t xml:space="preserve">. Jedes der Worte der Liste wird von Schülern der vierten Klasse verstanden. Worte die sich nicht auf der Liste befinden werde als schwierig eingestuft. </w:t>
      </w:r>
    </w:p>
    <w:p w:rsidR="005D041C" w:rsidRDefault="005D041C" w:rsidP="00E23733">
      <w:pPr>
        <w:spacing w:line="240" w:lineRule="auto"/>
        <w:rPr>
          <w:lang w:val="de-AT"/>
        </w:rPr>
      </w:pPr>
      <w:r>
        <w:rPr>
          <w:lang w:val="de-AT"/>
        </w:rPr>
        <w:t xml:space="preserve">Berechnung: </w:t>
      </w:r>
    </w:p>
    <w:p w:rsidR="005D041C" w:rsidRDefault="005D041C" w:rsidP="00E23733">
      <w:pPr>
        <w:spacing w:line="240" w:lineRule="auto"/>
        <w:rPr>
          <w:lang w:val="de-AT"/>
        </w:rPr>
      </w:pPr>
      <w:r>
        <w:rPr>
          <w:noProof/>
          <w:lang w:val="de-AT" w:eastAsia="de-AT"/>
        </w:rPr>
        <w:drawing>
          <wp:inline distT="0" distB="0" distL="0" distR="0" wp14:anchorId="5427CDC6" wp14:editId="4819842E">
            <wp:extent cx="2924355" cy="402368"/>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3740" cy="417418"/>
                    </a:xfrm>
                    <a:prstGeom prst="rect">
                      <a:avLst/>
                    </a:prstGeom>
                  </pic:spPr>
                </pic:pic>
              </a:graphicData>
            </a:graphic>
          </wp:inline>
        </w:drawing>
      </w:r>
    </w:p>
    <w:p w:rsidR="005D041C" w:rsidRDefault="00790DAB" w:rsidP="00E23733">
      <w:pPr>
        <w:spacing w:line="240" w:lineRule="auto"/>
        <w:rPr>
          <w:lang w:val="de-AT"/>
        </w:rPr>
      </w:pPr>
      <w:r>
        <w:rPr>
          <w:lang w:val="de-AT"/>
        </w:rPr>
        <w:t xml:space="preserve">Wenn der Anteil der </w:t>
      </w:r>
      <w:proofErr w:type="spellStart"/>
      <w:r w:rsidRPr="00790DAB">
        <w:rPr>
          <w:i/>
          <w:lang w:val="de-AT"/>
        </w:rPr>
        <w:t>difficult</w:t>
      </w:r>
      <w:proofErr w:type="spellEnd"/>
      <w:r w:rsidRPr="00790DAB">
        <w:rPr>
          <w:i/>
          <w:lang w:val="de-AT"/>
        </w:rPr>
        <w:t xml:space="preserve"> </w:t>
      </w:r>
      <w:proofErr w:type="spellStart"/>
      <w:r w:rsidRPr="00790DAB">
        <w:rPr>
          <w:i/>
          <w:lang w:val="de-AT"/>
        </w:rPr>
        <w:t>words</w:t>
      </w:r>
      <w:proofErr w:type="spellEnd"/>
      <w:r>
        <w:rPr>
          <w:lang w:val="de-AT"/>
        </w:rPr>
        <w:t xml:space="preserve"> 5% übersteigt, wird zum Score noch 3.6365 addiert. </w:t>
      </w:r>
    </w:p>
    <w:p w:rsidR="00790DAB" w:rsidRDefault="00790DAB" w:rsidP="00E23733">
      <w:pPr>
        <w:spacing w:line="240" w:lineRule="auto"/>
        <w:rPr>
          <w:lang w:val="de-AT"/>
        </w:rPr>
      </w:pPr>
      <w:r>
        <w:rPr>
          <w:lang w:val="de-AT"/>
        </w:rPr>
        <w:t xml:space="preserve">Interpretation: </w:t>
      </w:r>
    </w:p>
    <w:tbl>
      <w:tblPr>
        <w:tblStyle w:val="Gitternetztabelle4Akzent1"/>
        <w:tblW w:w="0" w:type="auto"/>
        <w:tblLook w:val="04A0" w:firstRow="1" w:lastRow="0" w:firstColumn="1" w:lastColumn="0" w:noHBand="0" w:noVBand="1"/>
      </w:tblPr>
      <w:tblGrid>
        <w:gridCol w:w="1555"/>
        <w:gridCol w:w="7795"/>
      </w:tblGrid>
      <w:tr w:rsidR="00790DAB" w:rsidTr="00790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790DAB" w:rsidRDefault="00790DAB" w:rsidP="00E23733">
            <w:pPr>
              <w:rPr>
                <w:lang w:val="de-AT"/>
              </w:rPr>
            </w:pPr>
            <w:r>
              <w:rPr>
                <w:lang w:val="de-AT"/>
              </w:rPr>
              <w:t>Score</w:t>
            </w:r>
          </w:p>
        </w:tc>
        <w:tc>
          <w:tcPr>
            <w:tcW w:w="7795" w:type="dxa"/>
          </w:tcPr>
          <w:p w:rsidR="00790DAB" w:rsidRDefault="00790DAB" w:rsidP="00E23733">
            <w:pPr>
              <w:cnfStyle w:val="100000000000" w:firstRow="1" w:lastRow="0" w:firstColumn="0" w:lastColumn="0" w:oddVBand="0" w:evenVBand="0" w:oddHBand="0" w:evenHBand="0" w:firstRowFirstColumn="0" w:firstRowLastColumn="0" w:lastRowFirstColumn="0" w:lastRowLastColumn="0"/>
              <w:rPr>
                <w:lang w:val="de-AT"/>
              </w:rPr>
            </w:pPr>
            <w:r>
              <w:rPr>
                <w:lang w:val="de-AT"/>
              </w:rPr>
              <w:t>Notes</w:t>
            </w:r>
          </w:p>
        </w:tc>
      </w:tr>
      <w:tr w:rsidR="00790DAB" w:rsidRPr="00790DAB" w:rsidTr="00790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790DAB" w:rsidRPr="00790DAB" w:rsidRDefault="00790DAB" w:rsidP="00E23733">
            <w:pPr>
              <w:rPr>
                <w:sz w:val="24"/>
                <w:lang w:val="de-AT"/>
              </w:rPr>
            </w:pPr>
            <w:r>
              <w:rPr>
                <w:lang w:val="de-AT"/>
              </w:rPr>
              <w:t xml:space="preserve">&lt;= 4.9 </w:t>
            </w:r>
          </w:p>
        </w:tc>
        <w:tc>
          <w:tcPr>
            <w:tcW w:w="7795" w:type="dxa"/>
          </w:tcPr>
          <w:p w:rsidR="00790DAB" w:rsidRPr="00790DAB" w:rsidRDefault="00790DAB" w:rsidP="00790DAB">
            <w:pPr>
              <w:cnfStyle w:val="000000100000" w:firstRow="0" w:lastRow="0" w:firstColumn="0" w:lastColumn="0" w:oddVBand="0" w:evenVBand="0" w:oddHBand="1" w:evenHBand="0" w:firstRowFirstColumn="0" w:firstRowLastColumn="0" w:lastRowFirstColumn="0" w:lastRowLastColumn="0"/>
            </w:pPr>
            <w:r w:rsidRPr="00790DAB">
              <w:t xml:space="preserve">Easily understood by an average </w:t>
            </w:r>
            <w:r>
              <w:t>4</w:t>
            </w:r>
            <w:r w:rsidRPr="00790DAB">
              <w:rPr>
                <w:vertAlign w:val="superscript"/>
              </w:rPr>
              <w:t>th</w:t>
            </w:r>
            <w:r>
              <w:t xml:space="preserve"> grade student or lower</w:t>
            </w:r>
          </w:p>
        </w:tc>
      </w:tr>
      <w:tr w:rsidR="00790DAB" w:rsidRPr="00790DAB" w:rsidTr="00790DAB">
        <w:tc>
          <w:tcPr>
            <w:cnfStyle w:val="001000000000" w:firstRow="0" w:lastRow="0" w:firstColumn="1" w:lastColumn="0" w:oddVBand="0" w:evenVBand="0" w:oddHBand="0" w:evenHBand="0" w:firstRowFirstColumn="0" w:firstRowLastColumn="0" w:lastRowFirstColumn="0" w:lastRowLastColumn="0"/>
            <w:tcW w:w="1555" w:type="dxa"/>
          </w:tcPr>
          <w:p w:rsidR="00790DAB" w:rsidRPr="00790DAB" w:rsidRDefault="00790DAB" w:rsidP="00E23733">
            <w:r>
              <w:t>5.0-5.9</w:t>
            </w:r>
          </w:p>
        </w:tc>
        <w:tc>
          <w:tcPr>
            <w:tcW w:w="7795" w:type="dxa"/>
          </w:tcPr>
          <w:p w:rsidR="00790DAB" w:rsidRPr="00790DAB" w:rsidRDefault="00790DAB" w:rsidP="00790DAB">
            <w:pPr>
              <w:cnfStyle w:val="000000000000" w:firstRow="0" w:lastRow="0" w:firstColumn="0" w:lastColumn="0" w:oddVBand="0" w:evenVBand="0" w:oddHBand="0" w:evenHBand="0" w:firstRowFirstColumn="0" w:firstRowLastColumn="0" w:lastRowFirstColumn="0" w:lastRowLastColumn="0"/>
            </w:pPr>
            <w:r w:rsidRPr="00790DAB">
              <w:t xml:space="preserve">Easily </w:t>
            </w:r>
            <w:r>
              <w:t>understood by an average 5</w:t>
            </w:r>
            <w:r w:rsidRPr="00790DAB">
              <w:rPr>
                <w:vertAlign w:val="superscript"/>
              </w:rPr>
              <w:t>th</w:t>
            </w:r>
            <w:r>
              <w:t xml:space="preserve"> or 6</w:t>
            </w:r>
            <w:r w:rsidRPr="00790DAB">
              <w:rPr>
                <w:vertAlign w:val="superscript"/>
              </w:rPr>
              <w:t>th</w:t>
            </w:r>
            <w:r>
              <w:t xml:space="preserve"> grade student</w:t>
            </w:r>
          </w:p>
        </w:tc>
      </w:tr>
      <w:tr w:rsidR="00790DAB" w:rsidRPr="00790DAB" w:rsidTr="00790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790DAB" w:rsidRPr="00790DAB" w:rsidRDefault="00790DAB" w:rsidP="00E23733">
            <w:r>
              <w:t>6.0-6.9</w:t>
            </w:r>
          </w:p>
        </w:tc>
        <w:tc>
          <w:tcPr>
            <w:tcW w:w="7795" w:type="dxa"/>
          </w:tcPr>
          <w:p w:rsidR="00790DAB" w:rsidRPr="00790DAB" w:rsidRDefault="00790DAB" w:rsidP="00790DAB">
            <w:pPr>
              <w:cnfStyle w:val="000000100000" w:firstRow="0" w:lastRow="0" w:firstColumn="0" w:lastColumn="0" w:oddVBand="0" w:evenVBand="0" w:oddHBand="1" w:evenHBand="0" w:firstRowFirstColumn="0" w:firstRowLastColumn="0" w:lastRowFirstColumn="0" w:lastRowLastColumn="0"/>
            </w:pPr>
            <w:r w:rsidRPr="00790DAB">
              <w:t xml:space="preserve">Easily </w:t>
            </w:r>
            <w:r>
              <w:t>understood by an average 7</w:t>
            </w:r>
            <w:r w:rsidRPr="00790DAB">
              <w:rPr>
                <w:vertAlign w:val="superscript"/>
              </w:rPr>
              <w:t>th</w:t>
            </w:r>
            <w:r>
              <w:t xml:space="preserve"> or 8</w:t>
            </w:r>
            <w:r w:rsidRPr="00790DAB">
              <w:rPr>
                <w:vertAlign w:val="superscript"/>
              </w:rPr>
              <w:t>th</w:t>
            </w:r>
            <w:r>
              <w:t xml:space="preserve"> grade student</w:t>
            </w:r>
          </w:p>
        </w:tc>
      </w:tr>
      <w:tr w:rsidR="00790DAB" w:rsidRPr="00790DAB" w:rsidTr="00790DAB">
        <w:tc>
          <w:tcPr>
            <w:cnfStyle w:val="001000000000" w:firstRow="0" w:lastRow="0" w:firstColumn="1" w:lastColumn="0" w:oddVBand="0" w:evenVBand="0" w:oddHBand="0" w:evenHBand="0" w:firstRowFirstColumn="0" w:firstRowLastColumn="0" w:lastRowFirstColumn="0" w:lastRowLastColumn="0"/>
            <w:tcW w:w="1555" w:type="dxa"/>
          </w:tcPr>
          <w:p w:rsidR="00790DAB" w:rsidRPr="00790DAB" w:rsidRDefault="00790DAB" w:rsidP="00E23733">
            <w:r>
              <w:t>7.0-7.9</w:t>
            </w:r>
          </w:p>
        </w:tc>
        <w:tc>
          <w:tcPr>
            <w:tcW w:w="7795" w:type="dxa"/>
          </w:tcPr>
          <w:p w:rsidR="00790DAB" w:rsidRPr="00790DAB" w:rsidRDefault="00790DAB" w:rsidP="00790DAB">
            <w:pPr>
              <w:cnfStyle w:val="000000000000" w:firstRow="0" w:lastRow="0" w:firstColumn="0" w:lastColumn="0" w:oddVBand="0" w:evenVBand="0" w:oddHBand="0" w:evenHBand="0" w:firstRowFirstColumn="0" w:firstRowLastColumn="0" w:lastRowFirstColumn="0" w:lastRowLastColumn="0"/>
            </w:pPr>
            <w:r w:rsidRPr="00790DAB">
              <w:t xml:space="preserve">Easily understood by an average </w:t>
            </w:r>
            <w:r>
              <w:t>9</w:t>
            </w:r>
            <w:r w:rsidRPr="00790DAB">
              <w:rPr>
                <w:vertAlign w:val="superscript"/>
              </w:rPr>
              <w:t>th</w:t>
            </w:r>
            <w:r>
              <w:t xml:space="preserve"> or 10</w:t>
            </w:r>
            <w:r w:rsidRPr="00790DAB">
              <w:rPr>
                <w:vertAlign w:val="superscript"/>
              </w:rPr>
              <w:t>th</w:t>
            </w:r>
            <w:r>
              <w:t xml:space="preserve"> grade student</w:t>
            </w:r>
          </w:p>
        </w:tc>
      </w:tr>
      <w:tr w:rsidR="00790DAB" w:rsidRPr="00790DAB" w:rsidTr="00790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790DAB" w:rsidRPr="00790DAB" w:rsidRDefault="00790DAB" w:rsidP="00E23733">
            <w:r>
              <w:t>8.0-8.9</w:t>
            </w:r>
          </w:p>
        </w:tc>
        <w:tc>
          <w:tcPr>
            <w:tcW w:w="7795" w:type="dxa"/>
          </w:tcPr>
          <w:p w:rsidR="00790DAB" w:rsidRPr="00790DAB" w:rsidRDefault="00790DAB" w:rsidP="00790DAB">
            <w:pPr>
              <w:cnfStyle w:val="000000100000" w:firstRow="0" w:lastRow="0" w:firstColumn="0" w:lastColumn="0" w:oddVBand="0" w:evenVBand="0" w:oddHBand="1" w:evenHBand="0" w:firstRowFirstColumn="0" w:firstRowLastColumn="0" w:lastRowFirstColumn="0" w:lastRowLastColumn="0"/>
            </w:pPr>
            <w:r w:rsidRPr="00790DAB">
              <w:t xml:space="preserve">Easily understood by an average </w:t>
            </w:r>
            <w:r>
              <w:t>11</w:t>
            </w:r>
            <w:r w:rsidRPr="00790DAB">
              <w:rPr>
                <w:vertAlign w:val="superscript"/>
              </w:rPr>
              <w:t>th</w:t>
            </w:r>
            <w:r>
              <w:t xml:space="preserve"> or 12</w:t>
            </w:r>
            <w:r w:rsidRPr="00790DAB">
              <w:rPr>
                <w:vertAlign w:val="superscript"/>
              </w:rPr>
              <w:t>th</w:t>
            </w:r>
            <w:r>
              <w:t xml:space="preserve"> grade student</w:t>
            </w:r>
          </w:p>
        </w:tc>
      </w:tr>
      <w:tr w:rsidR="00790DAB" w:rsidRPr="00790DAB" w:rsidTr="00790DAB">
        <w:tc>
          <w:tcPr>
            <w:cnfStyle w:val="001000000000" w:firstRow="0" w:lastRow="0" w:firstColumn="1" w:lastColumn="0" w:oddVBand="0" w:evenVBand="0" w:oddHBand="0" w:evenHBand="0" w:firstRowFirstColumn="0" w:firstRowLastColumn="0" w:lastRowFirstColumn="0" w:lastRowLastColumn="0"/>
            <w:tcW w:w="1555" w:type="dxa"/>
          </w:tcPr>
          <w:p w:rsidR="00790DAB" w:rsidRPr="00790DAB" w:rsidRDefault="00790DAB" w:rsidP="00E23733">
            <w:r>
              <w:t>9.0-9.9</w:t>
            </w:r>
          </w:p>
        </w:tc>
        <w:tc>
          <w:tcPr>
            <w:tcW w:w="7795" w:type="dxa"/>
          </w:tcPr>
          <w:p w:rsidR="00790DAB" w:rsidRPr="00790DAB" w:rsidRDefault="00790DAB" w:rsidP="00790DAB">
            <w:pPr>
              <w:cnfStyle w:val="000000000000" w:firstRow="0" w:lastRow="0" w:firstColumn="0" w:lastColumn="0" w:oddVBand="0" w:evenVBand="0" w:oddHBand="0" w:evenHBand="0" w:firstRowFirstColumn="0" w:firstRowLastColumn="0" w:lastRowFirstColumn="0" w:lastRowLastColumn="0"/>
            </w:pPr>
            <w:r w:rsidRPr="00790DAB">
              <w:t xml:space="preserve">Easily understood by an average </w:t>
            </w:r>
            <w:r>
              <w:t>13</w:t>
            </w:r>
            <w:r w:rsidRPr="00790DAB">
              <w:rPr>
                <w:vertAlign w:val="superscript"/>
              </w:rPr>
              <w:t>th</w:t>
            </w:r>
            <w:r>
              <w:t xml:space="preserve"> to 15</w:t>
            </w:r>
            <w:r w:rsidRPr="00790DAB">
              <w:rPr>
                <w:vertAlign w:val="superscript"/>
              </w:rPr>
              <w:t>th</w:t>
            </w:r>
            <w:r>
              <w:t xml:space="preserve"> grade college student</w:t>
            </w:r>
          </w:p>
        </w:tc>
      </w:tr>
    </w:tbl>
    <w:p w:rsidR="00790DAB" w:rsidRDefault="00790DAB" w:rsidP="00E23733">
      <w:pPr>
        <w:spacing w:line="240" w:lineRule="auto"/>
      </w:pPr>
    </w:p>
    <w:p w:rsidR="00790DAB" w:rsidRPr="00790DAB" w:rsidRDefault="00790DAB" w:rsidP="00E23733">
      <w:pPr>
        <w:spacing w:line="240" w:lineRule="auto"/>
      </w:pPr>
    </w:p>
    <w:sectPr w:rsidR="00790DAB" w:rsidRPr="00790DAB">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4A5" w:rsidRDefault="006E54A5" w:rsidP="005D041C">
      <w:pPr>
        <w:spacing w:after="0" w:line="240" w:lineRule="auto"/>
      </w:pPr>
      <w:r>
        <w:separator/>
      </w:r>
    </w:p>
  </w:endnote>
  <w:endnote w:type="continuationSeparator" w:id="0">
    <w:p w:rsidR="006E54A5" w:rsidRDefault="006E54A5" w:rsidP="005D0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0862954"/>
      <w:docPartObj>
        <w:docPartGallery w:val="Page Numbers (Bottom of Page)"/>
        <w:docPartUnique/>
      </w:docPartObj>
    </w:sdtPr>
    <w:sdtEndPr/>
    <w:sdtContent>
      <w:p w:rsidR="005D041C" w:rsidRDefault="005D041C">
        <w:pPr>
          <w:pStyle w:val="Fuzeile"/>
          <w:jc w:val="center"/>
        </w:pPr>
        <w:r>
          <w:fldChar w:fldCharType="begin"/>
        </w:r>
        <w:r>
          <w:instrText>PAGE   \* MERGEFORMAT</w:instrText>
        </w:r>
        <w:r>
          <w:fldChar w:fldCharType="separate"/>
        </w:r>
        <w:r w:rsidR="00F870D8" w:rsidRPr="00F870D8">
          <w:rPr>
            <w:noProof/>
            <w:lang w:val="de-DE"/>
          </w:rPr>
          <w:t>4</w:t>
        </w:r>
        <w:r>
          <w:fldChar w:fldCharType="end"/>
        </w:r>
      </w:p>
    </w:sdtContent>
  </w:sdt>
  <w:p w:rsidR="005D041C" w:rsidRDefault="005D041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4A5" w:rsidRDefault="006E54A5" w:rsidP="005D041C">
      <w:pPr>
        <w:spacing w:after="0" w:line="240" w:lineRule="auto"/>
      </w:pPr>
      <w:r>
        <w:separator/>
      </w:r>
    </w:p>
  </w:footnote>
  <w:footnote w:type="continuationSeparator" w:id="0">
    <w:p w:rsidR="006E54A5" w:rsidRDefault="006E54A5" w:rsidP="005D04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003EA"/>
    <w:multiLevelType w:val="hybridMultilevel"/>
    <w:tmpl w:val="3006DB62"/>
    <w:lvl w:ilvl="0" w:tplc="DD92C3F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095AEE"/>
    <w:multiLevelType w:val="hybridMultilevel"/>
    <w:tmpl w:val="5C00C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AT" w:vendorID="64" w:dllVersion="131078" w:nlCheck="1" w:checkStyle="0"/>
  <w:activeWritingStyle w:appName="MSWord" w:lang="en-US" w:vendorID="64" w:dllVersion="131078" w:nlCheck="1" w:checkStyle="1"/>
  <w:activeWritingStyle w:appName="MSWord" w:lang="de-DE"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D87"/>
    <w:rsid w:val="0001010D"/>
    <w:rsid w:val="00092723"/>
    <w:rsid w:val="000D5758"/>
    <w:rsid w:val="00122468"/>
    <w:rsid w:val="00131D57"/>
    <w:rsid w:val="00170883"/>
    <w:rsid w:val="003F2BA2"/>
    <w:rsid w:val="004B2806"/>
    <w:rsid w:val="00516BD3"/>
    <w:rsid w:val="00573FC7"/>
    <w:rsid w:val="005B2E69"/>
    <w:rsid w:val="005D041C"/>
    <w:rsid w:val="005E0785"/>
    <w:rsid w:val="00643A90"/>
    <w:rsid w:val="006E54A5"/>
    <w:rsid w:val="006F52CE"/>
    <w:rsid w:val="00790DAB"/>
    <w:rsid w:val="007E1221"/>
    <w:rsid w:val="008F02DB"/>
    <w:rsid w:val="009226DF"/>
    <w:rsid w:val="00AA0AD2"/>
    <w:rsid w:val="00B24F24"/>
    <w:rsid w:val="00B80FE0"/>
    <w:rsid w:val="00BB4064"/>
    <w:rsid w:val="00C301D0"/>
    <w:rsid w:val="00CB5142"/>
    <w:rsid w:val="00D85D34"/>
    <w:rsid w:val="00D863A0"/>
    <w:rsid w:val="00E11D7A"/>
    <w:rsid w:val="00E23733"/>
    <w:rsid w:val="00E2592E"/>
    <w:rsid w:val="00E84257"/>
    <w:rsid w:val="00F1732C"/>
    <w:rsid w:val="00F85D87"/>
    <w:rsid w:val="00F870D8"/>
    <w:rsid w:val="00FB4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3FABA"/>
  <w15:chartTrackingRefBased/>
  <w15:docId w15:val="{189AB7E1-7651-4647-97C3-26DB65099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85D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85D87"/>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F85D87"/>
    <w:pPr>
      <w:ind w:left="720"/>
      <w:contextualSpacing/>
    </w:pPr>
  </w:style>
  <w:style w:type="character" w:styleId="Platzhaltertext">
    <w:name w:val="Placeholder Text"/>
    <w:basedOn w:val="Absatz-Standardschriftart"/>
    <w:uiPriority w:val="99"/>
    <w:semiHidden/>
    <w:rsid w:val="00170883"/>
    <w:rPr>
      <w:color w:val="808080"/>
    </w:rPr>
  </w:style>
  <w:style w:type="table" w:styleId="Tabellenraster">
    <w:name w:val="Table Grid"/>
    <w:basedOn w:val="NormaleTabelle"/>
    <w:uiPriority w:val="39"/>
    <w:rsid w:val="00E11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E11D7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KeinLeerraum">
    <w:name w:val="No Spacing"/>
    <w:uiPriority w:val="1"/>
    <w:qFormat/>
    <w:rsid w:val="00E23733"/>
    <w:pPr>
      <w:spacing w:after="0" w:line="240" w:lineRule="auto"/>
    </w:pPr>
  </w:style>
  <w:style w:type="paragraph" w:styleId="Kopfzeile">
    <w:name w:val="header"/>
    <w:basedOn w:val="Standard"/>
    <w:link w:val="KopfzeileZchn"/>
    <w:uiPriority w:val="99"/>
    <w:unhideWhenUsed/>
    <w:rsid w:val="005D041C"/>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5D041C"/>
  </w:style>
  <w:style w:type="paragraph" w:styleId="Fuzeile">
    <w:name w:val="footer"/>
    <w:basedOn w:val="Standard"/>
    <w:link w:val="FuzeileZchn"/>
    <w:uiPriority w:val="99"/>
    <w:unhideWhenUsed/>
    <w:rsid w:val="005D041C"/>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5D0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E5914-F968-41AF-8502-9522B1C68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848</Words>
  <Characters>5344</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AAU</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dc:creator>
  <cp:keywords/>
  <dc:description/>
  <cp:lastModifiedBy>Jahrer, Bernhard</cp:lastModifiedBy>
  <cp:revision>10</cp:revision>
  <dcterms:created xsi:type="dcterms:W3CDTF">2018-11-12T08:15:00Z</dcterms:created>
  <dcterms:modified xsi:type="dcterms:W3CDTF">2019-03-07T17:14:00Z</dcterms:modified>
</cp:coreProperties>
</file>