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Table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 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 lower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 upper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intrcpt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latitude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2026-09-10T17:47:30Z</dcterms:modified>
  <cp:category/>
</cp:coreProperties>
</file>