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62AD" w:rsidRDefault="00954E88">
      <w:pPr>
        <w:pStyle w:val="Heading1"/>
        <w:jc w:val="center"/>
        <w:rPr>
          <w:b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9525" cy="9525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" stroked="f">
                <o:lock v:ext="edit" aspectratio="t"/>
                <v:textbox inset="0,0,0,0"/>
                <w10:anchorlock/>
              </v:rect>
            </w:pict>
          </mc:Fallback>
        </mc:AlternateContent>
      </w:r>
    </w:p>
    <w:p w:rsidR="005B62AD" w:rsidRDefault="00060250">
      <w:pPr>
        <w:jc w:val="center"/>
        <w:rPr>
          <w:b/>
          <w:lang w:val="en-US"/>
        </w:rPr>
      </w:pPr>
      <w:r>
        <w:rPr>
          <w:b/>
          <w:sz w:val="24"/>
          <w:szCs w:val="24"/>
          <w:lang w:val="en-US"/>
        </w:rPr>
        <w:t>TU-Berlin</w:t>
      </w:r>
    </w:p>
    <w:p w:rsidR="005B62AD" w:rsidRDefault="005B62AD">
      <w:pPr>
        <w:rPr>
          <w:b/>
          <w:lang w:val="en-US"/>
        </w:rPr>
      </w:pPr>
    </w:p>
    <w:p w:rsidR="005B62AD" w:rsidRDefault="00060250">
      <w:pPr>
        <w:pStyle w:val="Title"/>
        <w:jc w:val="both"/>
        <w:rPr>
          <w:lang w:val="en-US"/>
        </w:rPr>
      </w:pPr>
      <w:r>
        <w:rPr>
          <w:b/>
          <w:lang w:val="en-US"/>
        </w:rPr>
        <w:t xml:space="preserve">Development of a data fusion model for detection of electronic components and generating of a life-cycle inventory </w:t>
      </w:r>
      <w:proofErr w:type="spellStart"/>
      <w:proofErr w:type="gramStart"/>
      <w:r w:rsidR="00AA2B8C">
        <w:rPr>
          <w:b/>
          <w:lang w:val="en-US"/>
        </w:rPr>
        <w:t>pcb</w:t>
      </w:r>
      <w:proofErr w:type="spellEnd"/>
      <w:proofErr w:type="gramEnd"/>
      <w:r>
        <w:rPr>
          <w:b/>
          <w:lang w:val="en-US"/>
        </w:rPr>
        <w:t xml:space="preserve"> model</w:t>
      </w:r>
    </w:p>
    <w:p w:rsidR="005B62AD" w:rsidRDefault="005B62AD">
      <w:pPr>
        <w:rPr>
          <w:lang w:val="en-US"/>
        </w:rPr>
      </w:pPr>
    </w:p>
    <w:p w:rsidR="005B62AD" w:rsidRDefault="000602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5B62AD" w:rsidRDefault="005B62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B62AD" w:rsidRDefault="000602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Bernhar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Föllmer</w:t>
      </w:r>
      <w:proofErr w:type="spellEnd"/>
    </w:p>
    <w:p w:rsidR="005B62AD" w:rsidRDefault="005B62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B62AD" w:rsidRDefault="00060250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Department of Machine Tools and Factory Management</w:t>
      </w:r>
    </w:p>
    <w:p w:rsidR="005B62AD" w:rsidRDefault="000602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Chair of Industrial Information Technology</w:t>
      </w:r>
    </w:p>
    <w:p w:rsidR="005B62AD" w:rsidRDefault="005B62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B62AD" w:rsidRDefault="005B62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B62AD" w:rsidRDefault="000602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Submitted in partial fulfillment of the requirements</w:t>
      </w:r>
    </w:p>
    <w:p w:rsidR="005B62AD" w:rsidRDefault="000602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degree of</w:t>
      </w:r>
    </w:p>
    <w:p w:rsidR="005B62AD" w:rsidRDefault="000602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Master of Science in </w:t>
      </w:r>
    </w:p>
    <w:p w:rsidR="005B62AD" w:rsidRDefault="005B62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B62AD" w:rsidRDefault="000602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Physical Engineering Science</w:t>
      </w:r>
    </w:p>
    <w:p w:rsidR="005B62AD" w:rsidRDefault="005B62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B62AD" w:rsidRDefault="000602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</w:p>
    <w:p w:rsidR="005B62AD" w:rsidRDefault="005B62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B62AD" w:rsidRDefault="000602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Technical University of Berlin</w:t>
      </w:r>
    </w:p>
    <w:p w:rsidR="005B62AD" w:rsidRDefault="00060250">
      <w:pPr>
        <w:jc w:val="center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13.10.2014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1"/>
        <w:pageBreakBefore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Introduction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recognition from 2D Images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Recycling potential of electronic waste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Recognition of electronic components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</w:pPr>
      <w:r>
        <w:rPr>
          <w:lang w:val="en-US"/>
        </w:rPr>
        <w:t xml:space="preserve">Data fusion model </w:t>
      </w:r>
    </w:p>
    <w:p w:rsidR="005B62AD" w:rsidRDefault="005B62AD">
      <w:pPr>
        <w:pStyle w:val="Heading2"/>
      </w:pPr>
    </w:p>
    <w:p w:rsidR="005B62AD" w:rsidRDefault="00060250">
      <w:pPr>
        <w:pStyle w:val="Heading2"/>
        <w:numPr>
          <w:ilvl w:val="1"/>
          <w:numId w:val="1"/>
        </w:numPr>
      </w:pPr>
      <w:r>
        <w:rPr>
          <w:lang w:val="en-US"/>
        </w:rPr>
        <w:t>Image preprocessing</w:t>
      </w:r>
    </w:p>
    <w:p w:rsidR="005B62AD" w:rsidRDefault="005B62AD">
      <w:pPr>
        <w:pStyle w:val="Heading2"/>
      </w:pPr>
    </w:p>
    <w:p w:rsidR="005B62AD" w:rsidRDefault="005B62AD">
      <w:pPr>
        <w:pStyle w:val="Heading2"/>
      </w:pPr>
    </w:p>
    <w:p w:rsidR="005B62AD" w:rsidRDefault="00060250">
      <w:pPr>
        <w:pStyle w:val="Heading3"/>
        <w:numPr>
          <w:ilvl w:val="2"/>
          <w:numId w:val="1"/>
        </w:numPr>
      </w:pPr>
      <w:r>
        <w:t>Image rotation correction</w:t>
      </w:r>
    </w:p>
    <w:p w:rsidR="005B62AD" w:rsidRDefault="005B62AD">
      <w:pPr>
        <w:pStyle w:val="Heading3"/>
      </w:pPr>
    </w:p>
    <w:p w:rsidR="005B62AD" w:rsidRDefault="005B62AD">
      <w:pPr>
        <w:pStyle w:val="Heading3"/>
      </w:pPr>
    </w:p>
    <w:p w:rsidR="005B62AD" w:rsidRDefault="00060250">
      <w:pPr>
        <w:pStyle w:val="Heading3"/>
        <w:numPr>
          <w:ilvl w:val="2"/>
          <w:numId w:val="1"/>
        </w:numPr>
      </w:pPr>
      <w:r>
        <w:t xml:space="preserve">Scaling determination based on scaling symbol </w:t>
      </w:r>
    </w:p>
    <w:p w:rsidR="005B62AD" w:rsidRDefault="005B62AD">
      <w:pPr>
        <w:pStyle w:val="BodyText"/>
      </w:pPr>
    </w:p>
    <w:p w:rsidR="005B62AD" w:rsidRDefault="00060250">
      <w:pPr>
        <w:pStyle w:val="BodyText"/>
      </w:pPr>
      <w:r>
        <w:t xml:space="preserve">To bypass the restricton of invariant features for object recognition, thescaling of  the prnted circuit board images were determined using a scaling symbol is shown in Figure  Illustration. </w:t>
      </w:r>
    </w:p>
    <w:p w:rsidR="005B62AD" w:rsidRDefault="00954E88">
      <w:pPr>
        <w:pStyle w:val="Heading3"/>
        <w:jc w:val="center"/>
      </w:pPr>
      <w:r>
        <w:rPr>
          <w:noProof/>
          <w:lang w:val="en-US"/>
        </w:rPr>
        <w:drawing>
          <wp:inline distT="0" distB="0" distL="0" distR="0">
            <wp:extent cx="145732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952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-1823085</wp:posOffset>
                </wp:positionV>
                <wp:extent cx="1147445" cy="1721485"/>
                <wp:effectExtent l="13335" t="5715" r="10795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7445" cy="172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2AD" w:rsidRDefault="00060250">
                            <w:pPr>
                              <w:pStyle w:val="Illustration"/>
                            </w:pPr>
                            <w:r>
                              <w:t xml:space="preserve">Illustration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""Illustration"" \*Arabic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Scaling symbol</w:t>
                            </w:r>
                            <w:r w:rsidR="00954E8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152525" cy="1076325"/>
                                  <wp:effectExtent l="0" t="0" r="9525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3.55pt;margin-top:-143.55pt;width:90.35pt;height:135.55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" strokeweight=".05pt">
                <v:textbox inset="0,0,0,0">
                  <w:txbxContent>
                    <w:p w:rsidR="00000000" w:rsidRDefault="00060250">
                      <w:pPr>
                        <w:pStyle w:val="Illustration"/>
                      </w:pPr>
                      <w:r>
                        <w:t xml:space="preserve">Illustration </w:t>
                      </w:r>
                      <w:r>
                        <w:fldChar w:fldCharType="begin"/>
                      </w:r>
                      <w:r>
                        <w:instrText xml:space="preserve"> SEQ ""Illustra</w:instrText>
                      </w:r>
                      <w:r>
                        <w:instrText xml:space="preserve">tion"" \*Arabic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: Scaling symbol</w:t>
                      </w:r>
                      <w:r w:rsidR="00954E88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152525" cy="1076325"/>
                            <wp:effectExtent l="0" t="0" r="9525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1076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62AD" w:rsidRDefault="00060250">
      <w:pPr>
        <w:pStyle w:val="BodyText"/>
      </w:pPr>
      <w:r>
        <w:t>The scaling symbol recognition process is shown in Figure</w:t>
      </w:r>
    </w:p>
    <w:p w:rsidR="005B62AD" w:rsidRDefault="005B62AD">
      <w:pPr>
        <w:pStyle w:val="BodyText"/>
      </w:pPr>
    </w:p>
    <w:p w:rsidR="005B62AD" w:rsidRDefault="005B62AD">
      <w:pPr>
        <w:pStyle w:val="BodyText"/>
      </w:pPr>
    </w:p>
    <w:p w:rsidR="005B62AD" w:rsidRDefault="005B62AD">
      <w:pPr>
        <w:pStyle w:val="Heading3"/>
        <w:jc w:val="center"/>
      </w:pPr>
    </w:p>
    <w:p w:rsidR="005B62AD" w:rsidRDefault="005B62AD">
      <w:pPr>
        <w:pStyle w:val="Heading3"/>
      </w:pPr>
    </w:p>
    <w:p w:rsidR="005B62AD" w:rsidRDefault="005B62AD">
      <w:pPr>
        <w:pStyle w:val="Heading3"/>
      </w:pPr>
    </w:p>
    <w:p w:rsidR="005B62AD" w:rsidRDefault="005B62AD">
      <w:pPr>
        <w:pStyle w:val="ListParagraph"/>
        <w:ind w:left="750"/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Electronic component detection</w:t>
      </w:r>
    </w:p>
    <w:p w:rsidR="005B62AD" w:rsidRDefault="005B62AD">
      <w:pPr>
        <w:rPr>
          <w:lang w:val="en-US"/>
        </w:rPr>
      </w:pPr>
    </w:p>
    <w:p w:rsidR="005B62AD" w:rsidRDefault="005B62AD">
      <w:pPr>
        <w:rPr>
          <w:lang w:val="en-US"/>
        </w:rPr>
      </w:pPr>
    </w:p>
    <w:p w:rsidR="005B62AD" w:rsidRDefault="00060250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Electronic component detection based on color based background detection</w:t>
      </w:r>
    </w:p>
    <w:p w:rsidR="005B62AD" w:rsidRDefault="005B62AD">
      <w:pPr>
        <w:pStyle w:val="ListParagraph"/>
        <w:ind w:left="1429"/>
        <w:rPr>
          <w:lang w:val="en-US"/>
        </w:rPr>
      </w:pPr>
    </w:p>
    <w:p w:rsidR="005B62AD" w:rsidRDefault="005B62AD">
      <w:pPr>
        <w:pStyle w:val="Heading3"/>
        <w:rPr>
          <w:lang w:val="en-US"/>
        </w:rPr>
      </w:pPr>
    </w:p>
    <w:p w:rsidR="005B62AD" w:rsidRDefault="00060250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Electronic component detection based on 3D range image</w:t>
      </w:r>
    </w:p>
    <w:p w:rsidR="005B62AD" w:rsidRDefault="005B62AD">
      <w:pPr>
        <w:pStyle w:val="ListParagraph"/>
        <w:ind w:left="1429"/>
        <w:rPr>
          <w:lang w:val="en-US"/>
        </w:rPr>
      </w:pPr>
    </w:p>
    <w:p w:rsidR="005B62AD" w:rsidRDefault="005B62AD">
      <w:pPr>
        <w:pStyle w:val="Heading3"/>
        <w:rPr>
          <w:lang w:val="en-US"/>
        </w:rPr>
      </w:pPr>
    </w:p>
    <w:p w:rsidR="005B62AD" w:rsidRDefault="00060250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Electronic component detection based on normalized correlation</w:t>
      </w:r>
    </w:p>
    <w:p w:rsidR="005B62AD" w:rsidRDefault="005B62AD">
      <w:pPr>
        <w:pStyle w:val="ListParagraph"/>
        <w:ind w:left="1429"/>
        <w:rPr>
          <w:lang w:val="en-US"/>
        </w:rPr>
      </w:pPr>
    </w:p>
    <w:p w:rsidR="005B62AD" w:rsidRDefault="005B62AD">
      <w:pPr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 extraction algorithms for electronic components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Fourier analyses for feature extraction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Histogram based feature extraction</w:t>
      </w:r>
    </w:p>
    <w:p w:rsidR="005B62AD" w:rsidRDefault="005B62AD">
      <w:pPr>
        <w:pStyle w:val="ListParagraph"/>
        <w:rPr>
          <w:lang w:val="en-US"/>
        </w:rPr>
      </w:pPr>
    </w:p>
    <w:p w:rsidR="005B62AD" w:rsidRDefault="00060250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Segment based feature extraction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PCA based feature extraction in </w:t>
      </w:r>
      <w:proofErr w:type="spellStart"/>
      <w:r>
        <w:rPr>
          <w:lang w:val="en-US"/>
        </w:rPr>
        <w:t>Laplacian</w:t>
      </w:r>
      <w:proofErr w:type="spellEnd"/>
      <w:r>
        <w:rPr>
          <w:lang w:val="en-US"/>
        </w:rPr>
        <w:t xml:space="preserve"> of Gaussian filtered gray scaled image</w:t>
      </w:r>
    </w:p>
    <w:p w:rsidR="005B62AD" w:rsidRDefault="005B62AD">
      <w:pPr>
        <w:rPr>
          <w:lang w:val="en-US"/>
        </w:rPr>
      </w:pPr>
    </w:p>
    <w:p w:rsidR="005B62AD" w:rsidRDefault="005B62AD">
      <w:pPr>
        <w:rPr>
          <w:lang w:val="en-US"/>
        </w:rPr>
      </w:pPr>
    </w:p>
    <w:p w:rsidR="005B62AD" w:rsidRDefault="005B62AD">
      <w:pPr>
        <w:pStyle w:val="ListParagraph"/>
        <w:ind w:left="1429"/>
        <w:rPr>
          <w:lang w:val="en-US"/>
        </w:rPr>
      </w:pPr>
    </w:p>
    <w:p w:rsidR="005B62AD" w:rsidRDefault="005B62AD">
      <w:pPr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 selection and feature fusion techniques for classification</w:t>
      </w:r>
    </w:p>
    <w:p w:rsidR="005B62AD" w:rsidRDefault="005B62AD">
      <w:pPr>
        <w:rPr>
          <w:lang w:val="en-US"/>
        </w:rPr>
      </w:pPr>
    </w:p>
    <w:p w:rsidR="005B62AD" w:rsidRDefault="005B62AD">
      <w:pPr>
        <w:pStyle w:val="ListParagraph"/>
        <w:ind w:left="750"/>
        <w:rPr>
          <w:lang w:val="en-US"/>
        </w:rPr>
      </w:pPr>
    </w:p>
    <w:p w:rsidR="005B62AD" w:rsidRDefault="0006025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Classification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Random forest classifier</w:t>
      </w:r>
    </w:p>
    <w:p w:rsidR="005B62AD" w:rsidRDefault="005B62AD">
      <w:pPr>
        <w:pStyle w:val="ListParagraph"/>
        <w:ind w:left="750"/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Support vector machine classifier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 fusion for component recognition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Optical character recognition of electronic component marking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 segmentation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Optical character recognition with </w:t>
      </w:r>
      <w:proofErr w:type="spellStart"/>
      <w:r>
        <w:rPr>
          <w:lang w:val="en-US"/>
        </w:rPr>
        <w:t>Tesseract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Cognex</w:t>
      </w:r>
      <w:proofErr w:type="spellEnd"/>
      <w:r>
        <w:rPr>
          <w:lang w:val="en-US"/>
        </w:rPr>
        <w:t xml:space="preserve"> Vision Pro software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Electronic part label verification based on </w:t>
      </w:r>
      <w:proofErr w:type="spellStart"/>
      <w:r>
        <w:rPr>
          <w:lang w:val="en-US"/>
        </w:rPr>
        <w:t>Octopart</w:t>
      </w:r>
      <w:proofErr w:type="spellEnd"/>
      <w:r>
        <w:rPr>
          <w:lang w:val="en-US"/>
        </w:rPr>
        <w:t xml:space="preserve"> database</w:t>
      </w:r>
    </w:p>
    <w:p w:rsidR="005B62AD" w:rsidRDefault="005B62AD">
      <w:pPr>
        <w:pStyle w:val="ListParagraph"/>
        <w:rPr>
          <w:lang w:val="en-US"/>
        </w:rPr>
      </w:pPr>
    </w:p>
    <w:p w:rsidR="005B62AD" w:rsidRDefault="005B62AD">
      <w:pPr>
        <w:rPr>
          <w:lang w:val="en-US"/>
        </w:rPr>
      </w:pPr>
    </w:p>
    <w:p w:rsidR="005B62AD" w:rsidRDefault="005B62AD">
      <w:pPr>
        <w:rPr>
          <w:lang w:val="en-US"/>
        </w:rPr>
      </w:pPr>
    </w:p>
    <w:p w:rsidR="005B62AD" w:rsidRDefault="0006025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Experimental results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Dataset creation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 acquisition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Classification results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Optical character recognition results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Life-cycle inventory analyses of printed circuit boards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Printed circuit board region classification based on electronic part recognition results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GaBi</w:t>
      </w:r>
      <w:proofErr w:type="spellEnd"/>
      <w:r>
        <w:rPr>
          <w:lang w:val="en-US"/>
        </w:rPr>
        <w:t>-Software and LCI data availability of electronic components</w:t>
      </w:r>
    </w:p>
    <w:p w:rsidR="005B62AD" w:rsidRDefault="005B62AD">
      <w:pPr>
        <w:rPr>
          <w:lang w:val="en-US"/>
        </w:rPr>
      </w:pPr>
    </w:p>
    <w:p w:rsidR="005B62AD" w:rsidRDefault="00060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ILCD format for LCA-data exchange</w:t>
      </w:r>
    </w:p>
    <w:p w:rsidR="005B62AD" w:rsidRDefault="005B62AD">
      <w:pPr>
        <w:rPr>
          <w:lang w:val="en-US"/>
        </w:rPr>
      </w:pPr>
    </w:p>
    <w:p w:rsidR="005B62AD" w:rsidRDefault="005B62AD">
      <w:pPr>
        <w:rPr>
          <w:lang w:val="en-US"/>
        </w:rPr>
      </w:pPr>
    </w:p>
    <w:p w:rsidR="005B62AD" w:rsidRDefault="0006025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 and prospects</w:t>
      </w:r>
    </w:p>
    <w:p w:rsidR="005B62AD" w:rsidRDefault="005B62AD">
      <w:pPr>
        <w:rPr>
          <w:lang w:val="en-US"/>
        </w:rPr>
      </w:pPr>
    </w:p>
    <w:p w:rsidR="005B62AD" w:rsidRDefault="005B62AD">
      <w:pPr>
        <w:rPr>
          <w:lang w:val="en-US"/>
        </w:rPr>
      </w:pPr>
    </w:p>
    <w:p w:rsidR="005B62AD" w:rsidRDefault="005B62AD">
      <w:pPr>
        <w:pStyle w:val="ListParagraph"/>
        <w:ind w:left="750"/>
        <w:rPr>
          <w:lang w:val="en-US"/>
        </w:rPr>
      </w:pPr>
    </w:p>
    <w:p w:rsidR="005B62AD" w:rsidRDefault="005B62AD">
      <w:pPr>
        <w:rPr>
          <w:lang w:val="en-US"/>
        </w:rPr>
      </w:pPr>
    </w:p>
    <w:p w:rsidR="005B62AD" w:rsidRDefault="005B62AD">
      <w:pPr>
        <w:rPr>
          <w:lang w:val="en-US"/>
        </w:rPr>
      </w:pPr>
    </w:p>
    <w:p w:rsidR="005B62AD" w:rsidRDefault="005B62AD">
      <w:pPr>
        <w:pStyle w:val="ListParagraph"/>
        <w:ind w:left="750"/>
        <w:rPr>
          <w:lang w:val="en-US"/>
        </w:rPr>
      </w:pPr>
    </w:p>
    <w:p w:rsidR="005B62AD" w:rsidRDefault="005B62AD">
      <w:pPr>
        <w:pStyle w:val="ListParagraph"/>
        <w:ind w:left="750"/>
        <w:rPr>
          <w:lang w:val="en-US"/>
        </w:rPr>
      </w:pPr>
    </w:p>
    <w:p w:rsidR="005B62AD" w:rsidRDefault="005B62AD">
      <w:pPr>
        <w:rPr>
          <w:lang w:val="en-US"/>
        </w:rPr>
      </w:pPr>
    </w:p>
    <w:p w:rsidR="005B62AD" w:rsidRDefault="005B62AD">
      <w:pPr>
        <w:rPr>
          <w:lang w:val="en-US"/>
        </w:rPr>
      </w:pPr>
    </w:p>
    <w:p w:rsidR="005B62AD" w:rsidRDefault="005B62AD">
      <w:pPr>
        <w:rPr>
          <w:lang w:val="en-US"/>
        </w:rPr>
      </w:pPr>
    </w:p>
    <w:p w:rsidR="00060250" w:rsidRDefault="00060250"/>
    <w:sectPr w:rsidR="00060250">
      <w:pgSz w:w="11906" w:h="16838"/>
      <w:pgMar w:top="1417" w:right="1417" w:bottom="1134" w:left="1417" w:header="720" w:footer="72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charset w:val="01"/>
    <w:family w:val="auto"/>
    <w:pitch w:val="variable"/>
  </w:font>
  <w:font w:name="Calibri Light">
    <w:altName w:val="Times New Roman"/>
    <w:charset w:val="01"/>
    <w:family w:val="roman"/>
    <w:pitch w:val="variable"/>
  </w:font>
  <w:font w:name="font276">
    <w:altName w:val="Times New Roman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Liberation Sans">
    <w:altName w:val="Arial"/>
    <w:charset w:val="01"/>
    <w:family w:val="swiss"/>
    <w:pitch w:val="variable"/>
  </w:font>
  <w:font w:name="Lohit Hindi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E88"/>
    <w:rsid w:val="00060250"/>
    <w:rsid w:val="005B62AD"/>
    <w:rsid w:val="00954E88"/>
    <w:rsid w:val="00A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4" w:lineRule="auto"/>
    </w:pPr>
    <w:rPr>
      <w:rFonts w:ascii="Calibri" w:eastAsia="Droid Sans" w:hAnsi="Calibri" w:cs="Calibri"/>
      <w:color w:val="00000A"/>
      <w:kern w:val="1"/>
      <w:sz w:val="22"/>
      <w:szCs w:val="22"/>
      <w:lang w:val="de-DE"/>
    </w:rPr>
  </w:style>
  <w:style w:type="paragraph" w:styleId="Heading1">
    <w:name w:val="heading 1"/>
    <w:basedOn w:val="Normal"/>
    <w:qFormat/>
    <w:pPr>
      <w:keepNext/>
      <w:keepLines/>
      <w:spacing w:before="240" w:after="0"/>
      <w:outlineLvl w:val="0"/>
    </w:pPr>
    <w:rPr>
      <w:rFonts w:ascii="Calibri Light" w:hAnsi="Calibri Light" w:cs="font276"/>
      <w:color w:val="2E74B5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40" w:after="0"/>
      <w:outlineLvl w:val="1"/>
    </w:pPr>
    <w:rPr>
      <w:rFonts w:ascii="Calibri Light" w:hAnsi="Calibri Light" w:cs="font276"/>
      <w:color w:val="2E74B5"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40" w:after="0"/>
      <w:outlineLvl w:val="2"/>
    </w:pPr>
    <w:rPr>
      <w:rFonts w:ascii="Calibri Light" w:hAnsi="Calibri Light" w:cs="font276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1Zchn">
    <w:name w:val="Überschrift 1 Zchn"/>
    <w:basedOn w:val="DefaultParagraphFont"/>
    <w:rPr>
      <w:rFonts w:ascii="Calibri Light" w:hAnsi="Calibri Light" w:cs="font276"/>
      <w:color w:val="2E74B5"/>
      <w:sz w:val="32"/>
      <w:szCs w:val="32"/>
    </w:rPr>
  </w:style>
  <w:style w:type="character" w:customStyle="1" w:styleId="SprechblasentextZchn">
    <w:name w:val="Sprechblasentext Zchn"/>
    <w:basedOn w:val="DefaultParagraphFont"/>
    <w:rPr>
      <w:rFonts w:ascii="Segoe UI" w:hAnsi="Segoe UI" w:cs="Segoe UI"/>
      <w:sz w:val="18"/>
      <w:szCs w:val="18"/>
    </w:rPr>
  </w:style>
  <w:style w:type="character" w:customStyle="1" w:styleId="TitelZchn">
    <w:name w:val="Titel Zchn"/>
    <w:basedOn w:val="DefaultParagraphFont"/>
    <w:rPr>
      <w:rFonts w:ascii="Calibri Light" w:hAnsi="Calibri Light" w:cs="font276"/>
      <w:spacing w:val="-10"/>
      <w:sz w:val="56"/>
      <w:szCs w:val="56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berschrift2Zchn">
    <w:name w:val="Überschrift 2 Zchn"/>
    <w:basedOn w:val="DefaultParagraphFont"/>
    <w:rPr>
      <w:rFonts w:ascii="Calibri Light" w:hAnsi="Calibri Light" w:cs="font276"/>
      <w:color w:val="2E74B5"/>
      <w:sz w:val="26"/>
      <w:szCs w:val="26"/>
    </w:rPr>
  </w:style>
  <w:style w:type="character" w:customStyle="1" w:styleId="berschrift3Zchn">
    <w:name w:val="Überschrift 3 Zchn"/>
    <w:basedOn w:val="DefaultParagraphFont"/>
    <w:rPr>
      <w:rFonts w:ascii="Calibri Light" w:hAnsi="Calibri Light" w:cs="font276"/>
      <w:color w:val="1F4D78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qFormat/>
    <w:pPr>
      <w:spacing w:after="0" w:line="100" w:lineRule="atLeast"/>
      <w:contextualSpacing/>
    </w:pPr>
    <w:rPr>
      <w:rFonts w:ascii="Calibri Light" w:hAnsi="Calibri Light" w:cs="font276"/>
      <w:spacing w:val="-10"/>
      <w:sz w:val="56"/>
      <w:szCs w:val="56"/>
    </w:rPr>
  </w:style>
  <w:style w:type="paragraph" w:customStyle="1" w:styleId="long">
    <w:name w:val="long"/>
    <w:basedOn w:val="Normal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Subtitle">
    <w:name w:val="Subtitle"/>
    <w:basedOn w:val="Heading"/>
    <w:qFormat/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4" w:lineRule="auto"/>
    </w:pPr>
    <w:rPr>
      <w:rFonts w:ascii="Calibri" w:eastAsia="Droid Sans" w:hAnsi="Calibri" w:cs="Calibri"/>
      <w:color w:val="00000A"/>
      <w:kern w:val="1"/>
      <w:sz w:val="22"/>
      <w:szCs w:val="22"/>
      <w:lang w:val="de-DE"/>
    </w:rPr>
  </w:style>
  <w:style w:type="paragraph" w:styleId="Heading1">
    <w:name w:val="heading 1"/>
    <w:basedOn w:val="Normal"/>
    <w:qFormat/>
    <w:pPr>
      <w:keepNext/>
      <w:keepLines/>
      <w:spacing w:before="240" w:after="0"/>
      <w:outlineLvl w:val="0"/>
    </w:pPr>
    <w:rPr>
      <w:rFonts w:ascii="Calibri Light" w:hAnsi="Calibri Light" w:cs="font276"/>
      <w:color w:val="2E74B5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40" w:after="0"/>
      <w:outlineLvl w:val="1"/>
    </w:pPr>
    <w:rPr>
      <w:rFonts w:ascii="Calibri Light" w:hAnsi="Calibri Light" w:cs="font276"/>
      <w:color w:val="2E74B5"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40" w:after="0"/>
      <w:outlineLvl w:val="2"/>
    </w:pPr>
    <w:rPr>
      <w:rFonts w:ascii="Calibri Light" w:hAnsi="Calibri Light" w:cs="font276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1Zchn">
    <w:name w:val="Überschrift 1 Zchn"/>
    <w:basedOn w:val="DefaultParagraphFont"/>
    <w:rPr>
      <w:rFonts w:ascii="Calibri Light" w:hAnsi="Calibri Light" w:cs="font276"/>
      <w:color w:val="2E74B5"/>
      <w:sz w:val="32"/>
      <w:szCs w:val="32"/>
    </w:rPr>
  </w:style>
  <w:style w:type="character" w:customStyle="1" w:styleId="SprechblasentextZchn">
    <w:name w:val="Sprechblasentext Zchn"/>
    <w:basedOn w:val="DefaultParagraphFont"/>
    <w:rPr>
      <w:rFonts w:ascii="Segoe UI" w:hAnsi="Segoe UI" w:cs="Segoe UI"/>
      <w:sz w:val="18"/>
      <w:szCs w:val="18"/>
    </w:rPr>
  </w:style>
  <w:style w:type="character" w:customStyle="1" w:styleId="TitelZchn">
    <w:name w:val="Titel Zchn"/>
    <w:basedOn w:val="DefaultParagraphFont"/>
    <w:rPr>
      <w:rFonts w:ascii="Calibri Light" w:hAnsi="Calibri Light" w:cs="font276"/>
      <w:spacing w:val="-10"/>
      <w:sz w:val="56"/>
      <w:szCs w:val="56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berschrift2Zchn">
    <w:name w:val="Überschrift 2 Zchn"/>
    <w:basedOn w:val="DefaultParagraphFont"/>
    <w:rPr>
      <w:rFonts w:ascii="Calibri Light" w:hAnsi="Calibri Light" w:cs="font276"/>
      <w:color w:val="2E74B5"/>
      <w:sz w:val="26"/>
      <w:szCs w:val="26"/>
    </w:rPr>
  </w:style>
  <w:style w:type="character" w:customStyle="1" w:styleId="berschrift3Zchn">
    <w:name w:val="Überschrift 3 Zchn"/>
    <w:basedOn w:val="DefaultParagraphFont"/>
    <w:rPr>
      <w:rFonts w:ascii="Calibri Light" w:hAnsi="Calibri Light" w:cs="font276"/>
      <w:color w:val="1F4D78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qFormat/>
    <w:pPr>
      <w:spacing w:after="0" w:line="100" w:lineRule="atLeast"/>
      <w:contextualSpacing/>
    </w:pPr>
    <w:rPr>
      <w:rFonts w:ascii="Calibri Light" w:hAnsi="Calibri Light" w:cs="font276"/>
      <w:spacing w:val="-10"/>
      <w:sz w:val="56"/>
      <w:szCs w:val="56"/>
    </w:rPr>
  </w:style>
  <w:style w:type="paragraph" w:customStyle="1" w:styleId="long">
    <w:name w:val="long"/>
    <w:basedOn w:val="Normal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Subtitle">
    <w:name w:val="Subtitle"/>
    <w:basedOn w:val="Heading"/>
    <w:qFormat/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Foellmer, Bernhard Josef</dc:creator>
  <cp:lastModifiedBy>WIN</cp:lastModifiedBy>
  <cp:revision>3</cp:revision>
  <cp:lastPrinted>2014-10-21T05:31:00Z</cp:lastPrinted>
  <dcterms:created xsi:type="dcterms:W3CDTF">2014-10-21T05:31:00Z</dcterms:created>
  <dcterms:modified xsi:type="dcterms:W3CDTF">2014-10-21T05:32:00Z</dcterms:modified>
</cp:coreProperties>
</file>