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98E" w:rsidRDefault="00AF198E" w:rsidP="00AF198E">
      <w:pPr>
        <w:spacing w:before="120" w:after="120"/>
        <w:rPr>
          <w:rFonts w:ascii="Arial" w:hAnsi="Arial" w:cs="Arial"/>
          <w:b/>
          <w:sz w:val="18"/>
          <w:szCs w:val="20"/>
        </w:rPr>
      </w:pPr>
    </w:p>
    <w:p w:rsidR="00AF198E" w:rsidRPr="00AF198E" w:rsidRDefault="00AF198E" w:rsidP="00AF198E">
      <w:pPr>
        <w:spacing w:before="120" w:after="120"/>
        <w:rPr>
          <w:rFonts w:ascii="Arial" w:hAnsi="Arial" w:cs="Arial"/>
          <w:sz w:val="18"/>
          <w:szCs w:val="18"/>
        </w:rPr>
      </w:pPr>
      <w:r w:rsidRPr="00AF198E">
        <w:rPr>
          <w:rFonts w:ascii="Arial" w:hAnsi="Arial" w:cs="Arial"/>
          <w:b/>
          <w:sz w:val="18"/>
          <w:szCs w:val="20"/>
        </w:rPr>
        <w:t>Instrucciones</w:t>
      </w:r>
      <w:r w:rsidRPr="00AF198E">
        <w:rPr>
          <w:rFonts w:ascii="Arial" w:hAnsi="Arial" w:cs="Arial"/>
          <w:sz w:val="18"/>
          <w:szCs w:val="20"/>
        </w:rPr>
        <w:t xml:space="preserve">: </w:t>
      </w:r>
      <w:r w:rsidRPr="00AF198E">
        <w:rPr>
          <w:rFonts w:ascii="Arial" w:hAnsi="Arial" w:cs="Arial"/>
          <w:sz w:val="18"/>
          <w:szCs w:val="18"/>
        </w:rPr>
        <w:t>Piensa en una hipotética presentación futur</w:t>
      </w:r>
      <w:r>
        <w:rPr>
          <w:rFonts w:ascii="Arial" w:hAnsi="Arial" w:cs="Arial"/>
          <w:sz w:val="18"/>
          <w:szCs w:val="18"/>
        </w:rPr>
        <w:t>a</w:t>
      </w:r>
      <w:r w:rsidRPr="00AF198E">
        <w:rPr>
          <w:rFonts w:ascii="Arial" w:hAnsi="Arial" w:cs="Arial"/>
          <w:sz w:val="18"/>
          <w:szCs w:val="18"/>
        </w:rPr>
        <w:t>, y rellena la siguiente plantilla BBP. Es importante dar algo de información sobre el contenido, propósito</w:t>
      </w:r>
      <w:r>
        <w:rPr>
          <w:rFonts w:ascii="Arial" w:hAnsi="Arial" w:cs="Arial"/>
          <w:sz w:val="18"/>
          <w:szCs w:val="18"/>
        </w:rPr>
        <w:t xml:space="preserve">, </w:t>
      </w:r>
      <w:r w:rsidRPr="00AF198E">
        <w:rPr>
          <w:rFonts w:ascii="Arial" w:hAnsi="Arial" w:cs="Arial"/>
          <w:sz w:val="18"/>
          <w:szCs w:val="18"/>
        </w:rPr>
        <w:t xml:space="preserve">audiencia </w:t>
      </w:r>
      <w:r>
        <w:rPr>
          <w:rFonts w:ascii="Arial" w:hAnsi="Arial" w:cs="Arial"/>
          <w:sz w:val="18"/>
          <w:szCs w:val="18"/>
        </w:rPr>
        <w:t xml:space="preserve">y circunstancias </w:t>
      </w:r>
      <w:r w:rsidRPr="00AF198E">
        <w:rPr>
          <w:rFonts w:ascii="Arial" w:hAnsi="Arial" w:cs="Arial"/>
          <w:sz w:val="18"/>
          <w:szCs w:val="18"/>
        </w:rPr>
        <w:t>para que otra persona que vea esta plantilla pueda valorarla.</w:t>
      </w:r>
    </w:p>
    <w:tbl>
      <w:tblPr>
        <w:tblpPr w:leftFromText="141" w:rightFromText="141" w:vertAnchor="page" w:horzAnchor="margin" w:tblpY="2079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957"/>
        <w:gridCol w:w="3192"/>
        <w:gridCol w:w="4384"/>
      </w:tblGrid>
      <w:tr w:rsidR="00AF198E" w:rsidRPr="001F4E9C" w:rsidTr="00973341">
        <w:tc>
          <w:tcPr>
            <w:tcW w:w="1526" w:type="dxa"/>
            <w:tcBorders>
              <w:bottom w:val="nil"/>
            </w:tcBorders>
          </w:tcPr>
          <w:p w:rsidR="00AF198E" w:rsidRPr="001F4E9C" w:rsidRDefault="00AF198E" w:rsidP="00AF198E">
            <w:pPr>
              <w:spacing w:after="0" w:line="240" w:lineRule="auto"/>
            </w:pPr>
            <w:r w:rsidRPr="001F4E9C">
              <w:rPr>
                <w:b/>
              </w:rPr>
              <w:t>Título</w:t>
            </w:r>
            <w:r>
              <w:rPr>
                <w:b/>
              </w:rPr>
              <w:t>:</w:t>
            </w:r>
          </w:p>
        </w:tc>
        <w:tc>
          <w:tcPr>
            <w:tcW w:w="9242" w:type="dxa"/>
            <w:gridSpan w:val="4"/>
            <w:tcBorders>
              <w:bottom w:val="nil"/>
            </w:tcBorders>
          </w:tcPr>
          <w:p w:rsidR="00AF198E" w:rsidRPr="00083D18" w:rsidRDefault="002C721E" w:rsidP="00AF198E">
            <w:pPr>
              <w:spacing w:after="0" w:line="240" w:lineRule="auto"/>
              <w:rPr>
                <w:b/>
                <w:i/>
              </w:rPr>
            </w:pPr>
            <w:r w:rsidRPr="00083D18">
              <w:rPr>
                <w:b/>
                <w:i/>
                <w:color w:val="1F497D" w:themeColor="text2"/>
              </w:rPr>
              <w:t>Lo positivo de los videojuegos</w:t>
            </w:r>
          </w:p>
        </w:tc>
      </w:tr>
      <w:tr w:rsidR="00AF198E" w:rsidRPr="001F4E9C" w:rsidTr="00AF198E">
        <w:tc>
          <w:tcPr>
            <w:tcW w:w="1526" w:type="dxa"/>
            <w:tcBorders>
              <w:bottom w:val="nil"/>
            </w:tcBorders>
          </w:tcPr>
          <w:p w:rsidR="00AF198E" w:rsidRPr="001F4E9C" w:rsidRDefault="00AF198E" w:rsidP="00AF198E">
            <w:pPr>
              <w:spacing w:after="0" w:line="240" w:lineRule="auto"/>
            </w:pPr>
            <w:r>
              <w:rPr>
                <w:b/>
              </w:rPr>
              <w:t>Información sobre la presentación</w:t>
            </w:r>
          </w:p>
        </w:tc>
        <w:tc>
          <w:tcPr>
            <w:tcW w:w="9242" w:type="dxa"/>
            <w:gridSpan w:val="4"/>
            <w:tcBorders>
              <w:bottom w:val="nil"/>
            </w:tcBorders>
          </w:tcPr>
          <w:p w:rsidR="00AF198E" w:rsidRPr="00631994" w:rsidRDefault="002C721E" w:rsidP="003035BC">
            <w:pPr>
              <w:spacing w:after="0" w:line="240" w:lineRule="auto"/>
              <w:rPr>
                <w:color w:val="1F497D" w:themeColor="text2"/>
              </w:rPr>
            </w:pPr>
            <w:r w:rsidRPr="00631994">
              <w:rPr>
                <w:color w:val="1F497D" w:themeColor="text2"/>
                <w:sz w:val="20"/>
              </w:rPr>
              <w:t>El propósito de la presentación es demostrar a los papás y mamás de una escuela de padres las ventajas de los videojuegos</w:t>
            </w:r>
            <w:r w:rsidR="00631994" w:rsidRPr="00631994">
              <w:rPr>
                <w:color w:val="1F497D" w:themeColor="text2"/>
                <w:sz w:val="20"/>
              </w:rPr>
              <w:t xml:space="preserve">. Tiempo estimado </w:t>
            </w:r>
            <w:r w:rsidR="003035BC">
              <w:rPr>
                <w:color w:val="1F497D" w:themeColor="text2"/>
                <w:sz w:val="20"/>
              </w:rPr>
              <w:t>una sesión de hora-hora y media.</w:t>
            </w:r>
          </w:p>
        </w:tc>
      </w:tr>
      <w:tr w:rsidR="00AF198E" w:rsidRPr="00C76D88" w:rsidTr="00AF198E">
        <w:tc>
          <w:tcPr>
            <w:tcW w:w="10768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  <w:r w:rsidRPr="001F4E9C">
              <w:rPr>
                <w:b/>
                <w:color w:val="FFFFFF"/>
              </w:rPr>
              <w:t>Acto I:</w:t>
            </w:r>
            <w:r w:rsidRPr="001F4E9C">
              <w:rPr>
                <w:color w:val="FFFFFF"/>
              </w:rPr>
              <w:t xml:space="preserve"> Planteamiento de la historia desde el punto de vista de la audiencia (“</w:t>
            </w:r>
            <w:r w:rsidRPr="001F4E9C">
              <w:rPr>
                <w:i/>
                <w:color w:val="FFFFFF"/>
              </w:rPr>
              <w:t xml:space="preserve">A </w:t>
            </w:r>
            <w:r w:rsidRPr="001F4E9C">
              <w:rPr>
                <w:i/>
                <w:color w:val="FFFFFF"/>
              </w:rPr>
              <w:sym w:font="Wingdings" w:char="F0F0"/>
            </w:r>
            <w:r w:rsidRPr="001F4E9C">
              <w:rPr>
                <w:i/>
                <w:color w:val="FFFFFF"/>
              </w:rPr>
              <w:t xml:space="preserve">  B”</w:t>
            </w:r>
            <w:r w:rsidRPr="001F4E9C">
              <w:rPr>
                <w:color w:val="FFFFFF"/>
              </w:rPr>
              <w:t>) – Apelar a las emociones</w:t>
            </w:r>
          </w:p>
        </w:tc>
      </w:tr>
      <w:tr w:rsidR="00AF198E" w:rsidRPr="001F4E9C" w:rsidTr="00AF198E">
        <w:tc>
          <w:tcPr>
            <w:tcW w:w="2235" w:type="dxa"/>
            <w:gridSpan w:val="2"/>
            <w:tcBorders>
              <w:top w:val="nil"/>
            </w:tcBorders>
          </w:tcPr>
          <w:p w:rsidR="00AF198E" w:rsidRPr="001F4E9C" w:rsidRDefault="00AF198E" w:rsidP="00AF19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Contexto</w:t>
            </w:r>
            <w:r w:rsidRPr="001F4E9C">
              <w:rPr>
                <w:b/>
                <w:sz w:val="20"/>
                <w:szCs w:val="20"/>
              </w:rPr>
              <w:br/>
              <w:t xml:space="preserve"> </w:t>
            </w:r>
            <w:r w:rsidRPr="001F4E9C">
              <w:rPr>
                <w:i/>
                <w:sz w:val="16"/>
                <w:szCs w:val="20"/>
              </w:rPr>
              <w:t>(¿Dónde estamos?)</w:t>
            </w:r>
          </w:p>
        </w:tc>
        <w:tc>
          <w:tcPr>
            <w:tcW w:w="8533" w:type="dxa"/>
            <w:gridSpan w:val="3"/>
            <w:tcBorders>
              <w:top w:val="nil"/>
            </w:tcBorders>
          </w:tcPr>
          <w:p w:rsidR="00AF198E" w:rsidRPr="001F4E9C" w:rsidRDefault="001767D7" w:rsidP="00AF198E">
            <w:pPr>
              <w:spacing w:after="0" w:line="240" w:lineRule="auto"/>
            </w:pPr>
            <w:r w:rsidRPr="001767D7">
              <w:rPr>
                <w:color w:val="1F497D" w:themeColor="text2"/>
              </w:rPr>
              <w:t>Escuela de padres de un Centro Educativo de Educación Primaria</w:t>
            </w:r>
            <w:r>
              <w:rPr>
                <w:color w:val="1F497D" w:themeColor="text2"/>
              </w:rPr>
              <w:t xml:space="preserve"> (si no sabes lo que es una escuela de padres pincha en el enlace: </w:t>
            </w:r>
            <w:hyperlink r:id="rId9" w:history="1">
              <w:r w:rsidRPr="001767D7">
                <w:rPr>
                  <w:rStyle w:val="Hipervnculo"/>
                </w:rPr>
                <w:t>Escuela de Padres Wikipedia</w:t>
              </w:r>
            </w:hyperlink>
            <w:r>
              <w:rPr>
                <w:color w:val="1F497D" w:themeColor="text2"/>
              </w:rPr>
              <w:t>)</w:t>
            </w:r>
          </w:p>
        </w:tc>
      </w:tr>
      <w:tr w:rsidR="00AF198E" w:rsidRPr="00C76D88" w:rsidTr="00AF198E">
        <w:tc>
          <w:tcPr>
            <w:tcW w:w="2235" w:type="dxa"/>
            <w:gridSpan w:val="2"/>
            <w:tcBorders>
              <w:bottom w:val="single" w:sz="4" w:space="0" w:color="000000"/>
            </w:tcBorders>
          </w:tcPr>
          <w:p w:rsidR="00AF198E" w:rsidRPr="001F4E9C" w:rsidRDefault="00AF198E" w:rsidP="00AF198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 xml:space="preserve">Papel de la audiencia </w:t>
            </w:r>
            <w:r w:rsidRPr="001F4E9C">
              <w:rPr>
                <w:i/>
                <w:sz w:val="16"/>
                <w:szCs w:val="20"/>
              </w:rPr>
              <w:t>(¿Qué pintamos en todo esto?)</w:t>
            </w:r>
          </w:p>
        </w:tc>
        <w:tc>
          <w:tcPr>
            <w:tcW w:w="8533" w:type="dxa"/>
            <w:gridSpan w:val="3"/>
            <w:tcBorders>
              <w:bottom w:val="single" w:sz="4" w:space="0" w:color="000000"/>
            </w:tcBorders>
          </w:tcPr>
          <w:p w:rsidR="00AF198E" w:rsidRPr="001F4E9C" w:rsidRDefault="00B83BF2" w:rsidP="00AF198E">
            <w:pPr>
              <w:spacing w:after="0" w:line="240" w:lineRule="auto"/>
            </w:pPr>
            <w:r w:rsidRPr="00B83BF2">
              <w:rPr>
                <w:color w:val="1F497D" w:themeColor="text2"/>
              </w:rPr>
              <w:t>Valorar las ventajas de los videojuegos, siendo conscientes de la importancia que tiene que sus hijos los utilicen como algo más que ocio: aprendizaje y desarrollo de habilidades.</w:t>
            </w:r>
          </w:p>
        </w:tc>
      </w:tr>
      <w:tr w:rsidR="00AF198E" w:rsidRPr="00C76D88" w:rsidTr="00AF198E">
        <w:tc>
          <w:tcPr>
            <w:tcW w:w="3192" w:type="dxa"/>
            <w:gridSpan w:val="3"/>
            <w:tcBorders>
              <w:top w:val="nil"/>
              <w:left w:val="single" w:sz="4" w:space="0" w:color="000000"/>
              <w:bottom w:val="nil"/>
              <w:right w:val="single" w:sz="12" w:space="0" w:color="FF0000"/>
            </w:tcBorders>
            <w:shd w:val="clear" w:color="auto" w:fill="BFBFBF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Punto A</w:t>
            </w:r>
            <w:r w:rsidRPr="001F4E9C">
              <w:rPr>
                <w:sz w:val="20"/>
                <w:szCs w:val="20"/>
              </w:rPr>
              <w:t xml:space="preserve"> </w:t>
            </w:r>
            <w:r w:rsidRPr="001F4E9C">
              <w:rPr>
                <w:sz w:val="16"/>
                <w:szCs w:val="20"/>
              </w:rPr>
              <w:t>(¿Cuál es nuestro problema/reto?)</w:t>
            </w:r>
          </w:p>
        </w:tc>
        <w:tc>
          <w:tcPr>
            <w:tcW w:w="3192" w:type="dxa"/>
            <w:tcBorders>
              <w:top w:val="single" w:sz="12" w:space="0" w:color="FF0000"/>
              <w:left w:val="single" w:sz="12" w:space="0" w:color="FF0000"/>
              <w:bottom w:val="nil"/>
              <w:right w:val="single" w:sz="12" w:space="0" w:color="FF0000"/>
            </w:tcBorders>
            <w:shd w:val="clear" w:color="auto" w:fill="BFBFBF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Llamada a la acción</w:t>
            </w:r>
            <w:r w:rsidRPr="001F4E9C">
              <w:rPr>
                <w:b/>
                <w:sz w:val="20"/>
                <w:szCs w:val="20"/>
              </w:rPr>
              <w:br/>
              <w:t xml:space="preserve"> </w:t>
            </w:r>
            <w:r w:rsidRPr="001F4E9C">
              <w:rPr>
                <w:sz w:val="16"/>
                <w:szCs w:val="20"/>
              </w:rPr>
              <w:t xml:space="preserve">(¿Cómo vamos de </w:t>
            </w:r>
            <w:r w:rsidRPr="001F4E9C">
              <w:rPr>
                <w:i/>
                <w:sz w:val="16"/>
                <w:szCs w:val="20"/>
              </w:rPr>
              <w:t>A</w:t>
            </w:r>
            <w:r w:rsidRPr="001F4E9C">
              <w:rPr>
                <w:sz w:val="16"/>
                <w:szCs w:val="20"/>
              </w:rPr>
              <w:t>→</w:t>
            </w:r>
            <w:r w:rsidRPr="001F4E9C">
              <w:rPr>
                <w:i/>
                <w:sz w:val="16"/>
                <w:szCs w:val="20"/>
              </w:rPr>
              <w:t>B?</w:t>
            </w:r>
            <w:r w:rsidRPr="001F4E9C">
              <w:rPr>
                <w:sz w:val="16"/>
                <w:szCs w:val="20"/>
              </w:rPr>
              <w:t xml:space="preserve">) </w:t>
            </w:r>
          </w:p>
        </w:tc>
        <w:tc>
          <w:tcPr>
            <w:tcW w:w="4384" w:type="dxa"/>
            <w:tcBorders>
              <w:top w:val="nil"/>
              <w:left w:val="single" w:sz="12" w:space="0" w:color="FF0000"/>
              <w:bottom w:val="nil"/>
              <w:right w:val="single" w:sz="4" w:space="0" w:color="000000"/>
            </w:tcBorders>
            <w:shd w:val="clear" w:color="auto" w:fill="BFBFBF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F4E9C">
              <w:rPr>
                <w:b/>
                <w:sz w:val="20"/>
                <w:szCs w:val="20"/>
              </w:rPr>
              <w:t>Punto B</w:t>
            </w:r>
            <w:r w:rsidRPr="001F4E9C">
              <w:rPr>
                <w:sz w:val="20"/>
                <w:szCs w:val="20"/>
              </w:rPr>
              <w:t xml:space="preserve"> </w:t>
            </w:r>
            <w:r w:rsidRPr="001F4E9C">
              <w:rPr>
                <w:sz w:val="16"/>
                <w:szCs w:val="20"/>
              </w:rPr>
              <w:t>(¿dónde queremos llegar?)</w:t>
            </w:r>
          </w:p>
        </w:tc>
      </w:tr>
      <w:tr w:rsidR="00AF198E" w:rsidRPr="00C76D88" w:rsidTr="00AF198E">
        <w:trPr>
          <w:trHeight w:val="1313"/>
        </w:trPr>
        <w:tc>
          <w:tcPr>
            <w:tcW w:w="3192" w:type="dxa"/>
            <w:gridSpan w:val="3"/>
            <w:tcBorders>
              <w:top w:val="nil"/>
              <w:left w:val="single" w:sz="4" w:space="0" w:color="000000"/>
              <w:bottom w:val="nil"/>
              <w:right w:val="single" w:sz="12" w:space="0" w:color="FF0000"/>
            </w:tcBorders>
            <w:vAlign w:val="center"/>
          </w:tcPr>
          <w:p w:rsidR="00AF198E" w:rsidRPr="00DC0321" w:rsidRDefault="00B83BF2" w:rsidP="00DD3298">
            <w:pPr>
              <w:spacing w:after="0" w:line="240" w:lineRule="auto"/>
              <w:rPr>
                <w:color w:val="1F497D" w:themeColor="text2"/>
                <w:sz w:val="20"/>
              </w:rPr>
            </w:pPr>
            <w:r w:rsidRPr="00DC0321">
              <w:rPr>
                <w:color w:val="1F497D" w:themeColor="text2"/>
                <w:sz w:val="20"/>
              </w:rPr>
              <w:t>Los videojuegos son considerados en g</w:t>
            </w:r>
            <w:r w:rsidR="00DD3298">
              <w:rPr>
                <w:color w:val="1F497D" w:themeColor="text2"/>
                <w:sz w:val="20"/>
              </w:rPr>
              <w:t xml:space="preserve">eneral por los padres como ocio, mero entretenimiento. </w:t>
            </w:r>
          </w:p>
        </w:tc>
        <w:tc>
          <w:tcPr>
            <w:tcW w:w="3192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B8CCE4"/>
            <w:vAlign w:val="center"/>
          </w:tcPr>
          <w:p w:rsidR="00AF198E" w:rsidRPr="00AF198E" w:rsidRDefault="00DC0321" w:rsidP="00AF198E">
            <w:pPr>
              <w:spacing w:after="0" w:line="240" w:lineRule="auto"/>
              <w:rPr>
                <w:color w:val="FFFFFF"/>
                <w:sz w:val="20"/>
              </w:rPr>
            </w:pPr>
            <w:r w:rsidRPr="00083D18">
              <w:rPr>
                <w:color w:val="1F497D" w:themeColor="text2"/>
                <w:sz w:val="20"/>
              </w:rPr>
              <w:t xml:space="preserve">Se ejemplifica cada una de las ventajas de los videojuegos </w:t>
            </w:r>
            <w:r w:rsidR="00B060BD" w:rsidRPr="00083D18">
              <w:rPr>
                <w:color w:val="1F497D" w:themeColor="text2"/>
                <w:sz w:val="20"/>
              </w:rPr>
              <w:t xml:space="preserve">con imágenes, viñetas o similar </w:t>
            </w:r>
            <w:r w:rsidRPr="00083D18">
              <w:rPr>
                <w:color w:val="1F497D" w:themeColor="text2"/>
                <w:sz w:val="20"/>
              </w:rPr>
              <w:t>aportando datos a partir de teorías y modelos psicopedagógicos.</w:t>
            </w:r>
          </w:p>
        </w:tc>
        <w:tc>
          <w:tcPr>
            <w:tcW w:w="4384" w:type="dxa"/>
            <w:tcBorders>
              <w:top w:val="nil"/>
              <w:left w:val="single" w:sz="12" w:space="0" w:color="FF0000"/>
              <w:bottom w:val="nil"/>
              <w:right w:val="single" w:sz="4" w:space="0" w:color="000000"/>
            </w:tcBorders>
            <w:vAlign w:val="center"/>
          </w:tcPr>
          <w:p w:rsidR="00AF198E" w:rsidRPr="00AF198E" w:rsidRDefault="00DD3298" w:rsidP="00AF198E">
            <w:pPr>
              <w:spacing w:after="0" w:line="240" w:lineRule="auto"/>
              <w:rPr>
                <w:sz w:val="20"/>
              </w:rPr>
            </w:pPr>
            <w:r>
              <w:rPr>
                <w:color w:val="1F497D" w:themeColor="text2"/>
                <w:sz w:val="20"/>
              </w:rPr>
              <w:t>Saber detectar y v</w:t>
            </w:r>
            <w:r w:rsidRPr="00DC0321">
              <w:rPr>
                <w:color w:val="1F497D" w:themeColor="text2"/>
                <w:sz w:val="20"/>
              </w:rPr>
              <w:t xml:space="preserve">alorar todo lo positivo que aportan </w:t>
            </w:r>
            <w:r>
              <w:rPr>
                <w:color w:val="1F497D" w:themeColor="text2"/>
                <w:sz w:val="20"/>
              </w:rPr>
              <w:t xml:space="preserve">los videojuegos (ej. aprendizaje de otro idioma, coordinación viso-manual) </w:t>
            </w:r>
            <w:r w:rsidRPr="00DC0321">
              <w:rPr>
                <w:color w:val="1F497D" w:themeColor="text2"/>
                <w:sz w:val="20"/>
              </w:rPr>
              <w:t>siempre y cuando se haga un buen uso de los mismos.</w:t>
            </w:r>
          </w:p>
        </w:tc>
      </w:tr>
      <w:tr w:rsidR="00AF198E" w:rsidRPr="00C76D88" w:rsidTr="00AF198E">
        <w:tc>
          <w:tcPr>
            <w:tcW w:w="10768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  <w:r w:rsidRPr="001F4E9C">
              <w:rPr>
                <w:b/>
                <w:color w:val="FFFFFF"/>
              </w:rPr>
              <w:t>Acto II</w:t>
            </w:r>
            <w:r w:rsidRPr="001F4E9C">
              <w:rPr>
                <w:color w:val="FFFFFF"/>
              </w:rPr>
              <w:t>: Desarrollo:  Apelar a la razón</w:t>
            </w:r>
          </w:p>
        </w:tc>
      </w:tr>
      <w:tr w:rsidR="00AF198E" w:rsidRPr="001F4E9C" w:rsidTr="00AF198E">
        <w:trPr>
          <w:trHeight w:val="90"/>
        </w:trPr>
        <w:tc>
          <w:tcPr>
            <w:tcW w:w="3192" w:type="dxa"/>
            <w:gridSpan w:val="3"/>
            <w:tcBorders>
              <w:top w:val="nil"/>
              <w:left w:val="single" w:sz="4" w:space="0" w:color="000000"/>
              <w:bottom w:val="single" w:sz="12" w:space="0" w:color="FF0000"/>
              <w:right w:val="single" w:sz="4" w:space="0" w:color="00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</w:rPr>
            </w:pPr>
            <w:r w:rsidRPr="001F4E9C">
              <w:rPr>
                <w:b/>
                <w:sz w:val="20"/>
              </w:rPr>
              <w:t>Puntos Claves</w:t>
            </w:r>
            <w:r w:rsidRPr="001F4E9C">
              <w:rPr>
                <w:sz w:val="20"/>
              </w:rPr>
              <w:t xml:space="preserve"> (</w:t>
            </w:r>
            <w:r w:rsidRPr="001F4E9C">
              <w:rPr>
                <w:i/>
                <w:sz w:val="20"/>
              </w:rPr>
              <w:t>5 minutos</w:t>
            </w:r>
            <w:r w:rsidRPr="001F4E9C">
              <w:rPr>
                <w:sz w:val="20"/>
              </w:rPr>
              <w:t xml:space="preserve">): </w:t>
            </w:r>
          </w:p>
        </w:tc>
        <w:tc>
          <w:tcPr>
            <w:tcW w:w="319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</w:rPr>
            </w:pPr>
            <w:r w:rsidRPr="001F4E9C">
              <w:rPr>
                <w:b/>
                <w:sz w:val="20"/>
              </w:rPr>
              <w:t xml:space="preserve">Explicación </w:t>
            </w:r>
            <w:r w:rsidRPr="001F4E9C">
              <w:rPr>
                <w:sz w:val="20"/>
              </w:rPr>
              <w:t>(</w:t>
            </w:r>
            <w:r w:rsidRPr="001F4E9C">
              <w:rPr>
                <w:i/>
                <w:sz w:val="20"/>
              </w:rPr>
              <w:t>15 minutos</w:t>
            </w:r>
            <w:r w:rsidRPr="001F4E9C">
              <w:rPr>
                <w:sz w:val="20"/>
              </w:rPr>
              <w:t xml:space="preserve">): </w:t>
            </w:r>
          </w:p>
        </w:tc>
        <w:tc>
          <w:tcPr>
            <w:tcW w:w="4384" w:type="dxa"/>
            <w:tcBorders>
              <w:top w:val="nil"/>
            </w:tcBorders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jc w:val="center"/>
              <w:rPr>
                <w:sz w:val="20"/>
              </w:rPr>
            </w:pPr>
            <w:r w:rsidRPr="001F4E9C">
              <w:rPr>
                <w:b/>
                <w:sz w:val="20"/>
              </w:rPr>
              <w:t>Detalles</w:t>
            </w:r>
            <w:r w:rsidRPr="001F4E9C">
              <w:rPr>
                <w:sz w:val="20"/>
              </w:rPr>
              <w:t xml:space="preserve"> (</w:t>
            </w:r>
            <w:r w:rsidRPr="001F4E9C">
              <w:rPr>
                <w:i/>
                <w:sz w:val="20"/>
              </w:rPr>
              <w:t>45 minutos</w:t>
            </w:r>
            <w:r w:rsidRPr="001F4E9C">
              <w:rPr>
                <w:sz w:val="20"/>
              </w:rPr>
              <w:t xml:space="preserve">): 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 w:val="restar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224044" w:rsidP="00AF198E">
            <w:pPr>
              <w:spacing w:after="0" w:line="240" w:lineRule="auto"/>
              <w:rPr>
                <w:color w:val="FFFFFF"/>
              </w:rPr>
            </w:pPr>
            <w:r w:rsidRPr="00083D18">
              <w:rPr>
                <w:color w:val="1F497D" w:themeColor="text2"/>
              </w:rPr>
              <w:t>Los videojuegos ocupan gran parte del ocio de los niños, adolescentes y adultos.</w:t>
            </w: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3035BC" w:rsidRDefault="00224044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  <w:r w:rsidRPr="003035BC">
              <w:rPr>
                <w:color w:val="1F497D" w:themeColor="text2"/>
                <w:sz w:val="18"/>
              </w:rPr>
              <w:t xml:space="preserve">Poner algún vídeo que corrobore el punto clave (ej. Madrid </w:t>
            </w:r>
            <w:proofErr w:type="spellStart"/>
            <w:r w:rsidRPr="003035BC">
              <w:rPr>
                <w:color w:val="1F497D" w:themeColor="text2"/>
                <w:sz w:val="18"/>
              </w:rPr>
              <w:t>Games</w:t>
            </w:r>
            <w:proofErr w:type="spellEnd"/>
            <w:r w:rsidRPr="003035BC">
              <w:rPr>
                <w:color w:val="1F497D" w:themeColor="text2"/>
                <w:sz w:val="18"/>
              </w:rPr>
              <w:t xml:space="preserve"> </w:t>
            </w:r>
            <w:proofErr w:type="spellStart"/>
            <w:r w:rsidRPr="003035BC">
              <w:rPr>
                <w:color w:val="1F497D" w:themeColor="text2"/>
                <w:sz w:val="18"/>
              </w:rPr>
              <w:t>Week</w:t>
            </w:r>
            <w:proofErr w:type="spellEnd"/>
            <w:r w:rsidRPr="003035BC">
              <w:rPr>
                <w:color w:val="1F497D" w:themeColor="text2"/>
                <w:sz w:val="18"/>
              </w:rPr>
              <w:t xml:space="preserve"> que es la feria del vid</w:t>
            </w:r>
            <w:bookmarkStart w:id="0" w:name="_GoBack"/>
            <w:bookmarkEnd w:id="0"/>
            <w:r w:rsidRPr="003035BC">
              <w:rPr>
                <w:color w:val="1F497D" w:themeColor="text2"/>
                <w:sz w:val="18"/>
              </w:rPr>
              <w:t>eojuego que se hace cada año y tiene mucho éxito)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3035BC" w:rsidRDefault="00D57399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3035BC">
              <w:rPr>
                <w:color w:val="1F497D" w:themeColor="text2"/>
                <w:sz w:val="16"/>
                <w:szCs w:val="16"/>
              </w:rPr>
              <w:t>Muchas empresas se dedican a la industria del videojuego.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3035BC" w:rsidRDefault="00AF198E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3035BC" w:rsidRDefault="003035BC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3035BC">
              <w:rPr>
                <w:color w:val="1F497D" w:themeColor="text2"/>
                <w:sz w:val="16"/>
                <w:szCs w:val="16"/>
              </w:rPr>
              <w:t>La evolución de los videojuegos.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3035BC" w:rsidRDefault="00AF198E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E53FA2" w:rsidP="00AF198E">
            <w:pPr>
              <w:spacing w:after="0" w:line="240" w:lineRule="auto"/>
              <w:rPr>
                <w:sz w:val="16"/>
                <w:szCs w:val="16"/>
              </w:rPr>
            </w:pPr>
            <w:r w:rsidRPr="00E53FA2">
              <w:rPr>
                <w:color w:val="1F497D" w:themeColor="text2"/>
                <w:sz w:val="16"/>
                <w:szCs w:val="16"/>
              </w:rPr>
              <w:t xml:space="preserve">Tratar el tema de la </w:t>
            </w:r>
            <w:proofErr w:type="spellStart"/>
            <w:r w:rsidRPr="00E53FA2">
              <w:rPr>
                <w:color w:val="1F497D" w:themeColor="text2"/>
                <w:sz w:val="16"/>
                <w:szCs w:val="16"/>
              </w:rPr>
              <w:t>gamificaicón</w:t>
            </w:r>
            <w:proofErr w:type="spellEnd"/>
            <w:r w:rsidRPr="00E53FA2">
              <w:rPr>
                <w:color w:val="1F497D" w:themeColor="text2"/>
                <w:sz w:val="16"/>
                <w:szCs w:val="16"/>
              </w:rPr>
              <w:t xml:space="preserve"> o </w:t>
            </w:r>
            <w:proofErr w:type="spellStart"/>
            <w:r w:rsidRPr="00E53FA2">
              <w:rPr>
                <w:color w:val="1F497D" w:themeColor="text2"/>
                <w:sz w:val="16"/>
                <w:szCs w:val="16"/>
              </w:rPr>
              <w:t>ludificación</w:t>
            </w:r>
            <w:proofErr w:type="spellEnd"/>
            <w:r w:rsidRPr="00E53FA2">
              <w:rPr>
                <w:color w:val="1F497D" w:themeColor="text2"/>
                <w:sz w:val="16"/>
                <w:szCs w:val="16"/>
              </w:rPr>
              <w:t>.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3035BC" w:rsidRDefault="00D57399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  <w:r w:rsidRPr="003035BC">
              <w:rPr>
                <w:color w:val="1F497D" w:themeColor="text2"/>
                <w:sz w:val="18"/>
              </w:rPr>
              <w:t xml:space="preserve">Hacer una pequeña ronda de preguntas para ver </w:t>
            </w:r>
            <w:r w:rsidR="00876208" w:rsidRPr="003035BC">
              <w:rPr>
                <w:color w:val="1F497D" w:themeColor="text2"/>
                <w:sz w:val="18"/>
              </w:rPr>
              <w:t>cuánto</w:t>
            </w:r>
            <w:r w:rsidRPr="003035BC">
              <w:rPr>
                <w:color w:val="1F497D" w:themeColor="text2"/>
                <w:sz w:val="18"/>
              </w:rPr>
              <w:t xml:space="preserve"> tiempo juegan los padres y/o sus hijos a la semana.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2B43F7" w:rsidP="00AF198E">
            <w:pPr>
              <w:spacing w:after="0" w:line="240" w:lineRule="auto"/>
              <w:rPr>
                <w:sz w:val="16"/>
                <w:szCs w:val="16"/>
              </w:rPr>
            </w:pPr>
            <w:r w:rsidRPr="00D81DF9">
              <w:rPr>
                <w:color w:val="1F497D" w:themeColor="text2"/>
                <w:sz w:val="16"/>
                <w:szCs w:val="16"/>
              </w:rPr>
              <w:t>Elaboración de una gráfica de tiempo dedicado a los videojuegos a raíz de las res</w:t>
            </w:r>
            <w:r w:rsidR="00D81DF9" w:rsidRPr="00D81DF9">
              <w:rPr>
                <w:color w:val="1F497D" w:themeColor="text2"/>
                <w:sz w:val="16"/>
                <w:szCs w:val="16"/>
              </w:rPr>
              <w:t>puestas obtenidas.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AF198E" w:rsidRDefault="00AF198E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1F4E9C" w:rsidRDefault="00AF198E" w:rsidP="00AF198E">
            <w:pPr>
              <w:spacing w:after="0" w:line="240" w:lineRule="auto"/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 w:val="restar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9461B7" w:rsidP="00AF198E">
            <w:pPr>
              <w:spacing w:after="0" w:line="240" w:lineRule="auto"/>
              <w:rPr>
                <w:color w:val="FFFFFF"/>
              </w:rPr>
            </w:pPr>
            <w:r w:rsidRPr="00083D18">
              <w:rPr>
                <w:color w:val="1F497D" w:themeColor="text2"/>
              </w:rPr>
              <w:t xml:space="preserve">Las desventadas </w:t>
            </w:r>
            <w:r w:rsidR="00D81DF9" w:rsidRPr="00083D18">
              <w:rPr>
                <w:color w:val="1F497D" w:themeColor="text2"/>
              </w:rPr>
              <w:t xml:space="preserve">y ventajas </w:t>
            </w:r>
            <w:r w:rsidRPr="00083D18">
              <w:rPr>
                <w:color w:val="1F497D" w:themeColor="text2"/>
              </w:rPr>
              <w:t>de los videojuegos</w:t>
            </w: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8847D7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  <w:r w:rsidRPr="00EE7126">
              <w:rPr>
                <w:color w:val="1F497D" w:themeColor="text2"/>
                <w:sz w:val="18"/>
              </w:rPr>
              <w:t>Identificar las desventajas.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11667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EE7126">
              <w:rPr>
                <w:color w:val="1F497D" w:themeColor="text2"/>
                <w:sz w:val="16"/>
                <w:szCs w:val="16"/>
              </w:rPr>
              <w:t>Consecuencias de las desventajas.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8847D7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  <w:r w:rsidRPr="00EE7126">
              <w:rPr>
                <w:color w:val="1F497D" w:themeColor="text2"/>
                <w:sz w:val="18"/>
              </w:rPr>
              <w:t>Identificar las ventajas.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EE7126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EE7126">
              <w:rPr>
                <w:color w:val="1F497D" w:themeColor="text2"/>
                <w:sz w:val="16"/>
                <w:szCs w:val="16"/>
              </w:rPr>
              <w:t>Consecuencias de las ventajas.</w:t>
            </w: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 w:val="restart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8847D7" w:rsidP="00AF198E">
            <w:pPr>
              <w:spacing w:after="0" w:line="240" w:lineRule="auto"/>
              <w:rPr>
                <w:color w:val="1F497D" w:themeColor="text2"/>
                <w:sz w:val="18"/>
              </w:rPr>
            </w:pPr>
            <w:r w:rsidRPr="00EE7126">
              <w:rPr>
                <w:color w:val="1F497D" w:themeColor="text2"/>
                <w:sz w:val="18"/>
              </w:rPr>
              <w:t>Dejar claro que las ventajas son más que las desventajas.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AF198E" w:rsidRPr="001F4E9C" w:rsidTr="00AF198E">
        <w:trPr>
          <w:trHeight w:val="227"/>
        </w:trPr>
        <w:tc>
          <w:tcPr>
            <w:tcW w:w="3192" w:type="dxa"/>
            <w:gridSpan w:val="3"/>
            <w:vMerge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vMerge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AF198E" w:rsidRPr="00EE7126" w:rsidRDefault="00AF198E" w:rsidP="00AF198E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</w:tr>
      <w:tr w:rsidR="00EB054B" w:rsidRPr="001F4E9C" w:rsidTr="00EB054B">
        <w:trPr>
          <w:trHeight w:val="622"/>
        </w:trPr>
        <w:tc>
          <w:tcPr>
            <w:tcW w:w="3192" w:type="dxa"/>
            <w:gridSpan w:val="3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D9D9D9"/>
            <w:vAlign w:val="center"/>
          </w:tcPr>
          <w:p w:rsidR="00EB054B" w:rsidRPr="001F4E9C" w:rsidRDefault="00EB054B" w:rsidP="00AF198E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3192" w:type="dxa"/>
            <w:tcBorders>
              <w:left w:val="single" w:sz="12" w:space="0" w:color="FF0000"/>
            </w:tcBorders>
            <w:shd w:val="clear" w:color="auto" w:fill="F2F2F2"/>
            <w:vAlign w:val="center"/>
          </w:tcPr>
          <w:p w:rsidR="00EB054B" w:rsidRPr="00AF198E" w:rsidRDefault="00EB054B" w:rsidP="00AF198E">
            <w:pPr>
              <w:spacing w:after="0" w:line="240" w:lineRule="auto"/>
              <w:rPr>
                <w:sz w:val="18"/>
              </w:rPr>
            </w:pPr>
          </w:p>
        </w:tc>
        <w:tc>
          <w:tcPr>
            <w:tcW w:w="438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EB054B" w:rsidRPr="001F4E9C" w:rsidRDefault="00EB054B" w:rsidP="00AF198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198E" w:rsidRPr="00C76D88" w:rsidTr="00AF198E">
        <w:tc>
          <w:tcPr>
            <w:tcW w:w="10768" w:type="dxa"/>
            <w:gridSpan w:val="5"/>
            <w:tcBorders>
              <w:top w:val="nil"/>
              <w:bottom w:val="nil"/>
            </w:tcBorders>
            <w:shd w:val="clear" w:color="auto" w:fill="000000"/>
          </w:tcPr>
          <w:p w:rsidR="00AF198E" w:rsidRPr="001F4E9C" w:rsidRDefault="00AF198E" w:rsidP="00AF198E">
            <w:pPr>
              <w:spacing w:after="0" w:line="240" w:lineRule="auto"/>
              <w:rPr>
                <w:color w:val="FFFFFF"/>
              </w:rPr>
            </w:pPr>
            <w:r w:rsidRPr="001F4E9C">
              <w:rPr>
                <w:b/>
                <w:color w:val="FFFFFF"/>
              </w:rPr>
              <w:t>Acto III:</w:t>
            </w:r>
            <w:r w:rsidRPr="001F4E9C">
              <w:rPr>
                <w:color w:val="FFFFFF"/>
              </w:rPr>
              <w:t xml:space="preserve"> Resolución: recapitular, recordar la llamada a la acción</w:t>
            </w:r>
          </w:p>
        </w:tc>
      </w:tr>
      <w:tr w:rsidR="00AF198E" w:rsidRPr="00C76D88" w:rsidTr="00AF198E">
        <w:trPr>
          <w:trHeight w:val="951"/>
        </w:trPr>
        <w:tc>
          <w:tcPr>
            <w:tcW w:w="10768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</w:tcPr>
          <w:p w:rsidR="00AF198E" w:rsidRPr="00AF198E" w:rsidRDefault="00A45965" w:rsidP="007B0DE6">
            <w:pPr>
              <w:spacing w:after="0" w:line="240" w:lineRule="auto"/>
              <w:rPr>
                <w:b/>
                <w:sz w:val="20"/>
              </w:rPr>
            </w:pPr>
            <w:r w:rsidRPr="007B0DE6">
              <w:rPr>
                <w:b/>
                <w:color w:val="1F497D" w:themeColor="text2"/>
                <w:sz w:val="20"/>
              </w:rPr>
              <w:t>Es muy importante que se tengan presentes tanto las ventajas como las desventajas de los videojuegos, siendo mucho más potentes y beneficiosas las ventajas.</w:t>
            </w:r>
            <w:r w:rsidR="007B0DE6" w:rsidRPr="007B0DE6">
              <w:rPr>
                <w:b/>
                <w:color w:val="1F497D" w:themeColor="text2"/>
                <w:sz w:val="20"/>
              </w:rPr>
              <w:t xml:space="preserve"> Los videojuegos pueden tener consecuencias tanto positivas como negativas por eso es</w:t>
            </w:r>
            <w:r w:rsidR="00EB054B">
              <w:rPr>
                <w:b/>
                <w:color w:val="1F497D" w:themeColor="text2"/>
                <w:sz w:val="20"/>
              </w:rPr>
              <w:t xml:space="preserve"> muy </w:t>
            </w:r>
            <w:r w:rsidR="007B0DE6" w:rsidRPr="007B0DE6">
              <w:rPr>
                <w:b/>
                <w:color w:val="1F497D" w:themeColor="text2"/>
                <w:sz w:val="20"/>
              </w:rPr>
              <w:t xml:space="preserve"> importante establecer un control de uso de los mismos. </w:t>
            </w:r>
          </w:p>
        </w:tc>
      </w:tr>
    </w:tbl>
    <w:p w:rsidR="00AF198E" w:rsidRDefault="00AF198E" w:rsidP="00AF198E">
      <w:pPr>
        <w:spacing w:before="120" w:after="12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9497"/>
      </w:tblGrid>
      <w:tr w:rsidR="00AF198E" w:rsidRPr="002C721E" w:rsidTr="00AF198E">
        <w:trPr>
          <w:trHeight w:val="489"/>
        </w:trPr>
        <w:tc>
          <w:tcPr>
            <w:tcW w:w="959" w:type="dxa"/>
            <w:vAlign w:val="center"/>
          </w:tcPr>
          <w:p w:rsidR="00AF198E" w:rsidRDefault="00AF198E" w:rsidP="00AF198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4E9C">
              <w:rPr>
                <w:noProof/>
              </w:rPr>
              <w:drawing>
                <wp:inline distT="0" distB="0" distL="0" distR="0" wp14:anchorId="511FEDF3" wp14:editId="50F8631C">
                  <wp:extent cx="323850" cy="250129"/>
                  <wp:effectExtent l="0" t="0" r="0" b="0"/>
                  <wp:docPr id="5" name="Imagen 5" descr="BBPlogoBLUE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BPlogoBLUE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00" cy="249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7" w:type="dxa"/>
            <w:vAlign w:val="center"/>
          </w:tcPr>
          <w:p w:rsidR="00AF198E" w:rsidRPr="00AF198E" w:rsidRDefault="00AF198E" w:rsidP="00AF198E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F198E">
              <w:rPr>
                <w:lang w:val="en-US"/>
              </w:rPr>
              <w:t xml:space="preserve">Beyond Bullet Points Story Template, © 2007 Cliff Atkinson </w:t>
            </w:r>
            <w:hyperlink r:id="rId11" w:history="1">
              <w:r w:rsidRPr="00AF198E">
                <w:rPr>
                  <w:rStyle w:val="Hipervnculo"/>
                  <w:color w:val="4F81BD"/>
                  <w:lang w:val="en-US"/>
                </w:rPr>
                <w:t>www.beyondbulletpoints.com</w:t>
              </w:r>
            </w:hyperlink>
          </w:p>
        </w:tc>
      </w:tr>
    </w:tbl>
    <w:p w:rsidR="00AF198E" w:rsidRPr="00AF198E" w:rsidRDefault="00AF198E" w:rsidP="00AF198E">
      <w:pPr>
        <w:spacing w:before="120" w:after="120"/>
        <w:rPr>
          <w:rFonts w:ascii="Arial" w:hAnsi="Arial" w:cs="Arial"/>
          <w:sz w:val="16"/>
          <w:szCs w:val="16"/>
          <w:lang w:val="en-US"/>
        </w:rPr>
      </w:pPr>
    </w:p>
    <w:sectPr w:rsidR="00AF198E" w:rsidRPr="00AF198E" w:rsidSect="00AF198E">
      <w:headerReference w:type="default" r:id="rId12"/>
      <w:footerReference w:type="default" r:id="rId13"/>
      <w:pgSz w:w="11906" w:h="16838"/>
      <w:pgMar w:top="340" w:right="567" w:bottom="567" w:left="567" w:header="288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5CD" w:rsidRDefault="005835CD" w:rsidP="00CA3BCF">
      <w:pPr>
        <w:spacing w:after="0" w:line="240" w:lineRule="auto"/>
      </w:pPr>
      <w:r>
        <w:separator/>
      </w:r>
    </w:p>
  </w:endnote>
  <w:endnote w:type="continuationSeparator" w:id="0">
    <w:p w:rsidR="005835CD" w:rsidRDefault="005835CD" w:rsidP="00CA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0D0" w:rsidRDefault="00CA60D0" w:rsidP="002D6F4E">
    <w:pPr>
      <w:pStyle w:val="Piedepgina"/>
      <w:jc w:val="center"/>
      <w:rPr>
        <w:color w:val="595959" w:themeColor="text1" w:themeTint="A6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5CD" w:rsidRDefault="005835CD" w:rsidP="00CA3BCF">
      <w:pPr>
        <w:spacing w:after="0" w:line="240" w:lineRule="auto"/>
      </w:pPr>
      <w:r>
        <w:separator/>
      </w:r>
    </w:p>
  </w:footnote>
  <w:footnote w:type="continuationSeparator" w:id="0">
    <w:p w:rsidR="005835CD" w:rsidRDefault="005835CD" w:rsidP="00CA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CF" w:rsidRDefault="00AF198E">
    <w:pPr>
      <w:pStyle w:val="Encabezado"/>
    </w:pPr>
    <w:r w:rsidRPr="00CA3BCF">
      <w:rPr>
        <w:noProof/>
      </w:rPr>
      <w:drawing>
        <wp:anchor distT="0" distB="0" distL="114300" distR="114300" simplePos="0" relativeHeight="251659264" behindDoc="0" locked="0" layoutInCell="1" allowOverlap="1" wp14:anchorId="5B3ACEA5" wp14:editId="7A167D55">
          <wp:simplePos x="0" y="0"/>
          <wp:positionH relativeFrom="column">
            <wp:posOffset>20320</wp:posOffset>
          </wp:positionH>
          <wp:positionV relativeFrom="paragraph">
            <wp:posOffset>59690</wp:posOffset>
          </wp:positionV>
          <wp:extent cx="424180" cy="424180"/>
          <wp:effectExtent l="0" t="0" r="0" b="0"/>
          <wp:wrapNone/>
          <wp:docPr id="16" name="Picture 18" descr="logo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18" descr="logoweb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24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D32D93" wp14:editId="7F883871">
              <wp:simplePos x="0" y="0"/>
              <wp:positionH relativeFrom="column">
                <wp:posOffset>3092450</wp:posOffset>
              </wp:positionH>
              <wp:positionV relativeFrom="paragraph">
                <wp:posOffset>32992</wp:posOffset>
              </wp:positionV>
              <wp:extent cx="3942715" cy="438785"/>
              <wp:effectExtent l="0" t="0" r="0" b="0"/>
              <wp:wrapNone/>
              <wp:docPr id="6" name="6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2715" cy="438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6710" w:rsidRPr="009E6710" w:rsidRDefault="009E6710" w:rsidP="009E6710">
                          <w:pPr>
                            <w:jc w:val="right"/>
                            <w:rPr>
                              <w:rFonts w:ascii="Microsoft YaHei UI" w:eastAsia="Microsoft YaHei UI" w:hAnsi="Microsoft YaHei UI" w:cs="Aharoni"/>
                              <w:b/>
                              <w:color w:val="215868" w:themeColor="accent5" w:themeShade="80"/>
                              <w:sz w:val="40"/>
                            </w:rPr>
                          </w:pPr>
                          <w:r w:rsidRPr="009E6710">
                            <w:rPr>
                              <w:rFonts w:ascii="Microsoft YaHei UI" w:eastAsia="Microsoft YaHei UI" w:hAnsi="Microsoft YaHei UI" w:cs="Aharoni"/>
                              <w:b/>
                              <w:color w:val="215868" w:themeColor="accent5" w:themeShade="80"/>
                              <w:sz w:val="40"/>
                            </w:rPr>
                            <w:t>Presentaciones Eficaces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6 Cuadro de texto" o:spid="_x0000_s1026" type="#_x0000_t202" style="position:absolute;margin-left:243.5pt;margin-top:2.6pt;width:310.45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" filled="f" stroked="f" strokeweight=".5pt">
              <v:textbox>
                <w:txbxContent>
                  <w:p w:rsidR="009E6710" w:rsidRPr="009E6710" w:rsidRDefault="009E6710" w:rsidP="009E6710">
                    <w:pPr>
                      <w:jc w:val="right"/>
                      <w:rPr>
                        <w:rFonts w:ascii="Microsoft YaHei UI" w:eastAsia="Microsoft YaHei UI" w:hAnsi="Microsoft YaHei UI" w:cs="Aharoni"/>
                        <w:b/>
                        <w:color w:val="215868" w:themeColor="accent5" w:themeShade="80"/>
                        <w:sz w:val="40"/>
                      </w:rPr>
                    </w:pPr>
                    <w:r w:rsidRPr="009E6710">
                      <w:rPr>
                        <w:rFonts w:ascii="Microsoft YaHei UI" w:eastAsia="Microsoft YaHei UI" w:hAnsi="Microsoft YaHei UI" w:cs="Aharoni"/>
                        <w:b/>
                        <w:color w:val="215868" w:themeColor="accent5" w:themeShade="80"/>
                        <w:sz w:val="40"/>
                      </w:rPr>
                      <w:t>Presentaciones Eficaces</w:t>
                    </w:r>
                  </w:p>
                </w:txbxContent>
              </v:textbox>
            </v:shape>
          </w:pict>
        </mc:Fallback>
      </mc:AlternateContent>
    </w:r>
    <w:r w:rsidRPr="00CA3BCF">
      <w:rPr>
        <w:noProof/>
      </w:rPr>
      <w:drawing>
        <wp:anchor distT="0" distB="0" distL="114300" distR="114300" simplePos="0" relativeHeight="251660288" behindDoc="0" locked="0" layoutInCell="1" allowOverlap="1" wp14:anchorId="27EA314D" wp14:editId="5E72202D">
          <wp:simplePos x="0" y="0"/>
          <wp:positionH relativeFrom="column">
            <wp:posOffset>501650</wp:posOffset>
          </wp:positionH>
          <wp:positionV relativeFrom="paragraph">
            <wp:posOffset>95834</wp:posOffset>
          </wp:positionV>
          <wp:extent cx="680085" cy="387350"/>
          <wp:effectExtent l="0" t="0" r="5715" b="0"/>
          <wp:wrapNone/>
          <wp:docPr id="15" name="Picture 19" descr="gif logo color vecto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7" name="Picture 19" descr="gif logo color vectorial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38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B4949F1" wp14:editId="25A69C76">
          <wp:simplePos x="0" y="0"/>
          <wp:positionH relativeFrom="column">
            <wp:posOffset>1227455</wp:posOffset>
          </wp:positionH>
          <wp:positionV relativeFrom="paragraph">
            <wp:posOffset>33655</wp:posOffset>
          </wp:positionV>
          <wp:extent cx="1397000" cy="469265"/>
          <wp:effectExtent l="0" t="0" r="0" b="0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riada.png"/>
                  <pic:cNvPicPr/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469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3CD22A7" wp14:editId="6FB71497">
              <wp:simplePos x="0" y="0"/>
              <wp:positionH relativeFrom="column">
                <wp:posOffset>20320</wp:posOffset>
              </wp:positionH>
              <wp:positionV relativeFrom="paragraph">
                <wp:posOffset>70485</wp:posOffset>
              </wp:positionV>
              <wp:extent cx="7183120" cy="424180"/>
              <wp:effectExtent l="0" t="0" r="0" b="0"/>
              <wp:wrapNone/>
              <wp:docPr id="7" name="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3120" cy="4241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7 Rectángulo" o:spid="_x0000_s1026" style="position:absolute;margin-left:1.6pt;margin-top:5.55pt;width:565.6pt;height:3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" fillcolor="#d8d8d8 [2732]" stroked="f" strokeweight="2pt"/>
          </w:pict>
        </mc:Fallback>
      </mc:AlternateContent>
    </w:r>
  </w:p>
  <w:p w:rsidR="00AF198E" w:rsidRDefault="00AF19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ADB"/>
    <w:multiLevelType w:val="hybridMultilevel"/>
    <w:tmpl w:val="CC988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C12EF"/>
    <w:multiLevelType w:val="hybridMultilevel"/>
    <w:tmpl w:val="4D0C3C82"/>
    <w:lvl w:ilvl="0" w:tplc="A0A8C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976BC0"/>
    <w:multiLevelType w:val="hybridMultilevel"/>
    <w:tmpl w:val="B22A7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803CD"/>
    <w:multiLevelType w:val="multilevel"/>
    <w:tmpl w:val="2F146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4D920EE"/>
    <w:multiLevelType w:val="hybridMultilevel"/>
    <w:tmpl w:val="486E030A"/>
    <w:lvl w:ilvl="0" w:tplc="34089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F283F"/>
    <w:multiLevelType w:val="hybridMultilevel"/>
    <w:tmpl w:val="695C64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66BA4"/>
    <w:multiLevelType w:val="multilevel"/>
    <w:tmpl w:val="1D1C4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06F1755"/>
    <w:multiLevelType w:val="hybridMultilevel"/>
    <w:tmpl w:val="E7D0ABAC"/>
    <w:lvl w:ilvl="0" w:tplc="089247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9D6865"/>
    <w:multiLevelType w:val="hybridMultilevel"/>
    <w:tmpl w:val="EAB817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315FF"/>
    <w:multiLevelType w:val="hybridMultilevel"/>
    <w:tmpl w:val="BAE0ADC8"/>
    <w:lvl w:ilvl="0" w:tplc="DFD235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65EDA"/>
    <w:multiLevelType w:val="hybridMultilevel"/>
    <w:tmpl w:val="4AE6D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82B59"/>
    <w:multiLevelType w:val="hybridMultilevel"/>
    <w:tmpl w:val="971ED350"/>
    <w:lvl w:ilvl="0" w:tplc="16AE7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E5175"/>
    <w:multiLevelType w:val="hybridMultilevel"/>
    <w:tmpl w:val="131EAA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B766C"/>
    <w:multiLevelType w:val="hybridMultilevel"/>
    <w:tmpl w:val="ECF8A02E"/>
    <w:lvl w:ilvl="0" w:tplc="A7EA5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12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28"/>
    <w:rsid w:val="00033660"/>
    <w:rsid w:val="00065D8E"/>
    <w:rsid w:val="00083D18"/>
    <w:rsid w:val="000D06E2"/>
    <w:rsid w:val="000D7A79"/>
    <w:rsid w:val="000E483C"/>
    <w:rsid w:val="000F12E4"/>
    <w:rsid w:val="0011667E"/>
    <w:rsid w:val="00127A27"/>
    <w:rsid w:val="00131773"/>
    <w:rsid w:val="00140DD3"/>
    <w:rsid w:val="00144CF6"/>
    <w:rsid w:val="001767D7"/>
    <w:rsid w:val="001D48AC"/>
    <w:rsid w:val="001E1D7E"/>
    <w:rsid w:val="001F309D"/>
    <w:rsid w:val="00200DB1"/>
    <w:rsid w:val="00205B47"/>
    <w:rsid w:val="00224044"/>
    <w:rsid w:val="00237E43"/>
    <w:rsid w:val="002602B6"/>
    <w:rsid w:val="0027116B"/>
    <w:rsid w:val="00282919"/>
    <w:rsid w:val="002A11CB"/>
    <w:rsid w:val="002B43F7"/>
    <w:rsid w:val="002C2B7A"/>
    <w:rsid w:val="002C5722"/>
    <w:rsid w:val="002C721E"/>
    <w:rsid w:val="002D2F28"/>
    <w:rsid w:val="002D6F4E"/>
    <w:rsid w:val="002E0298"/>
    <w:rsid w:val="002E0A9D"/>
    <w:rsid w:val="003035BC"/>
    <w:rsid w:val="003311A3"/>
    <w:rsid w:val="003323A0"/>
    <w:rsid w:val="0035397C"/>
    <w:rsid w:val="003833DD"/>
    <w:rsid w:val="00390583"/>
    <w:rsid w:val="00392DB5"/>
    <w:rsid w:val="003B2E45"/>
    <w:rsid w:val="003C281F"/>
    <w:rsid w:val="003C4CE9"/>
    <w:rsid w:val="003D1288"/>
    <w:rsid w:val="003D79EA"/>
    <w:rsid w:val="003F5650"/>
    <w:rsid w:val="00434693"/>
    <w:rsid w:val="004412F9"/>
    <w:rsid w:val="004B40FC"/>
    <w:rsid w:val="004C4DD4"/>
    <w:rsid w:val="004C6B16"/>
    <w:rsid w:val="0051125D"/>
    <w:rsid w:val="0053156A"/>
    <w:rsid w:val="00546BFD"/>
    <w:rsid w:val="005537E4"/>
    <w:rsid w:val="005835CD"/>
    <w:rsid w:val="005A1F32"/>
    <w:rsid w:val="005C40A5"/>
    <w:rsid w:val="00601BF0"/>
    <w:rsid w:val="006225FC"/>
    <w:rsid w:val="00631994"/>
    <w:rsid w:val="00640442"/>
    <w:rsid w:val="00681465"/>
    <w:rsid w:val="006908BF"/>
    <w:rsid w:val="0069603A"/>
    <w:rsid w:val="006A647E"/>
    <w:rsid w:val="00736224"/>
    <w:rsid w:val="00770F3D"/>
    <w:rsid w:val="00774F63"/>
    <w:rsid w:val="007B0DE6"/>
    <w:rsid w:val="007C03A0"/>
    <w:rsid w:val="007F6C2C"/>
    <w:rsid w:val="007F7891"/>
    <w:rsid w:val="0080398B"/>
    <w:rsid w:val="00821E89"/>
    <w:rsid w:val="00870012"/>
    <w:rsid w:val="00876208"/>
    <w:rsid w:val="008847D7"/>
    <w:rsid w:val="0088519B"/>
    <w:rsid w:val="008C309F"/>
    <w:rsid w:val="008C3B9B"/>
    <w:rsid w:val="008D35B1"/>
    <w:rsid w:val="008D5CBA"/>
    <w:rsid w:val="008D696D"/>
    <w:rsid w:val="008D7A27"/>
    <w:rsid w:val="008F4702"/>
    <w:rsid w:val="009458FC"/>
    <w:rsid w:val="009461B7"/>
    <w:rsid w:val="009463CE"/>
    <w:rsid w:val="00957037"/>
    <w:rsid w:val="00962E59"/>
    <w:rsid w:val="009834B8"/>
    <w:rsid w:val="00992523"/>
    <w:rsid w:val="009C05FF"/>
    <w:rsid w:val="009D5EAB"/>
    <w:rsid w:val="009E6710"/>
    <w:rsid w:val="00A11986"/>
    <w:rsid w:val="00A237BB"/>
    <w:rsid w:val="00A45965"/>
    <w:rsid w:val="00A9782E"/>
    <w:rsid w:val="00AA4657"/>
    <w:rsid w:val="00AA752C"/>
    <w:rsid w:val="00AC7AB4"/>
    <w:rsid w:val="00AD5D8F"/>
    <w:rsid w:val="00AE3331"/>
    <w:rsid w:val="00AF198E"/>
    <w:rsid w:val="00B060BD"/>
    <w:rsid w:val="00B15BBD"/>
    <w:rsid w:val="00B57F00"/>
    <w:rsid w:val="00B83BF2"/>
    <w:rsid w:val="00C3693C"/>
    <w:rsid w:val="00C4604C"/>
    <w:rsid w:val="00C61AE7"/>
    <w:rsid w:val="00C66B5D"/>
    <w:rsid w:val="00C76395"/>
    <w:rsid w:val="00C86D2D"/>
    <w:rsid w:val="00C97BBC"/>
    <w:rsid w:val="00CA3BCF"/>
    <w:rsid w:val="00CA60D0"/>
    <w:rsid w:val="00CE3914"/>
    <w:rsid w:val="00D11678"/>
    <w:rsid w:val="00D13006"/>
    <w:rsid w:val="00D23829"/>
    <w:rsid w:val="00D57399"/>
    <w:rsid w:val="00D81DF9"/>
    <w:rsid w:val="00DC0321"/>
    <w:rsid w:val="00DC1750"/>
    <w:rsid w:val="00DD3298"/>
    <w:rsid w:val="00DF771E"/>
    <w:rsid w:val="00E1649D"/>
    <w:rsid w:val="00E411BD"/>
    <w:rsid w:val="00E43AA5"/>
    <w:rsid w:val="00E53FA2"/>
    <w:rsid w:val="00E852D9"/>
    <w:rsid w:val="00EA5016"/>
    <w:rsid w:val="00EB054B"/>
    <w:rsid w:val="00EB6ED1"/>
    <w:rsid w:val="00ED5EC4"/>
    <w:rsid w:val="00EE7126"/>
    <w:rsid w:val="00F02AA4"/>
    <w:rsid w:val="00F37D28"/>
    <w:rsid w:val="00F41EF2"/>
    <w:rsid w:val="00F60A21"/>
    <w:rsid w:val="00FA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52C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411BD"/>
    <w:pPr>
      <w:outlineLvl w:val="2"/>
    </w:pPr>
    <w:rPr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3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116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6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40442"/>
    <w:pPr>
      <w:ind w:left="720"/>
      <w:contextualSpacing/>
    </w:pPr>
  </w:style>
  <w:style w:type="paragraph" w:styleId="Revisin">
    <w:name w:val="Revision"/>
    <w:hidden/>
    <w:uiPriority w:val="99"/>
    <w:semiHidden/>
    <w:rsid w:val="008D696D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6D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6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9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96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96D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06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C61A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BCF"/>
  </w:style>
  <w:style w:type="paragraph" w:styleId="Piedepgina">
    <w:name w:val="footer"/>
    <w:basedOn w:val="Normal"/>
    <w:link w:val="Piedepgina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CF"/>
  </w:style>
  <w:style w:type="character" w:styleId="Nmerodepgina">
    <w:name w:val="page number"/>
    <w:basedOn w:val="Fuentedeprrafopredeter"/>
    <w:uiPriority w:val="99"/>
    <w:unhideWhenUsed/>
    <w:rsid w:val="009E6710"/>
  </w:style>
  <w:style w:type="character" w:customStyle="1" w:styleId="Ttulo2Car">
    <w:name w:val="Título 2 Car"/>
    <w:basedOn w:val="Fuentedeprrafopredeter"/>
    <w:link w:val="Ttulo2"/>
    <w:uiPriority w:val="9"/>
    <w:rsid w:val="00AA752C"/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53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411BD"/>
    <w:rPr>
      <w:rFonts w:ascii="Calibri" w:eastAsiaTheme="majorEastAsia" w:hAnsi="Calibri" w:cstheme="majorBidi"/>
      <w:b/>
      <w:bCs/>
      <w:color w:val="244061" w:themeColor="accent1" w:themeShade="80"/>
      <w:sz w:val="26"/>
      <w:szCs w:val="26"/>
    </w:rPr>
  </w:style>
  <w:style w:type="paragraph" w:customStyle="1" w:styleId="Enlaceamaterial">
    <w:name w:val="Enlace a material"/>
    <w:aliases w:val="video o actividad"/>
    <w:basedOn w:val="Normal"/>
    <w:link w:val="EnlaceamaterialCar"/>
    <w:qFormat/>
    <w:rsid w:val="008C309F"/>
    <w:pPr>
      <w:spacing w:before="120" w:after="12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EnlaceamaterialCar">
    <w:name w:val="Enlace a material Car"/>
    <w:aliases w:val="video o actividad Car"/>
    <w:basedOn w:val="Fuentedeprrafopredeter"/>
    <w:link w:val="Enlaceamaterial"/>
    <w:rsid w:val="008C309F"/>
    <w:rPr>
      <w:rFonts w:eastAsiaTheme="minorHAnsi"/>
      <w:color w:val="808080" w:themeColor="background1" w:themeShade="80"/>
      <w:sz w:val="16"/>
      <w:lang w:eastAsia="en-US"/>
    </w:rPr>
  </w:style>
  <w:style w:type="paragraph" w:customStyle="1" w:styleId="fuenteimagen">
    <w:name w:val="fuenteimagen"/>
    <w:basedOn w:val="Normal"/>
    <w:link w:val="fuenteimagenCar"/>
    <w:qFormat/>
    <w:rsid w:val="008C309F"/>
    <w:pPr>
      <w:spacing w:after="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fuenteimagenCar">
    <w:name w:val="fuenteimagen Car"/>
    <w:basedOn w:val="Fuentedeprrafopredeter"/>
    <w:link w:val="fuenteimagen"/>
    <w:rsid w:val="008C309F"/>
    <w:rPr>
      <w:rFonts w:eastAsiaTheme="minorHAnsi"/>
      <w:color w:val="808080" w:themeColor="background1" w:themeShade="80"/>
      <w:sz w:val="16"/>
      <w:lang w:eastAsia="en-US"/>
    </w:rPr>
  </w:style>
  <w:style w:type="table" w:customStyle="1" w:styleId="Cuadrculadetablaclara1">
    <w:name w:val="Cuadrícula de tabla clara1"/>
    <w:basedOn w:val="Tablanormal"/>
    <w:uiPriority w:val="40"/>
    <w:rsid w:val="00A1198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52C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411BD"/>
    <w:pPr>
      <w:outlineLvl w:val="2"/>
    </w:pPr>
    <w:rPr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39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1167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1167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40442"/>
    <w:pPr>
      <w:ind w:left="720"/>
      <w:contextualSpacing/>
    </w:pPr>
  </w:style>
  <w:style w:type="paragraph" w:styleId="Revisin">
    <w:name w:val="Revision"/>
    <w:hidden/>
    <w:uiPriority w:val="99"/>
    <w:semiHidden/>
    <w:rsid w:val="008D696D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6D"/>
    <w:rPr>
      <w:rFonts w:ascii="Tahom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D6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69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696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6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696D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065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anormal"/>
    <w:uiPriority w:val="40"/>
    <w:rsid w:val="00C61A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BCF"/>
  </w:style>
  <w:style w:type="paragraph" w:styleId="Piedepgina">
    <w:name w:val="footer"/>
    <w:basedOn w:val="Normal"/>
    <w:link w:val="PiedepginaCar"/>
    <w:uiPriority w:val="99"/>
    <w:unhideWhenUsed/>
    <w:rsid w:val="00CA3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BCF"/>
  </w:style>
  <w:style w:type="character" w:styleId="Nmerodepgina">
    <w:name w:val="page number"/>
    <w:basedOn w:val="Fuentedeprrafopredeter"/>
    <w:uiPriority w:val="99"/>
    <w:unhideWhenUsed/>
    <w:rsid w:val="009E6710"/>
  </w:style>
  <w:style w:type="character" w:customStyle="1" w:styleId="Ttulo2Car">
    <w:name w:val="Título 2 Car"/>
    <w:basedOn w:val="Fuentedeprrafopredeter"/>
    <w:link w:val="Ttulo2"/>
    <w:uiPriority w:val="9"/>
    <w:rsid w:val="00AA752C"/>
    <w:rPr>
      <w:rFonts w:ascii="Calibri" w:eastAsiaTheme="majorEastAsia" w:hAnsi="Calibri" w:cstheme="majorBidi"/>
      <w:b/>
      <w:bCs/>
      <w:color w:val="244061" w:themeColor="accent1" w:themeShade="80"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539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411BD"/>
    <w:rPr>
      <w:rFonts w:ascii="Calibri" w:eastAsiaTheme="majorEastAsia" w:hAnsi="Calibri" w:cstheme="majorBidi"/>
      <w:b/>
      <w:bCs/>
      <w:color w:val="244061" w:themeColor="accent1" w:themeShade="80"/>
      <w:sz w:val="26"/>
      <w:szCs w:val="26"/>
    </w:rPr>
  </w:style>
  <w:style w:type="paragraph" w:customStyle="1" w:styleId="Enlaceamaterial">
    <w:name w:val="Enlace a material"/>
    <w:aliases w:val="video o actividad"/>
    <w:basedOn w:val="Normal"/>
    <w:link w:val="EnlaceamaterialCar"/>
    <w:qFormat/>
    <w:rsid w:val="008C309F"/>
    <w:pPr>
      <w:spacing w:before="120" w:after="12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EnlaceamaterialCar">
    <w:name w:val="Enlace a material Car"/>
    <w:aliases w:val="video o actividad Car"/>
    <w:basedOn w:val="Fuentedeprrafopredeter"/>
    <w:link w:val="Enlaceamaterial"/>
    <w:rsid w:val="008C309F"/>
    <w:rPr>
      <w:rFonts w:eastAsiaTheme="minorHAnsi"/>
      <w:color w:val="808080" w:themeColor="background1" w:themeShade="80"/>
      <w:sz w:val="16"/>
      <w:lang w:eastAsia="en-US"/>
    </w:rPr>
  </w:style>
  <w:style w:type="paragraph" w:customStyle="1" w:styleId="fuenteimagen">
    <w:name w:val="fuenteimagen"/>
    <w:basedOn w:val="Normal"/>
    <w:link w:val="fuenteimagenCar"/>
    <w:qFormat/>
    <w:rsid w:val="008C309F"/>
    <w:pPr>
      <w:spacing w:after="0"/>
    </w:pPr>
    <w:rPr>
      <w:rFonts w:eastAsiaTheme="minorHAnsi"/>
      <w:color w:val="808080" w:themeColor="background1" w:themeShade="80"/>
      <w:sz w:val="16"/>
      <w:lang w:eastAsia="en-US"/>
    </w:rPr>
  </w:style>
  <w:style w:type="character" w:customStyle="1" w:styleId="fuenteimagenCar">
    <w:name w:val="fuenteimagen Car"/>
    <w:basedOn w:val="Fuentedeprrafopredeter"/>
    <w:link w:val="fuenteimagen"/>
    <w:rsid w:val="008C309F"/>
    <w:rPr>
      <w:rFonts w:eastAsiaTheme="minorHAnsi"/>
      <w:color w:val="808080" w:themeColor="background1" w:themeShade="80"/>
      <w:sz w:val="16"/>
      <w:lang w:eastAsia="en-US"/>
    </w:rPr>
  </w:style>
  <w:style w:type="table" w:customStyle="1" w:styleId="Cuadrculadetablaclara1">
    <w:name w:val="Cuadrícula de tabla clara1"/>
    <w:basedOn w:val="Tablanormal"/>
    <w:uiPriority w:val="40"/>
    <w:rsid w:val="00A1198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yondbulletpoints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es.wikipedia.org/wiki/Escuela_de_padr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CF37E-3E64-4B0B-BB80-F0933A60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Material curso MOOC</vt:lpstr>
    </vt:vector>
  </TitlesOfParts>
  <Company>UC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 curso MOOC</dc:title>
  <dc:subject>Cursos MOOC</dc:subject>
  <dc:creator>Adolfo Cobo</dc:creator>
  <cp:keywords>MOOC , Universidad de Cantabria</cp:keywords>
  <cp:lastModifiedBy>Tam</cp:lastModifiedBy>
  <cp:revision>6</cp:revision>
  <cp:lastPrinted>2012-07-10T07:41:00Z</cp:lastPrinted>
  <dcterms:created xsi:type="dcterms:W3CDTF">2014-11-30T18:01:00Z</dcterms:created>
  <dcterms:modified xsi:type="dcterms:W3CDTF">2014-11-30T18:39:00Z</dcterms:modified>
</cp:coreProperties>
</file>