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Tendaflow</w:t>
      </w:r>
    </w:p>
    <w:p>
      <w:pPr>
        <w:pStyle w:val="Title"/>
      </w:pPr>
      <w:r>
        <w:t xml:space="preserve">Procurement System User Guide</w:t>
      </w:r>
    </w:p>
    <w:p>
      <w:pPr>
        <w:pStyle w:val="Subtitle"/>
      </w:pPr>
      <w:r>
        <w:t xml:space="preserve">Draft for review and expansion</w:t>
      </w:r>
    </w:p>
    <w:p>
      <w:pPr>
        <w:pStyle w:val="BodyText"/>
      </w:pPr>
      <w:r>
        <w:t xml:space="preserve">Generated: 18 June 2026</w:t>
      </w:r>
    </w:p>
    <w:p>
      <w:pPr>
        <w:pStyle w:val="BodyText"/>
      </w:pPr>
      <w:r>
        <w:t xml:space="preserve">Purpose: Use this Word draft to add missing workflows, clarify confusing areas, and prepare the final in-app guide plus Tenda Assistant knowledge base.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pStyle w:val="BodyText"/>
      </w:pPr>
      <w:r>
        <w:t xml:space="preserve">1. Getting Started</w:t>
      </w:r>
    </w:p>
    <w:p>
      <w:pPr>
        <w:pStyle w:val="BodyText"/>
      </w:pPr>
      <w:r>
        <w:t xml:space="preserve">2. Business Types</w:t>
      </w:r>
    </w:p>
    <w:p>
      <w:pPr>
        <w:pStyle w:val="BodyText"/>
      </w:pPr>
      <w:r>
        <w:t xml:space="preserve">3. Departments</w:t>
      </w:r>
    </w:p>
    <w:p>
      <w:pPr>
        <w:pStyle w:val="BodyText"/>
      </w:pPr>
      <w:r>
        <w:t xml:space="preserve">4. Roles and Permissions</w:t>
      </w:r>
    </w:p>
    <w:p>
      <w:pPr>
        <w:pStyle w:val="BodyText"/>
      </w:pPr>
      <w:r>
        <w:t xml:space="preserve">5. Approval Workflows</w:t>
      </w:r>
    </w:p>
    <w:p>
      <w:pPr>
        <w:pStyle w:val="BodyText"/>
      </w:pPr>
      <w:r>
        <w:t xml:space="preserve">6. Suppliers and Supplier Import</w:t>
      </w:r>
    </w:p>
    <w:p>
      <w:pPr>
        <w:pStyle w:val="BodyText"/>
      </w:pPr>
      <w:r>
        <w:t xml:space="preserve">7. Purchase Requisitions</w:t>
      </w:r>
    </w:p>
    <w:p>
      <w:pPr>
        <w:pStyle w:val="BodyText"/>
      </w:pPr>
      <w:r>
        <w:t xml:space="preserve">8. Purchase Orders</w:t>
      </w:r>
    </w:p>
    <w:p>
      <w:pPr>
        <w:pStyle w:val="BodyText"/>
      </w:pPr>
      <w:r>
        <w:t xml:space="preserve">9. Invoices</w:t>
      </w:r>
    </w:p>
    <w:p>
      <w:pPr>
        <w:pStyle w:val="BodyText"/>
      </w:pPr>
      <w:r>
        <w:t xml:space="preserve">10. Payments</w:t>
      </w:r>
    </w:p>
    <w:p>
      <w:pPr>
        <w:pStyle w:val="BodyText"/>
      </w:pPr>
      <w:r>
        <w:t xml:space="preserve">11. Exchange Rates</w:t>
      </w:r>
    </w:p>
    <w:p>
      <w:pPr>
        <w:pStyle w:val="BodyText"/>
      </w:pPr>
      <w:r>
        <w:t xml:space="preserve">12. Reports</w:t>
      </w:r>
    </w:p>
    <w:p>
      <w:pPr>
        <w:pStyle w:val="BodyText"/>
      </w:pPr>
      <w:r>
        <w:t xml:space="preserve">13. Audit Logs</w:t>
      </w:r>
    </w:p>
    <w:p>
      <w:pPr>
        <w:pStyle w:val="BodyText"/>
      </w:pPr>
      <w:r>
        <w:t xml:space="preserve">14. Tasks and Notifications</w:t>
      </w:r>
    </w:p>
    <w:p>
      <w:pPr>
        <w:pStyle w:val="BodyText"/>
      </w:pPr>
      <w:r>
        <w:t xml:space="preserve">15. Supplier Portal</w:t>
      </w:r>
    </w:p>
    <w:p>
      <w:r>
        <w:br w:type="page"/>
      </w:r>
    </w:p>
    <w:p>
      <w:pPr>
        <w:pStyle w:val="Heading1"/>
      </w:pPr>
      <w:r>
        <w:t xml:space="preserve">How To Review This Draft</w:t>
      </w:r>
    </w:p>
    <w:p>
      <w:pPr>
        <w:pStyle w:val="BodyText"/>
      </w:pPr>
      <w:r>
        <w:t xml:space="preserve">Read this guide as a user would: from setup, to creating records, to approvals, reporting, and supplier portal use. Add anything that feels unclear, missing, or different from the actual system behavior.</w:t>
      </w:r>
    </w:p>
    <w:p>
      <w:pPr>
        <w:pStyle w:val="Heading2"/>
      </w:pPr>
      <w:r>
        <w:t xml:space="preserve">Recommended review notes:</w:t>
      </w:r>
    </w:p>
    <w:p>
      <w:pPr>
        <w:pStyle w:val="BodyText"/>
      </w:pPr>
      <w:r>
        <w:t xml:space="preserve">? Where should screenshots or diagrams be added?</w:t>
      </w:r>
    </w:p>
    <w:p>
      <w:pPr>
        <w:pStyle w:val="BodyText"/>
      </w:pPr>
      <w:r>
        <w:t xml:space="preserve">? Which pages need more precise button names?</w:t>
      </w:r>
    </w:p>
    <w:p>
      <w:pPr>
        <w:pStyle w:val="BodyText"/>
      </w:pPr>
      <w:r>
        <w:t xml:space="preserve">? Which permissions or roles need clearer examples?</w:t>
      </w:r>
    </w:p>
    <w:p>
      <w:pPr>
        <w:pStyle w:val="BodyText"/>
      </w:pPr>
      <w:r>
        <w:t xml:space="preserve">? Which questions should Tenda Assistant answer directly?</w:t>
      </w:r>
    </w:p>
    <w:p>
      <w:pPr>
        <w:pStyle w:val="BodyText"/>
      </w:pPr>
      <w:r>
        <w:t xml:space="preserve">? Which warnings should appear in the user guide only?</w:t>
      </w:r>
    </w:p>
    <w:p>
      <w:pPr>
        <w:pStyle w:val="BodyText"/>
      </w:pPr>
      <w:r>
        <w:t xml:space="preserve">? Which supplier portal steps should be separated for external suppliers?</w:t>
      </w:r>
    </w:p>
    <w:p>
      <w:r>
        <w:br w:type="page"/>
      </w:r>
    </w:p>
    <w:p>
      <w:pPr>
        <w:pStyle w:val="Heading1"/>
      </w:pPr>
      <w:r>
        <w:t xml:space="preserve">1. Getting Started</w:t>
      </w:r>
    </w:p>
    <w:p>
      <w:pPr>
        <w:pStyle w:val="Subtitle"/>
      </w:pPr>
      <w:r>
        <w:t xml:space="preserve">Who uses it: Company owners and administrators.</w:t>
      </w:r>
    </w:p>
    <w:p>
      <w:pPr>
        <w:pStyle w:val="BodyText"/>
      </w:pPr>
      <w:r>
        <w:t xml:space="preserve">Set up Tendaflow in the right order so procurement, approvals, reports, and supplier records work cleanly.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Confirm the company profile and business type.</w:t>
      </w:r>
    </w:p>
    <w:p>
      <w:pPr>
        <w:pStyle w:val="BodyText"/>
      </w:pPr>
      <w:r>
        <w:t xml:space="preserve">2. Create departments for teams, branches, or cost centres.</w:t>
      </w:r>
    </w:p>
    <w:p>
      <w:pPr>
        <w:pStyle w:val="BodyText"/>
      </w:pPr>
      <w:r>
        <w:t xml:space="preserve">3. Review the default roles before creating new ones.</w:t>
      </w:r>
    </w:p>
    <w:p>
      <w:pPr>
        <w:pStyle w:val="BodyText"/>
      </w:pPr>
      <w:r>
        <w:t xml:space="preserve">4. Procurement-style roles are prepared to create procurement work such as PRs and POs.</w:t>
      </w:r>
    </w:p>
    <w:p>
      <w:pPr>
        <w:pStyle w:val="BodyText"/>
      </w:pPr>
      <w:r>
        <w:t xml:space="preserve">5. Finance-style roles are prepared to create finance work such as invoices and payments.</w:t>
      </w:r>
    </w:p>
    <w:p>
      <w:pPr>
        <w:pStyle w:val="BodyText"/>
      </w:pPr>
      <w:r>
        <w:t xml:space="preserve">6. Assign permissions carefully when a role needs extra access beyond the default setup.</w:t>
      </w:r>
    </w:p>
    <w:p>
      <w:pPr>
        <w:pStyle w:val="BodyText"/>
      </w:pPr>
      <w:r>
        <w:t xml:space="preserve">7. Configure approval workflows for PRs, POs, invoices, and payments.</w:t>
      </w:r>
    </w:p>
    <w:p>
      <w:pPr>
        <w:pStyle w:val="BodyText"/>
      </w:pPr>
      <w:r>
        <w:t xml:space="preserve">8. Add suppliers and exchange rates before creating live procurement records.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Start from this guide if you are unsure what to do first.</w:t>
      </w:r>
    </w:p>
    <w:p>
      <w:pPr>
        <w:pStyle w:val="BodyText"/>
      </w:pPr>
      <w:r>
        <w:t xml:space="preserve">? Do not give approval permissions to users who should only request items.</w:t>
      </w:r>
    </w:p>
    <w:p>
      <w:pPr>
        <w:pStyle w:val="BodyText"/>
      </w:pPr>
      <w:r>
        <w:t xml:space="preserve">? Test workflows with a small record before relying on them in production.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2. Business Types</w:t>
      </w:r>
    </w:p>
    <w:p>
      <w:pPr>
        <w:pStyle w:val="Subtitle"/>
      </w:pPr>
      <w:r>
        <w:t xml:space="preserve">Who uses it: Company owners and administrators.</w:t>
      </w:r>
    </w:p>
    <w:p>
      <w:pPr>
        <w:pStyle w:val="BodyText"/>
      </w:pPr>
      <w:r>
        <w:t xml:space="preserve">Business type helps Tendaflow support one-person businesses, partnerships, and larger companies.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Use Sole Proprietorship for a one-person shop where the owner can approve alone.</w:t>
      </w:r>
    </w:p>
    <w:p>
      <w:pPr>
        <w:pStyle w:val="BodyText"/>
      </w:pPr>
      <w:r>
        <w:t xml:space="preserve">2. Use Partnership when partner approval rules need to be configurable.</w:t>
      </w:r>
    </w:p>
    <w:p>
      <w:pPr>
        <w:pStyle w:val="BodyText"/>
      </w:pPr>
      <w:r>
        <w:t xml:space="preserve">3. Use Company for larger teams with departments, roles, and multi-level approval workflows.</w:t>
      </w:r>
    </w:p>
    <w:p>
      <w:pPr>
        <w:pStyle w:val="BodyText"/>
      </w:pPr>
      <w:r>
        <w:t xml:space="preserve">4. For partnerships, configure partner approval options inside each approval workflow.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Partnership approvals are configurable and not limited to exactly two people.</w:t>
      </w:r>
    </w:p>
    <w:p>
      <w:pPr>
        <w:pStyle w:val="BodyText"/>
      </w:pPr>
      <w:r>
        <w:t xml:space="preserve">? Approval workflows still control the actual approval route.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3. Departments</w:t>
      </w:r>
    </w:p>
    <w:p>
      <w:pPr>
        <w:pStyle w:val="Subtitle"/>
      </w:pPr>
      <w:r>
        <w:t xml:space="preserve">Who uses it: Admins and company owners.</w:t>
      </w:r>
    </w:p>
    <w:p>
      <w:pPr>
        <w:pStyle w:val="BodyText"/>
      </w:pPr>
      <w:r>
        <w:t xml:space="preserve">Departments organise users, procurement records, approvals, and reports by team or cost centre.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Departments from the sidebar.</w:t>
      </w:r>
    </w:p>
    <w:p>
      <w:pPr>
        <w:pStyle w:val="BodyText"/>
      </w:pPr>
      <w:r>
        <w:t xml:space="preserve">2. Create a department with a clear name.</w:t>
      </w:r>
    </w:p>
    <w:p>
      <w:pPr>
        <w:pStyle w:val="BodyText"/>
      </w:pPr>
      <w:r>
        <w:t xml:space="preserve">3. Assign users to departments where required.</w:t>
      </w:r>
    </w:p>
    <w:p>
      <w:pPr>
        <w:pStyle w:val="BodyText"/>
      </w:pPr>
      <w:r>
        <w:t xml:space="preserve">4. Use departments when creating PRs, POs, and workflow levels.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Approvers may need to belong to the same department as the workflow level.</w:t>
      </w:r>
    </w:p>
    <w:p>
      <w:pPr>
        <w:pStyle w:val="BodyText"/>
      </w:pPr>
      <w:r>
        <w:t xml:space="preserve">? Use consistent department names for cleaner reporting.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4. Roles and Permissions</w:t>
      </w:r>
    </w:p>
    <w:p>
      <w:pPr>
        <w:pStyle w:val="Subtitle"/>
      </w:pPr>
      <w:r>
        <w:t xml:space="preserve">Who uses it: Admins and company owners.</w:t>
      </w:r>
    </w:p>
    <w:p>
      <w:pPr>
        <w:pStyle w:val="BodyText"/>
      </w:pPr>
      <w:r>
        <w:t xml:space="preserve">Roles group users by responsibility. Permissions decide what each role can view, create, update, approve, export, or administer.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Review the default roles before creating new roles.</w:t>
      </w:r>
    </w:p>
    <w:p>
      <w:pPr>
        <w:pStyle w:val="BodyText"/>
      </w:pPr>
      <w:r>
        <w:t xml:space="preserve">2. Procurement-style roles are intended to create PRs and POs.</w:t>
      </w:r>
    </w:p>
    <w:p>
      <w:pPr>
        <w:pStyle w:val="BodyText"/>
      </w:pPr>
      <w:r>
        <w:t xml:space="preserve">3. Finance-style roles are intended to create invoices and payments.</w:t>
      </w:r>
    </w:p>
    <w:p>
      <w:pPr>
        <w:pStyle w:val="BodyText"/>
      </w:pPr>
      <w:r>
        <w:t xml:space="preserve">4. Create roles such as Requester, Procurement Officer, Finance, Partner, Approver, or Admin.</w:t>
      </w:r>
    </w:p>
    <w:p>
      <w:pPr>
        <w:pStyle w:val="BodyText"/>
      </w:pPr>
      <w:r>
        <w:t xml:space="preserve">5. Open Permissions and assign only the actions each role needs.</w:t>
      </w:r>
    </w:p>
    <w:p>
      <w:pPr>
        <w:pStyle w:val="BodyText"/>
      </w:pPr>
      <w:r>
        <w:t xml:space="preserve">6. Assign users to the correct roles.</w:t>
      </w:r>
    </w:p>
    <w:p>
      <w:pPr>
        <w:pStyle w:val="BodyText"/>
      </w:pPr>
      <w:r>
        <w:t xml:space="preserve">7. Test access with a real user account before using the workflow in production.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Default creation permissions help teams start faster, but they should still be reviewed.</w:t>
      </w:r>
    </w:p>
    <w:p>
      <w:pPr>
        <w:pStyle w:val="BodyText"/>
      </w:pPr>
      <w:r>
        <w:t xml:space="preserve">? Permissions such as pr.create and pr.approve mean very different things.</w:t>
      </w:r>
    </w:p>
    <w:p>
      <w:pPr>
        <w:pStyle w:val="BodyText"/>
      </w:pPr>
      <w:r>
        <w:t xml:space="preserve">? Avoid giving admin permissions to everyday procurement users.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5. Approval Workflows</w:t>
      </w:r>
    </w:p>
    <w:p>
      <w:pPr>
        <w:pStyle w:val="Subtitle"/>
      </w:pPr>
      <w:r>
        <w:t xml:space="preserve">Who uses it: Admins and company owners.</w:t>
      </w:r>
    </w:p>
    <w:p>
      <w:pPr>
        <w:pStyle w:val="BodyText"/>
      </w:pPr>
      <w:r>
        <w:t xml:space="preserve">Approval workflows define who approves PRs, POs, invoices, and payments, and in what order.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Approval Workflows.</w:t>
      </w:r>
    </w:p>
    <w:p>
      <w:pPr>
        <w:pStyle w:val="BodyText"/>
      </w:pPr>
      <w:r>
        <w:t xml:space="preserve">2. Choose the workflow for PR, PO, invoice, or payment.</w:t>
      </w:r>
    </w:p>
    <w:p>
      <w:pPr>
        <w:pStyle w:val="BodyText"/>
      </w:pPr>
      <w:r>
        <w:t xml:space="preserve">3. Add workflow levels in the order approvals should happen.</w:t>
      </w:r>
    </w:p>
    <w:p>
      <w:pPr>
        <w:pStyle w:val="BodyText"/>
      </w:pPr>
      <w:r>
        <w:t xml:space="preserve">4. Assign approver roles to each level.</w:t>
      </w:r>
    </w:p>
    <w:p>
      <w:pPr>
        <w:pStyle w:val="BodyText"/>
      </w:pPr>
      <w:r>
        <w:t xml:space="preserve">5. For partnerships, configure partner approval mode if needed.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A workflow without levels cannot process approvals.</w:t>
      </w:r>
    </w:p>
    <w:p>
      <w:pPr>
        <w:pStyle w:val="BodyText"/>
      </w:pPr>
      <w:r>
        <w:t xml:space="preserve">? A level without assigned roles cannot be approved.</w:t>
      </w:r>
    </w:p>
    <w:p>
      <w:pPr>
        <w:pStyle w:val="BodyText"/>
      </w:pPr>
      <w:r>
        <w:t xml:space="preserve">? Users should watch the Tasks icon and notification bell for pending approvals.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6. Suppliers and Supplier Import</w:t>
      </w:r>
    </w:p>
    <w:p>
      <w:pPr>
        <w:pStyle w:val="Subtitle"/>
      </w:pPr>
      <w:r>
        <w:t xml:space="preserve">Who uses it: Procurement teams, admins, and users creating POs.</w:t>
      </w:r>
    </w:p>
    <w:p>
      <w:pPr>
        <w:pStyle w:val="BodyText"/>
      </w:pPr>
      <w:r>
        <w:t xml:space="preserve">Suppliers store vendor details, categories, contact information, location, and supply history.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Suppliers.</w:t>
      </w:r>
    </w:p>
    <w:p>
      <w:pPr>
        <w:pStyle w:val="BodyText"/>
      </w:pPr>
      <w:r>
        <w:t xml:space="preserve">2. Add one supplier manually or use Import Excel for bulk upload.</w:t>
      </w:r>
    </w:p>
    <w:p>
      <w:pPr>
        <w:pStyle w:val="BodyText"/>
      </w:pPr>
      <w:r>
        <w:t xml:space="preserve">3. Use headers such as name, email, phone, address, contact_person, category, and sub_category.</w:t>
      </w:r>
    </w:p>
    <w:p>
      <w:pPr>
        <w:pStyle w:val="BodyText"/>
      </w:pPr>
      <w:r>
        <w:t xml:space="preserve">4. Choose a category or select Other and enter a custom category.</w:t>
      </w:r>
    </w:p>
    <w:p>
      <w:pPr>
        <w:pStyle w:val="BodyText"/>
      </w:pPr>
      <w:r>
        <w:t xml:space="preserve">5. Use the More button to review contact details and recent supplied items.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Good supplier categories improve PO supplier selection and reports.</w:t>
      </w:r>
    </w:p>
    <w:p>
      <w:pPr>
        <w:pStyle w:val="BodyText"/>
      </w:pPr>
      <w:r>
        <w:t xml:space="preserve">? Avoid duplicate supplier names.</w:t>
      </w:r>
    </w:p>
    <w:p>
      <w:pPr>
        <w:pStyle w:val="BodyText"/>
      </w:pPr>
      <w:r>
        <w:t xml:space="preserve">? Keep contact details updated for follow-up.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Purchase Requisitions</w:t>
      </w:r>
    </w:p>
    <w:p>
      <w:pPr>
        <w:pStyle w:val="Subtitle"/>
      </w:pPr>
      <w:r>
        <w:t xml:space="preserve">Who uses it: Requesters, department users, procurement teams, and approvers.</w:t>
      </w:r>
    </w:p>
    <w:p>
      <w:pPr>
        <w:pStyle w:val="BodyText"/>
      </w:pPr>
      <w:r>
        <w:t xml:space="preserve">A PR captures what a user needs before procurement creates or issues a PO.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Purchase Requisitions.</w:t>
      </w:r>
    </w:p>
    <w:p>
      <w:pPr>
        <w:pStyle w:val="BodyText"/>
      </w:pPr>
      <w:r>
        <w:t xml:space="preserve">2. Click Create PR.</w:t>
      </w:r>
    </w:p>
    <w:p>
      <w:pPr>
        <w:pStyle w:val="BodyText"/>
      </w:pPr>
      <w:r>
        <w:t xml:space="preserve">3. Add title, department, business reason, items, quantities, prices, and currency.</w:t>
      </w:r>
    </w:p>
    <w:p>
      <w:pPr>
        <w:pStyle w:val="BodyText"/>
      </w:pPr>
      <w:r>
        <w:t xml:space="preserve">4. Save the draft and review totals.</w:t>
      </w:r>
    </w:p>
    <w:p>
      <w:pPr>
        <w:pStyle w:val="BodyText"/>
      </w:pPr>
      <w:r>
        <w:t xml:space="preserve">5. Submit for approval when ready.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Use realistic estimated prices.</w:t>
      </w:r>
    </w:p>
    <w:p>
      <w:pPr>
        <w:pStyle w:val="BodyText"/>
      </w:pPr>
      <w:r>
        <w:t xml:space="preserve">? Check the Tasks icon and notification bell after submission if you are an approver.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8. Purchase Orders</w:t>
      </w:r>
    </w:p>
    <w:p>
      <w:pPr>
        <w:pStyle w:val="Subtitle"/>
      </w:pPr>
      <w:r>
        <w:t xml:space="preserve">Who uses it: Procurement teams and PO approvers.</w:t>
      </w:r>
    </w:p>
    <w:p>
      <w:pPr>
        <w:pStyle w:val="BodyText"/>
      </w:pPr>
      <w:r>
        <w:t xml:space="preserve">A PO confirms the supplier, items, quantities, and agreed pricing for procurement.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Purchase Orders.</w:t>
      </w:r>
    </w:p>
    <w:p>
      <w:pPr>
        <w:pStyle w:val="BodyText"/>
      </w:pPr>
      <w:r>
        <w:t xml:space="preserve">2. Create a PO directly or create one from an approved PR.</w:t>
      </w:r>
    </w:p>
    <w:p>
      <w:pPr>
        <w:pStyle w:val="BodyText"/>
      </w:pPr>
      <w:r>
        <w:t xml:space="preserve">3. Use the supplier picker to search by supplier, category, contact, or supplied items.</w:t>
      </w:r>
    </w:p>
    <w:p>
      <w:pPr>
        <w:pStyle w:val="BodyText"/>
      </w:pPr>
      <w:r>
        <w:t xml:space="preserve">4. Review item quantities, unit prices, totals, department, currency, and notes.</w:t>
      </w:r>
    </w:p>
    <w:p>
      <w:pPr>
        <w:pStyle w:val="BodyText"/>
      </w:pPr>
      <w:r>
        <w:t xml:space="preserve">5. Submit for approval when ready.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Create PO from approved PR where possible for traceability.</w:t>
      </w:r>
    </w:p>
    <w:p>
      <w:pPr>
        <w:pStyle w:val="BodyText"/>
      </w:pPr>
      <w:r>
        <w:t xml:space="preserve">? Review suggested suppliers before selecting one.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9. Invoices</w:t>
      </w:r>
    </w:p>
    <w:p>
      <w:pPr>
        <w:pStyle w:val="Subtitle"/>
      </w:pPr>
      <w:r>
        <w:t xml:space="preserve">Who uses it: Finance users, procurement teams, supplier portal users, and invoice approvers.</w:t>
      </w:r>
    </w:p>
    <w:p>
      <w:pPr>
        <w:pStyle w:val="BodyText"/>
      </w:pPr>
      <w:r>
        <w:t xml:space="preserve">Invoices record what the supplier bills and should be checked against the PO and delivered items.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Invoices.</w:t>
      </w:r>
    </w:p>
    <w:p>
      <w:pPr>
        <w:pStyle w:val="BodyText"/>
      </w:pPr>
      <w:r>
        <w:t xml:space="preserve">2. Create an invoice and link it to the supplier and PO where applicable.</w:t>
      </w:r>
    </w:p>
    <w:p>
      <w:pPr>
        <w:pStyle w:val="BodyText"/>
      </w:pPr>
      <w:r>
        <w:t xml:space="preserve">3. Confirm invoice number, item descriptions, quantities, prices, totals, currency, and dates.</w:t>
      </w:r>
    </w:p>
    <w:p>
      <w:pPr>
        <w:pStyle w:val="BodyText"/>
      </w:pPr>
      <w:r>
        <w:t xml:space="preserve">4. Submit for approval when ready.</w:t>
      </w:r>
    </w:p>
    <w:p>
      <w:pPr>
        <w:pStyle w:val="BodyText"/>
      </w:pPr>
      <w:r>
        <w:t xml:space="preserve">5. Approvers review from Tasks, Approvals, or notification alerts.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Do not approve invoices that do not match the PO or received items.</w:t>
      </w:r>
    </w:p>
    <w:p>
      <w:pPr>
        <w:pStyle w:val="BodyText"/>
      </w:pPr>
      <w:r>
        <w:t xml:space="preserve">? Check outstanding invoice reports for unpaid balances.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10. Payments</w:t>
      </w:r>
    </w:p>
    <w:p>
      <w:pPr>
        <w:pStyle w:val="Subtitle"/>
      </w:pPr>
      <w:r>
        <w:t xml:space="preserve">Who uses it: Finance users and payment approvers.</w:t>
      </w:r>
    </w:p>
    <w:p>
      <w:pPr>
        <w:pStyle w:val="BodyText"/>
      </w:pPr>
      <w:r>
        <w:t xml:space="preserve">Payments record money paid against approved invoices and update invoice payment status.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an approved invoice.</w:t>
      </w:r>
    </w:p>
    <w:p>
      <w:pPr>
        <w:pStyle w:val="BodyText"/>
      </w:pPr>
      <w:r>
        <w:t xml:space="preserve">2. Create a payment from the invoice.</w:t>
      </w:r>
    </w:p>
    <w:p>
      <w:pPr>
        <w:pStyle w:val="BodyText"/>
      </w:pPr>
      <w:r>
        <w:t xml:space="preserve">3. Enter amount, payment method, reference, currency, and date.</w:t>
      </w:r>
    </w:p>
    <w:p>
      <w:pPr>
        <w:pStyle w:val="BodyText"/>
      </w:pPr>
      <w:r>
        <w:t xml:space="preserve">4. Review outstanding balance before saving or submitting.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Do not overpay an invoice.</w:t>
      </w:r>
    </w:p>
    <w:p>
      <w:pPr>
        <w:pStyle w:val="BodyText"/>
      </w:pPr>
      <w:r>
        <w:t xml:space="preserve">? Use references that can be traced to bank or mobile money records.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11. Exchange Rates</w:t>
      </w:r>
    </w:p>
    <w:p>
      <w:pPr>
        <w:pStyle w:val="Subtitle"/>
      </w:pPr>
      <w:r>
        <w:t xml:space="preserve">Who uses it: Finance users and admins.</w:t>
      </w:r>
    </w:p>
    <w:p>
      <w:pPr>
        <w:pStyle w:val="BodyText"/>
      </w:pPr>
      <w:r>
        <w:t xml:space="preserve">Exchange rates convert foreign-currency procurement records into base currency for reporting.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Exchange Rates.</w:t>
      </w:r>
    </w:p>
    <w:p>
      <w:pPr>
        <w:pStyle w:val="BodyText"/>
      </w:pPr>
      <w:r>
        <w:t xml:space="preserve">2. Add or update the currency rate and effective date.</w:t>
      </w:r>
    </w:p>
    <w:p>
      <w:pPr>
        <w:pStyle w:val="BodyText"/>
      </w:pPr>
      <w:r>
        <w:t xml:space="preserve">3. Use the currency on PRs, POs, invoices, or payments.</w:t>
      </w:r>
    </w:p>
    <w:p>
      <w:pPr>
        <w:pStyle w:val="BodyText"/>
      </w:pPr>
      <w:r>
        <w:t xml:space="preserve">4. Review base-currency totals in reports.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Use accurate rates before creating foreign-currency records.</w:t>
      </w:r>
    </w:p>
    <w:p>
      <w:pPr>
        <w:pStyle w:val="BodyText"/>
      </w:pPr>
      <w:r>
        <w:t xml:space="preserve">? Review exchange rate date for audit clarity.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12. Reports</w:t>
      </w:r>
    </w:p>
    <w:p>
      <w:pPr>
        <w:pStyle w:val="Subtitle"/>
      </w:pPr>
      <w:r>
        <w:t xml:space="preserve">Who uses it: Managers, finance users, admins, and auditors.</w:t>
      </w:r>
    </w:p>
    <w:p>
      <w:pPr>
        <w:pStyle w:val="BodyText"/>
      </w:pPr>
      <w:r>
        <w:t xml:space="preserve">Reports summarise procurement activity, spend, outstanding invoices, payments, supplier spend, and lead time.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Reports.</w:t>
      </w:r>
    </w:p>
    <w:p>
      <w:pPr>
        <w:pStyle w:val="BodyText"/>
      </w:pPr>
      <w:r>
        <w:t xml:space="preserve">2. Choose the report tab.</w:t>
      </w:r>
    </w:p>
    <w:p>
      <w:pPr>
        <w:pStyle w:val="BodyText"/>
      </w:pPr>
      <w:r>
        <w:t xml:space="preserve">3. Apply filters such as date, status, supplier, department, payment method, or supplier category.</w:t>
      </w:r>
    </w:p>
    <w:p>
      <w:pPr>
        <w:pStyle w:val="BodyText"/>
      </w:pPr>
      <w:r>
        <w:t xml:space="preserve">4. Review summary cards and table values.</w:t>
      </w:r>
    </w:p>
    <w:p>
      <w:pPr>
        <w:pStyle w:val="BodyText"/>
      </w:pPr>
      <w:r>
        <w:t xml:space="preserve">5. Export CSV or Excel when needed.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Supplier category improves supplier spend analysis.</w:t>
      </w:r>
    </w:p>
    <w:p>
      <w:pPr>
        <w:pStyle w:val="BodyText"/>
      </w:pPr>
      <w:r>
        <w:t xml:space="preserve">? Exported reports should be treated as sensitive business records.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13. Audit Logs</w:t>
      </w:r>
    </w:p>
    <w:p>
      <w:pPr>
        <w:pStyle w:val="Subtitle"/>
      </w:pPr>
      <w:r>
        <w:t xml:space="preserve">Who uses it: Admins, auditors, and company owners.</w:t>
      </w:r>
    </w:p>
    <w:p>
      <w:pPr>
        <w:pStyle w:val="BodyText"/>
      </w:pPr>
      <w:r>
        <w:t xml:space="preserve">Audit logs show who did what, when, and on which record for accountability.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Audit Logs.</w:t>
      </w:r>
    </w:p>
    <w:p>
      <w:pPr>
        <w:pStyle w:val="BodyText"/>
      </w:pPr>
      <w:r>
        <w:t xml:space="preserve">2. Review user actions, record references, dates, and details.</w:t>
      </w:r>
    </w:p>
    <w:p>
      <w:pPr>
        <w:pStyle w:val="BodyText"/>
      </w:pPr>
      <w:r>
        <w:t xml:space="preserve">3. Use logs to investigate setup changes, approvals, supplier updates, and report exports.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Audit logs are for traceability, not editing business records.</w:t>
      </w:r>
    </w:p>
    <w:p>
      <w:pPr>
        <w:pStyle w:val="BodyText"/>
      </w:pPr>
      <w:r>
        <w:t xml:space="preserve">? Unexpected actions should be reviewed promptly.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14. Tasks and Notifications</w:t>
      </w:r>
    </w:p>
    <w:p>
      <w:pPr>
        <w:pStyle w:val="Subtitle"/>
      </w:pPr>
      <w:r>
        <w:t xml:space="preserve">Who uses it: Approvers, procurement teams, finance users, and admins.</w:t>
      </w:r>
    </w:p>
    <w:p>
      <w:pPr>
        <w:pStyle w:val="BodyText"/>
      </w:pPr>
      <w:r>
        <w:t xml:space="preserve">Tasks and notifications help approvers find work that needs their attention.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Watch the Tasks icon for pending approval work.</w:t>
      </w:r>
    </w:p>
    <w:p>
      <w:pPr>
        <w:pStyle w:val="BodyText"/>
      </w:pPr>
      <w:r>
        <w:t xml:space="preserve">2. Check the notification bell for approval alerts.</w:t>
      </w:r>
    </w:p>
    <w:p>
      <w:pPr>
        <w:pStyle w:val="BodyText"/>
      </w:pPr>
      <w:r>
        <w:t xml:space="preserve">3. Open the task or notification to review the related record.</w:t>
      </w:r>
    </w:p>
    <w:p>
      <w:pPr>
        <w:pStyle w:val="BodyText"/>
      </w:pPr>
      <w:r>
        <w:t xml:space="preserve">4. Approve or reject only after checking the details.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A missing task may mean the workflow level, department, or role assignment needs checking.</w:t>
      </w:r>
    </w:p>
    <w:p>
      <w:pPr>
        <w:pStyle w:val="BodyText"/>
      </w:pPr>
      <w:r>
        <w:t xml:space="preserve">? Approvers must use their own account for accountability.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15. Supplier Portal</w:t>
      </w:r>
    </w:p>
    <w:p>
      <w:pPr>
        <w:pStyle w:val="Subtitle"/>
      </w:pPr>
      <w:r>
        <w:t xml:space="preserve">Who uses it: Admins, procurement users with supplier update access, external supplier users, and internal teams reviewing supplier submissions.</w:t>
      </w:r>
    </w:p>
    <w:p>
      <w:pPr>
        <w:pStyle w:val="BodyText"/>
      </w:pPr>
      <w:r>
        <w:t xml:space="preserve">The supplier portal lets internal users create controlled supplier access, while external suppliers view POs, create invoices from eligible POs, and track invoices or payments.</w:t>
      </w:r>
    </w:p>
    <w:p>
      <w:pPr>
        <w:pStyle w:val="Heading2"/>
      </w:pPr>
      <w:r>
        <w:t xml:space="preserve">Key Steps</w:t>
      </w:r>
    </w:p>
    <w:p>
      <w:pPr>
        <w:pStyle w:val="BodyText"/>
      </w:pPr>
      <w:r>
        <w:t xml:space="preserve">1. Open Suppliers in the internal Tendaflow workspace.</w:t>
      </w:r>
    </w:p>
    <w:p>
      <w:pPr>
        <w:pStyle w:val="BodyText"/>
      </w:pPr>
      <w:r>
        <w:t xml:space="preserve">2. Create the supplier first if the supplier does not already exist.</w:t>
      </w:r>
    </w:p>
    <w:p>
      <w:pPr>
        <w:pStyle w:val="BodyText"/>
      </w:pPr>
      <w:r>
        <w:t xml:space="preserve">3. Open the supplier record and go to the Portal Users section.</w:t>
      </w:r>
    </w:p>
    <w:p>
      <w:pPr>
        <w:pStyle w:val="BodyText"/>
      </w:pPr>
      <w:r>
        <w:t xml:space="preserve">4. Enter the supplier user's email address and create the portal user.</w:t>
      </w:r>
    </w:p>
    <w:p>
      <w:pPr>
        <w:pStyle w:val="BodyText"/>
      </w:pPr>
      <w:r>
        <w:t xml:space="preserve">5. Tendaflow emails the supplier a setup link so they can create their password.</w:t>
      </w:r>
    </w:p>
    <w:p>
      <w:pPr>
        <w:pStyle w:val="BodyText"/>
      </w:pPr>
      <w:r>
        <w:t xml:space="preserve">6. After setup, the supplier signs in through Supplier Login.</w:t>
      </w:r>
    </w:p>
    <w:p>
      <w:pPr>
        <w:pStyle w:val="BodyText"/>
      </w:pPr>
      <w:r>
        <w:t xml:space="preserve">7. The supplier can view assigned purchase orders, create invoices from eligible POs, and track invoices or payments.</w:t>
      </w:r>
    </w:p>
    <w:p>
      <w:pPr>
        <w:pStyle w:val="BodyText"/>
      </w:pPr>
      <w:r>
        <w:t xml:space="preserve">8. Internal users review submitted supplier invoices in the main workspace.</w:t>
      </w:r>
    </w:p>
    <w:p>
      <w:pPr>
        <w:pStyle w:val="Heading2"/>
      </w:pPr>
      <w:r>
        <w:t xml:space="preserve">What To Watch For</w:t>
      </w:r>
    </w:p>
    <w:p>
      <w:pPr>
        <w:pStyle w:val="BodyText"/>
      </w:pPr>
      <w:r>
        <w:t xml:space="preserve">? Only admins or users with supplier update access can manage supplier portal users.</w:t>
      </w:r>
    </w:p>
    <w:p>
      <w:pPr>
        <w:pStyle w:val="BodyText"/>
      </w:pPr>
      <w:r>
        <w:t xml:space="preserve">? Use the supplier's correct email address because the setup link is sent there.</w:t>
      </w:r>
    </w:p>
    <w:p>
      <w:pPr>
        <w:pStyle w:val="BodyText"/>
      </w:pPr>
      <w:r>
        <w:t xml:space="preserve">? If the setup link expires or is lost, resend the setup link from the supplier's Portal Users section.</w:t>
      </w:r>
    </w:p>
    <w:p>
      <w:pPr>
        <w:pStyle w:val="BodyText"/>
      </w:pPr>
      <w:r>
        <w:t xml:space="preserve">? You can activate or deactivate supplier portal users from the same Portal Users section.</w:t>
      </w:r>
    </w:p>
    <w:p>
      <w:pPr>
        <w:pStyle w:val="BodyText"/>
      </w:pPr>
      <w:r>
        <w:t xml:space="preserve">? Supplier portal users should only access their own records.</w:t>
      </w:r>
    </w:p>
    <w:p>
      <w:pPr>
        <w:pStyle w:val="BodyText"/>
      </w:pPr>
      <w:r>
        <w:t xml:space="preserve">? Internal invoice approval still happens in the main workspace.</w:t>
      </w:r>
    </w:p>
    <w:p>
      <w:pPr>
        <w:pStyle w:val="Heading2"/>
      </w:pPr>
      <w:r>
        <w:t xml:space="preserve">Reviewer notes:</w:t>
      </w:r>
    </w:p>
    <w:p>
      <w:pPr>
        <w:pStyle w:val="BodyText"/>
      </w:pPr>
      <w:r>
        <w:t xml:space="preserve">Add missing details, confusing wording, screenshots needed, or assistant questions for this section here.</w:t>
      </w:r>
    </w:p>
    <w:p>
      <w:pPr>
        <w:pStyle w:val="BodyText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Review Notes</w:t>
      </w:r>
    </w:p>
    <w:p>
      <w:pPr>
        <w:pStyle w:val="BodyText"/>
      </w:pPr>
      <w:r>
        <w:t xml:space="preserve">Use this page to list additions before we update the in-app guide and Tenda Assistant.</w:t>
      </w:r>
    </w:p>
    <w:tbl>
      <w:tblPr>
        <w:tblW w:w="0" w:type="auto"/>
        <w:tblBorders>
          <w:top w:val="single" w:sz="4" w:space="0" w:color="D7E3F4"/>
          <w:left w:val="single" w:sz="4" w:space="0" w:color="D7E3F4"/>
          <w:bottom w:val="single" w:sz="4" w:space="0" w:color="D7E3F4"/>
          <w:right w:val="single" w:sz="4" w:space="0" w:color="D7E3F4"/>
          <w:insideH w:val="single" w:sz="4" w:space="0" w:color="D7E3F4"/>
          <w:insideV w:val="single" w:sz="4" w:space="0" w:color="D7E3F4"/>
        </w:tblBorders>
      </w:tblPr>
      <w:tr>
        <w:tc>
          <w:tcPr>
            <w:tcW w:w="3000" w:type="dxa"/>
          </w:tcPr>
          <w:p>
            <w:pPr>
              <w:pStyle w:val="BodyText"/>
            </w:pPr>
            <w:r>
              <w:rPr>
                <w:b/>
              </w:rPr>
              <w:t xml:space="preserve">Area</w:t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rPr>
                <w:b/>
              </w:rPr>
              <w:t xml:space="preserve">Missing or unclear detail</w:t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rPr>
                <w:b/>
              </w:rPr>
              <w:t xml:space="preserve">Assistant answer needed?</w:t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  <w:tr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  <w:tc>
          <w:tcPr>
            <w:tcW w:w="3000" w:type="dxa"/>
          </w:tcPr>
          <w:p>
            <w:pPr>
              <w:pStyle w:val="BodyText"/>
            </w:pPr>
            <w:r>
              <w:t xml:space="preserve"/>
            </w:r>
          </w:p>
        </w:tc>
      </w:tr>
    </w:tbl>
    <w:sectPr>
      <w:pgSz w:w="11906" w:h="16838"/>
      <w:pgMar w:top="900" w:right="900" w:bottom="900" w:left="9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pPr>
      <w:jc w:val="center"/>
      <w:spacing w:after="240"/>
    </w:pPr>
    <w:rPr>
      <w:rFonts w:ascii="Arial" w:hAnsi="Arial"/>
      <w:b/>
      <w:color w:val="274C77"/>
      <w:sz w:val="42"/>
    </w:rPr>
  </w:style>
  <w:style w:type="paragraph" w:styleId="Subtitle">
    <w:name w:val="Subtitle"/>
    <w:pPr>
      <w:spacing w:after="160"/>
    </w:pPr>
    <w:rPr>
      <w:rFonts w:ascii="Arial" w:hAnsi="Arial"/>
      <w:color w:val="52616B"/>
      <w:sz w:val="21"/>
    </w:rPr>
  </w:style>
  <w:style w:type="paragraph" w:styleId="Heading1">
    <w:name w:val="heading 1"/>
    <w:pPr>
      <w:spacing w:before="240" w:after="120"/>
    </w:pPr>
    <w:rPr>
      <w:rFonts w:ascii="Arial" w:hAnsi="Arial"/>
      <w:b/>
      <w:color w:val="274C77"/>
      <w:sz w:val="32"/>
    </w:rPr>
  </w:style>
  <w:style w:type="paragraph" w:styleId="Heading2">
    <w:name w:val="heading 2"/>
    <w:pPr>
      <w:spacing w:before="160" w:after="80"/>
    </w:pPr>
    <w:rPr>
      <w:rFonts w:ascii="Arial" w:hAnsi="Arial"/>
      <w:b/>
      <w:color w:val="1F2933"/>
      <w:sz w:val="24"/>
    </w:rPr>
  </w:style>
  <w:style w:type="paragraph" w:styleId="BodyText">
    <w:name w:val="Body Text"/>
    <w:pPr>
      <w:spacing w:after="100" w:line="300" w:lineRule="auto"/>
    </w:pPr>
    <w:rPr>
      <w:rFonts w:ascii="Arial" w:hAnsi="Arial"/>
      <w:color w:val="1F2933"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