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3864"/>
          <w:sz w:val="36"/>
          <w:szCs w:val="36"/>
        </w:rPr>
        <w:t xml:space="preserve">AGERO GROUP PTY LTD</w:t>
      </w:r>
    </w:p>
    <w:p>
      <w:pPr>
        <w:spacing w:after="100"/>
        <w:jc w:val="center"/>
      </w:pPr>
      <w:r>
        <w:rPr>
          <w:b/>
          <w:bCs/>
          <w:color w:val="1F3864"/>
          <w:sz w:val="44"/>
          <w:szCs w:val="44"/>
        </w:rPr>
        <w:t xml:space="preserve">Agero Safety — Sprint S3</w:t>
      </w:r>
    </w:p>
    <w:p>
      <w:pPr>
        <w:spacing w:after="50"/>
        <w:jc w:val="center"/>
      </w:pPr>
      <w:r>
        <w:rPr>
          <w:color w:val="2E75B6"/>
          <w:sz w:val="32"/>
          <w:szCs w:val="32"/>
        </w:rPr>
        <w:t xml:space="preserve">Risk Assessments and Registers</w:t>
      </w:r>
    </w:p>
    <w:p>
      <w:pPr>
        <w:spacing w:after="400"/>
        <w:jc w:val="center"/>
      </w:pPr>
      <w:r>
        <w:rPr>
          <w:i/>
          <w:iCs/>
          <w:color w:val="595959"/>
          <w:sz w:val="24"/>
          <w:szCs w:val="24"/>
        </w:rPr>
        <w:t xml:space="preserve">Claude Code Build Instructions  |  June 2026</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Sprint</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FFFFFF"/>
              </w:rPr>
              <w:t xml:space="preserve">S3</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rPr>
              <w:t xml:space="preserve">Title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Risk Assessments and Registers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rPr>
              <w:t xml:space="preserve">App</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apps/safety</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rPr>
              <w:t xml:space="preserve">Schema</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public (Safety Prisma)</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rPr>
              <w:t xml:space="preserve">Production</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safety.agero.com.au</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rPr>
              <w:t xml:space="preserve">Prerequisites</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Sprints S1 and S2 complete and live.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rPr>
              <w:t xml:space="preserve">Prepared</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June 2026</w:t>
            </w:r>
          </w:p>
        </w:tc>
      </w:tr>
    </w:tbl>
    <w:p>
      <w:r>
        <w:t xml:space="preserve"/>
      </w:r>
    </w:p>
    <w:p>
      <w:pPr>
        <w:pStyle w:val="Heading1"/>
      </w:pPr>
      <w:r>
        <w:rPr>
          <w:b/>
          <w:bCs/>
          <w:color w:val="1F3864"/>
        </w:rPr>
        <w:t xml:space="preserve">Standing Build Rules</w:t>
      </w:r>
    </w:p>
    <w:p>
      <w:r>
        <w:rPr>
          <w:b/>
          <w:bCs/>
          <w:color w:val="C00000"/>
        </w:rPr>
        <w:t xml:space="preserve">⚠ NEVER run npx prisma migrate — ALWAYS use npx prisma db push</w:t>
      </w:r>
    </w:p>
    <w:p>
      <w:r>
        <w:rPr>
          <w:b/>
          <w:bCs/>
          <w:color w:val="C00000"/>
        </w:rPr>
        <w:t xml:space="preserve">⚠ NEVER touch the public schema WITHOUT explicit instruction in this document</w:t>
      </w:r>
    </w:p>
    <w:p>
      <w:r>
        <w:rPr>
          <w:b/>
          <w:bCs/>
          <w:color w:val="C00000"/>
        </w:rPr>
        <w:t xml:space="preserve">⚠ NEVER modify apps/projects pages without explicit instruction</w:t>
      </w:r>
    </w:p>
    <w:p>
      <w:r>
        <w:rPr>
          <w:b/>
          <w:bCs/>
          <w:color w:val="C00000"/>
        </w:rPr>
        <w:t xml:space="preserve">⚠ NEVER use &amp;&amp; in PowerShell — one command at a time</w:t>
      </w:r>
    </w:p>
    <w:p>
      <w:r>
        <w:rPr>
          <w:b/>
          <w:bCs/>
          <w:color w:val="C00000"/>
        </w:rPr>
        <w:t xml:space="preserve">⚠ NEVER deploy to production without staging passing first</w:t>
      </w:r>
    </w:p>
    <w:p>
      <w:r>
        <w:rPr>
          <w:b/>
          <w:bCs/>
          <w:color w:val="C00000"/>
        </w:rPr>
        <w:t xml:space="preserve">⚠ Sprint S1 must be complete and live before this sprint begins</w:t>
      </w:r>
    </w:p>
    <w:p>
      <w:r>
        <w:t xml:space="preserve"/>
      </w:r>
    </w:p>
    <w:p>
      <w:pPr>
        <w:pStyle w:val="Heading1"/>
      </w:pPr>
      <w:r>
        <w:rPr>
          <w:b/>
          <w:bCs/>
          <w:color w:val="1F3864"/>
        </w:rPr>
        <w:t xml:space="preserve">1. Current System Context</w:t>
      </w:r>
    </w:p>
    <w:p>
      <w:r>
        <w:t xml:space="preserve">Sprints S1 and S2 are complete. The Safety app now has: organisation scoping, ERP bridge, readiness dashboard, mobilisation gate, pre-start assessment, site preparation checklist, dilapidation/defects engine, site safety walk, toolbox meetings, NCR, incident investigation with WorkSafe notification, and first aid management.</w:t>
      </w:r>
    </w:p>
    <w:p>
      <w:r>
        <w:t xml:space="preserve"/>
      </w:r>
    </w:p>
    <w:p>
      <w:r>
        <w:t xml:space="preserve">This sprint builds the risk assessment library and the operational registers. These are the forms that Agero's site managers complete when specific risks or equipment are present on site. They are triggered either manually or automatically when the pre-start assessment identifies a relevant risk type.</w:t>
      </w:r>
    </w:p>
    <w:p>
      <w:r>
        <w:t xml:space="preserve"/>
      </w:r>
    </w:p>
    <w:p>
      <w:pPr>
        <w:pStyle w:val="Heading1"/>
      </w:pPr>
      <w:r>
        <w:rPr>
          <w:b/>
          <w:bCs/>
          <w:color w:val="1F3864"/>
        </w:rPr>
        <w:t xml:space="preserve">2. Sprint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6026"/>
      </w:tblGrid>
      <w:tr>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w:t>
            </w:r>
          </w:p>
        </w:tc>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Area</w:t>
            </w:r>
          </w:p>
        </w:tc>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What gets built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Manual Handling Risk Assessment</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Digital version of the manual handling risk assessment and control worksheet. Steps 1A, 1B, 3, 4 from the Victorian compliance code. Control hierarchy enforced.</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B</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Traffic Management</w:t>
            </w:r>
          </w:p>
        </w:tc>
        <w:tc>
          <w:tcPr>
            <w:tcW w:type="dxa" w:w="6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Traffic Management Review Checklist and Traffic Hazard Risk Assessment. Both required when pre-start identifies road/traffic adjacent work. Links to AS 1742.3-2009.</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Hazardous Substances / MSDS Register</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Digital MSDS register per project. Product name, location, hazardous flag, dangerous goods flag, MSDS currency (5-year rule). Risk assessment per substance.</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D</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Plant Register</w:t>
            </w:r>
          </w:p>
        </w:tc>
        <w:tc>
          <w:tcPr>
            <w:tcW w:type="dxa" w:w="6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Plant register per project. Plant type, serial number, registration, service records, logbook. Daily pre-start checklist per plant item (Mon-Sun grid). Fault reporting workflow.</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Test and Tag Register</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Electrical equipment test and tag register per project. Item, owner, check date, expiry date, action required. 3-month testing cycle enforced with alerts.</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F</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PPE Equipment Loan Register</w:t>
            </w:r>
          </w:p>
        </w:tc>
        <w:tc>
          <w:tcPr>
            <w:tcW w:type="dxa" w:w="6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PPE and equipment loan register per project. Item, borrower, licence number, deposit, return date and status.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Other Task Risk Assessment</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General-purpose task risk assessment for situations not covered by specific registers. Hazard identification, risk rating, control measures, implementation date.</w:t>
            </w:r>
          </w:p>
        </w:tc>
      </w:tr>
    </w:tbl>
    <w:p>
      <w:r>
        <w:t xml:space="preserve"/>
      </w:r>
    </w:p>
    <w:p>
      <w:pPr>
        <w:pStyle w:val="Heading1"/>
      </w:pPr>
      <w:r>
        <w:rPr>
          <w:b/>
          <w:bCs/>
          <w:color w:val="1F3864"/>
        </w:rPr>
        <w:t xml:space="preserve">3. Prisma Schema Changes — Public Schema</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Model</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Key Fields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ManualHandlingAssessment</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id, project_id, task_description, assessed_by_id, assessment_date, repetitive_postures (Boolean), long_duration (Boolean), risk_confirmed (Boolean), environmental_factors (String?), control_worksheet (Json — {sources_of_risk, elimination_possible, reduction_measures, implementation_timeline, responsible_person}), sign_off_name, sign_off_at, pdf_url?, created_at. @@schema("public")</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TrafficManagementReview</w:t>
            </w:r>
          </w:p>
        </w:tc>
        <w:tc>
          <w:tcPr>
            <w:tcW w:type="dxa" w:w="6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id, project_id, assessed_by_id, review_date, activity, daily_traffic_volume (Int?), traffic_speed (Int?), clearance_metres (Float?), risk_rating (Enum: HIGH | MEDIUM | LOW), checklist_items (Json — 25 items with Y|N|NA), hazard_assessment (Json — 15 hazard factors with control measures), pdf_url?, created_at. @@schema("public")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MSDSRegister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id, project_id, compiled_by_id, register_date, review_date, items (Json — array of {product_name, location, is_hazardous, is_dangerous_goods, dg_class?, msds_current, msds_date, risk_assessment_done, risk_assessment_date, actions?}), created_at. @@schema("public")</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PlantRegister</w:t>
            </w:r>
          </w:p>
        </w:tc>
        <w:tc>
          <w:tcPr>
            <w:tcW w:type="dxa" w:w="6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id, project_id, compiled_by_id, register_date, created_at. @@schema("public")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PlantItem</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id, register_id (FK PlantRegister), plant_type, serial_number, make_model, registration_required (Boolean), registration_expiry?, last_service_date?, maintenance_frequency?, date_on_site, logbook_available (Boolean), created_at. @@schema("public")</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PlantPreStart</w:t>
            </w:r>
          </w:p>
        </w:tc>
        <w:tc>
          <w:tcPr>
            <w:tcW w:type="dxa" w:w="6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id, plant_item_id (FK PlantItem), check_date, checked_by_id, items (Json — 10 checklist items with OK|FAULT|NA per day Mon-Sun), fault_reported (Boolean), fault_description?, reported_to?, created_at. @@schema("public")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TestTagRegister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id, project_id, items (Json — array of {item, belongs_to, check_date, expiry_date, action?, checked_by}), created_at. @@schema("public")</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PPELoanRegister</w:t>
            </w:r>
          </w:p>
        </w:tc>
        <w:tc>
          <w:tcPr>
            <w:tcW w:type="dxa" w:w="6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id, project_id, items (Json — array of {date_loaned, item, name, contractor, licence_no, phone, deposit_amount, deposit_returned, date_returned}), created_at. @@schema("public")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TaskRiskAssessment</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id, project_id, assessed_by_id, assessment_date, hazards (Json — array of {number, hazard_description, risk_present, existing_controls, proposed_controls, practicable, implementation_date}), sign_off_name, sign_off_at, pdf_url?, created_at. @@schema("public")</w:t>
            </w:r>
          </w:p>
        </w:tc>
      </w:tr>
    </w:tbl>
    <w:p>
      <w:r>
        <w:t xml:space="preserve"/>
      </w:r>
    </w:p>
    <w:p>
      <w:pPr>
        <w:pStyle w:val="Heading1"/>
      </w:pPr>
      <w:r>
        <w:rPr>
          <w:b/>
          <w:bCs/>
          <w:color w:val="1F3864"/>
        </w:rPr>
        <w:t xml:space="preserve">4. Auto-triggering from Pre-Start</w:t>
      </w:r>
    </w:p>
    <w:p>
      <w:r>
        <w:t xml:space="preserve">When Sprint S1's pre-start assessment is submitted with certain high-risk flags, the system should automatically create task items in the project readiness dashboard requiring the relevant S3 forms to be completed before mobilisation. The mapping is: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Pre-start flag</w:t>
            </w:r>
          </w:p>
        </w:tc>
        <w:tc>
          <w:tcPr>
            <w:tcW w:type="dxa" w:w="451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Required S3 form</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Road / traffic adjacent work</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Traffic Management Review Checklist + Hazard Assessment</w:t>
            </w:r>
          </w:p>
        </w:tc>
      </w:tr>
      <w:tr>
        <w:tc>
          <w:tcPr>
            <w:tcW w:type="dxa" w:w="45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Powered mobile plant on site</w:t>
            </w:r>
          </w:p>
        </w:tc>
        <w:tc>
          <w:tcPr>
            <w:tcW w:type="dxa" w:w="45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Plant Register + Plant Pre-Start Checklist</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Hazardous substances in use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MSDS Register</w:t>
            </w:r>
          </w:p>
        </w:tc>
      </w:tr>
      <w:tr>
        <w:tc>
          <w:tcPr>
            <w:tcW w:type="dxa" w:w="45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Manual handling risk identified</w:t>
            </w:r>
          </w:p>
        </w:tc>
        <w:tc>
          <w:tcPr>
            <w:tcW w:type="dxa" w:w="45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Manual Handling Risk Assessment</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High-risk electrical work</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Test and Tag Register must be completed Day 1</w:t>
            </w:r>
          </w:p>
        </w:tc>
      </w:tr>
    </w:tbl>
    <w:p>
      <w:r>
        <w:t xml:space="preserve"/>
      </w:r>
    </w:p>
    <w:p>
      <w:pPr>
        <w:pStyle w:val="Heading1"/>
      </w:pPr>
      <w:r>
        <w:rPr>
          <w:b/>
          <w:bCs/>
          <w:color w:val="1F3864"/>
        </w:rPr>
        <w:t xml:space="preserve">5. Control Hierarchy Enforcement</w:t>
      </w:r>
    </w:p>
    <w:p>
      <w:r>
        <w:t xml:space="preserve">All risk assessments must enforce the hierarchy of controls as required by the Victorian OHS Regulations 2017 and ISO 45001 Clause 8.1.2. For Manual Handling and Task Risk Assessments, the system displays the hierarchy and requires the manager to work through each level before reaching administrative controls or PPE:</w:t>
      </w:r>
    </w:p>
    <w:p>
      <w:pPr>
        <w:pStyle w:val="ListParagraph"/>
        <w:numPr>
          <w:ilvl w:val="0"/>
          <w:numId w:val="2"/>
        </w:numPr>
      </w:pPr>
      <w:r>
        <w:t xml:space="preserve">1. Eliminate the hazard</w:t>
      </w:r>
    </w:p>
    <w:p>
      <w:pPr>
        <w:pStyle w:val="ListParagraph"/>
        <w:numPr>
          <w:ilvl w:val="0"/>
          <w:numId w:val="2"/>
        </w:numPr>
      </w:pPr>
      <w:r>
        <w:t xml:space="preserve">2. Substitute with something less hazardous</w:t>
      </w:r>
    </w:p>
    <w:p>
      <w:pPr>
        <w:pStyle w:val="ListParagraph"/>
        <w:numPr>
          <w:ilvl w:val="0"/>
          <w:numId w:val="2"/>
        </w:numPr>
      </w:pPr>
      <w:r>
        <w:t xml:space="preserve">3. Isolate the hazard from people</w:t>
      </w:r>
    </w:p>
    <w:p>
      <w:pPr>
        <w:pStyle w:val="ListParagraph"/>
        <w:numPr>
          <w:ilvl w:val="0"/>
          <w:numId w:val="2"/>
        </w:numPr>
      </w:pPr>
      <w:r>
        <w:t xml:space="preserve">4. Engineering controls</w:t>
      </w:r>
    </w:p>
    <w:p>
      <w:pPr>
        <w:pStyle w:val="ListParagraph"/>
        <w:numPr>
          <w:ilvl w:val="0"/>
          <w:numId w:val="2"/>
        </w:numPr>
      </w:pPr>
      <w:r>
        <w:t xml:space="preserve">5. Administrative controls</w:t>
      </w:r>
    </w:p>
    <w:p>
      <w:pPr>
        <w:pStyle w:val="ListParagraph"/>
        <w:numPr>
          <w:ilvl w:val="0"/>
          <w:numId w:val="2"/>
        </w:numPr>
      </w:pPr>
      <w:r>
        <w:t xml:space="preserve">6. PPE (last resort only — cannot be the sole control)</w:t>
      </w:r>
    </w:p>
    <w:p>
      <w:r>
        <w:t xml:space="preserve"/>
      </w:r>
    </w:p>
    <w:p>
      <w:r>
        <w:t xml:space="preserve">The form enforces this: PPE cannot be selected as the only control measure. If PPE is the only control selected, the form displays an error and requires the manager to confirm that all higher-level controls have been considered and are not reasonably practicable, with a written justification.</w:t>
      </w:r>
    </w:p>
    <w:p>
      <w:r>
        <w:t xml:space="preserve"/>
      </w:r>
    </w:p>
    <w:p>
      <w:pPr>
        <w:pStyle w:val="Heading1"/>
      </w:pPr>
      <w:r>
        <w:rPr>
          <w:b/>
          <w:bCs/>
          <w:color w:val="1F3864"/>
        </w:rPr>
        <w:t xml:space="preserve">6. MSDS Currency Rule</w:t>
      </w:r>
    </w:p>
    <w:p>
      <w:r>
        <w:t xml:space="preserve">The Victorian OHS Regulations require MSDS documents to be current (not older than 5 years from the issue date on the MSDS). The MSDS register captures the MSDS date for each product. If the MSDS date is more than 5 years ago, the item is flagged as MSDS EXPIRED and the manager is required to obtain a current MSDS from the manufacturer before the substance can be used on site.</w:t>
      </w:r>
    </w:p>
    <w:p>
      <w:r>
        <w:t xml:space="preserve"/>
      </w:r>
    </w:p>
    <w:p>
      <w:pPr>
        <w:pStyle w:val="Heading1"/>
      </w:pPr>
      <w:r>
        <w:rPr>
          <w:b/>
          <w:bCs/>
          <w:color w:val="1F3864"/>
        </w:rPr>
        <w:t xml:space="preserve">7. Plant Pre-Start Daily Checklist</w:t>
      </w:r>
    </w:p>
    <w:p>
      <w:r>
        <w:t xml:space="preserve">The plant daily pre-start checklist is completed each day for each plant item on site. The Mon-Sun grid displays the current week. Each day, the operator checks 10 items (brakes, visibility, cabin, wheels, guards, hydraulics, wear, misc, engine, steering) and marks OK, FAULT, or N/A. If a FAULT is marked, the fault report section opens: description of fault, reported to (name), method of reporting. A faulted plant item is flagged and cannot be used until the fault is resolved and a new pre-start check is passed.</w:t>
      </w:r>
    </w:p>
    <w:p>
      <w:r>
        <w:t xml:space="preserve"/>
      </w:r>
    </w:p>
    <w:p>
      <w:pPr>
        <w:pStyle w:val="Heading1"/>
      </w:pPr>
      <w:r>
        <w:rPr>
          <w:b/>
          <w:bCs/>
          <w:color w:val="1F3864"/>
        </w:rPr>
        <w:t xml:space="preserve">8. Build 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4626"/>
        <w:gridCol w:w="2000"/>
      </w:tblGrid>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Task</w:t>
            </w:r>
          </w:p>
        </w:tc>
        <w:tc>
          <w:tcPr>
            <w:tcW w:type="dxa" w:w="46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Detail</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Verification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Schema additions</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Add all S3 models to public schema. Run npx prisma db push.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All tables exist. No existing tables broken.</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2</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Manual handling</w:t>
            </w:r>
          </w:p>
        </w:tc>
        <w:tc>
          <w:tcPr>
            <w:tcW w:type="dxa" w:w="46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Build manual handling risk assessment and control worksheet. Hierarchy enforcement. PDF generation.</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Form saves. Hierarchy enforced. PDF generates.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Traffic management</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Build both traffic management forms. Pre-populate when flagged from pre-start.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Forms render. Auto-trigger from pre-start works. PDF generates.</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4</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MSDS register</w:t>
            </w:r>
          </w:p>
        </w:tc>
        <w:tc>
          <w:tcPr>
            <w:tcW w:type="dxa" w:w="46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Build MSDS register with 5-year currency check and flagging.</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Register saves. Expired MSDS flagged. Alert created.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Plant register</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Build plant register with per-item daily pre-start checklist. Fault reporting. Faulted plant flagged.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Register saves. Daily checklist works. Fault flags plant correctly.</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6</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Test and tag</w:t>
            </w:r>
          </w:p>
        </w:tc>
        <w:tc>
          <w:tcPr>
            <w:tcW w:type="dxa" w:w="46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Build test and tag register. 3-month cycle tracking. Expiry alerts.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Register saves. Expiry alerts fire.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PPE loan register</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Build PPE loan register.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Register saves. Returns tracked.</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8</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Task risk assessment</w:t>
            </w:r>
          </w:p>
        </w:tc>
        <w:tc>
          <w:tcPr>
            <w:tcW w:type="dxa" w:w="46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Build general task risk assessment. Hierarchy enforcement. PDF generation.</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Form saves. Hierarchy enforced. PDF generates.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Auto-trigger wiring</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Wire pre-start flags to auto-create required S3 form tasks in readiness dashboard.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Flagging a risk in pre-start creates corresponding task in dashboard.</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10</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Regression checks and deploy</w:t>
            </w:r>
          </w:p>
        </w:tc>
        <w:tc>
          <w:tcPr>
            <w:tcW w:type="dxa" w:w="46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All S1 and S2 features unaffected. Staging and production deploy.</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All features working. Builds green.</w:t>
            </w:r>
          </w:p>
        </w:tc>
      </w:tr>
    </w:tbl>
    <w:p>
      <w:r>
        <w:t xml:space="preserve"/>
      </w:r>
    </w:p>
    <w:p>
      <w:pPr>
        <w:pStyle w:val="Heading1"/>
      </w:pPr>
      <w:r>
        <w:rPr>
          <w:b/>
          <w:bCs/>
          <w:color w:val="1F3864"/>
        </w:rPr>
        <w:t xml:space="preserve">9. Acceptance Criteria</w:t>
      </w:r>
    </w:p>
    <w:p>
      <w:pPr>
        <w:pStyle w:val="ListParagraph"/>
        <w:numPr>
          <w:ilvl w:val="0"/>
          <w:numId w:val="2"/>
        </w:numPr>
      </w:pPr>
      <w:r>
        <w:t xml:space="preserve">All risk assessment forms (manual handling, traffic management, task risk) enforce the Victorian hierarchy of controls. PPE cannot be the sole control without written justification.</w:t>
      </w:r>
    </w:p>
    <w:p>
      <w:pPr>
        <w:pStyle w:val="ListParagraph"/>
        <w:numPr>
          <w:ilvl w:val="0"/>
          <w:numId w:val="2"/>
        </w:numPr>
      </w:pPr>
      <w:r>
        <w:t xml:space="preserve">MSDS register flags expired MSDS (older than 5 years). Expired substances cannot be marked as in use without acknowledgement.</w:t>
      </w:r>
    </w:p>
    <w:p>
      <w:pPr>
        <w:pStyle w:val="ListParagraph"/>
        <w:numPr>
          <w:ilvl w:val="0"/>
          <w:numId w:val="2"/>
        </w:numPr>
      </w:pPr>
      <w:r>
        <w:t xml:space="preserve">Plant pre-start: daily grid works for Mon-Sun. Fault marking flags the plant item. Faulted plant cannot pass a check until fault is resolved.</w:t>
      </w:r>
    </w:p>
    <w:p>
      <w:pPr>
        <w:pStyle w:val="ListParagraph"/>
        <w:numPr>
          <w:ilvl w:val="0"/>
          <w:numId w:val="2"/>
        </w:numPr>
      </w:pPr>
      <w:r>
        <w:t xml:space="preserve">Test and tag: expiry alerts fire correctly. 3-month cycle tracked.</w:t>
      </w:r>
    </w:p>
    <w:p>
      <w:pPr>
        <w:pStyle w:val="ListParagraph"/>
        <w:numPr>
          <w:ilvl w:val="0"/>
          <w:numId w:val="2"/>
        </w:numPr>
      </w:pPr>
      <w:r>
        <w:t xml:space="preserve">Pre-start auto-trigger: flagging a risk creates the corresponding required form in the readiness dashboard.</w:t>
      </w:r>
    </w:p>
    <w:p>
      <w:pPr>
        <w:pStyle w:val="ListParagraph"/>
        <w:numPr>
          <w:ilvl w:val="0"/>
          <w:numId w:val="2"/>
        </w:numPr>
      </w:pPr>
      <w:r>
        <w:t xml:space="preserve">All S1 and S2 features working. Builds green.</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2026-06-07T03:38:21.395Z</dcterms:created>
  <dcterms:modified xsi:type="dcterms:W3CDTF">2026-06-07T03:38:21.395Z</dcterms:modified>
</cp:coreProperties>
</file>

<file path=docProps/custom.xml><?xml version="1.0" encoding="utf-8"?>
<Properties xmlns="http://schemas.openxmlformats.org/officeDocument/2006/custom-properties" xmlns:vt="http://schemas.openxmlformats.org/officeDocument/2006/docPropsVTypes"/>
</file>