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AGERO GROUP PTY LTD</w:t>
      </w:r>
    </w:p>
    <w:p>
      <w:pPr>
        <w:spacing w:after="100"/>
        <w:jc w:val="center"/>
      </w:pPr>
      <w:r>
        <w:rPr>
          <w:b/>
          <w:bCs/>
          <w:color w:val="1F3864"/>
          <w:sz w:val="44"/>
          <w:szCs w:val="44"/>
        </w:rPr>
        <w:t xml:space="preserve">Agero Safety — Sprint S4</w:t>
      </w:r>
    </w:p>
    <w:p>
      <w:pPr>
        <w:spacing w:after="50"/>
        <w:jc w:val="center"/>
      </w:pPr>
      <w:r>
        <w:rPr>
          <w:color w:val="2E75B6"/>
          <w:sz w:val="32"/>
          <w:szCs w:val="32"/>
        </w:rPr>
        <w:t xml:space="preserve">Annual Review Engine and Construction Methodology</w:t>
      </w:r>
    </w:p>
    <w:p>
      <w:pPr>
        <w:spacing w:after="400"/>
        <w:jc w:val="center"/>
      </w:pPr>
      <w:r>
        <w:rPr>
          <w:i/>
          <w:iCs/>
          <w:color w:val="595959"/>
          <w:sz w:val="24"/>
          <w:szCs w:val="24"/>
        </w:rPr>
        <w:t xml:space="preserve">Claude Code Build Instructions  |  June 2026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Sprint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FFFF"/>
              </w:rPr>
              <w:t xml:space="preserve">S4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Title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Annual Review Engine and Construction Methodology Link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App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apps/safety + apps/projects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Schema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public (Safety) + projects (ERP)</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Production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safety.agero.com.au + app.agero.com.au</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Prerequisites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Sprints S1, S2, S3 complete and live. ERP Sprint 14 estimating module complete.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Prepared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June 2026</w:t>
            </w:r>
          </w:p>
        </w:tc>
      </w:tr>
    </w:tbl>
    <w:p>
      <w:r>
        <w:t xml:space="preserve"/>
      </w:r>
    </w:p>
    <w:p>
      <w:pPr>
        <w:pStyle w:val="Heading1"/>
      </w:pPr>
      <w:r>
        <w:rPr>
          <w:b/>
          <w:bCs/>
          <w:color w:val="1F3864"/>
        </w:rPr>
        <w:t xml:space="preserve">Standing Build Rules</w:t>
      </w:r>
    </w:p>
    <w:p>
      <w:r>
        <w:rPr>
          <w:b/>
          <w:bCs/>
          <w:color w:val="C00000"/>
        </w:rPr>
        <w:t xml:space="preserve">⚠ NEVER run npx prisma migrate — ALWAYS use npx prisma db push</w:t>
      </w:r>
    </w:p>
    <w:p>
      <w:r>
        <w:rPr>
          <w:b/>
          <w:bCs/>
          <w:color w:val="C00000"/>
        </w:rPr>
        <w:t xml:space="preserve">⚠ NEVER touch the public schema WITHOUT explicit instruction in this document</w:t>
      </w:r>
    </w:p>
    <w:p>
      <w:r>
        <w:rPr>
          <w:b/>
          <w:bCs/>
          <w:color w:val="C00000"/>
        </w:rPr>
        <w:t xml:space="preserve">⚠ NEVER modify apps/projects pages without explicit instruction</w:t>
      </w:r>
    </w:p>
    <w:p>
      <w:r>
        <w:rPr>
          <w:b/>
          <w:bCs/>
          <w:color w:val="C00000"/>
        </w:rPr>
        <w:t xml:space="preserve">⚠ NEVER use &amp;&amp; in PowerShell — one command at a time</w:t>
      </w:r>
    </w:p>
    <w:p>
      <w:r>
        <w:rPr>
          <w:b/>
          <w:bCs/>
          <w:color w:val="C00000"/>
        </w:rPr>
        <w:t xml:space="preserve">⚠ NEVER deploy to production without staging passing first</w:t>
      </w:r>
    </w:p>
    <w:p>
      <w:r>
        <w:rPr>
          <w:b/>
          <w:bCs/>
          <w:color w:val="C00000"/>
        </w:rPr>
        <w:t xml:space="preserve">⚠ Sprint S1 must be complete and live before this sprint begins</w:t>
      </w:r>
    </w:p>
    <w:p>
      <w:r>
        <w:t xml:space="preserve"/>
      </w:r>
    </w:p>
    <w:p>
      <w:pPr>
        <w:pStyle w:val="Heading1"/>
      </w:pPr>
      <w:r>
        <w:rPr>
          <w:b/>
          <w:bCs/>
          <w:color w:val="1F3864"/>
        </w:rPr>
        <w:t xml:space="preserve">1. Current System Context</w:t>
      </w:r>
    </w:p>
    <w:p>
      <w:r>
        <w:t xml:space="preserve">Sprints S1, S2, and S3 are complete. The Safety platform now covers: organisation scoping, ERP bridge, readiness dashboard, mobilisation gate, pre-start assessment (with psychosocial hazard identification), site preparation checklist, dilapidation/defects engine, site safety walk, toolbox meetings, NCR, incident investigation with WorkSafe notification, first aid management, all risk assessments, and all operational registers.</w:t>
      </w:r>
    </w:p>
    <w:p>
      <w:r>
        <w:t xml:space="preserve"/>
      </w:r>
    </w:p>
    <w:p>
      <w:r>
        <w:t xml:space="preserve">This sprint adds two final layers: (1) the Annual Review Engine — the system that keeps all WHS documentation current against evolving Victorian legislation and ISO 45001, and (2) the Construction Methodology Complexity Register — the link between the estimating module in the ERP and the safety pre-start assessment in Safety, so complexity risks identified during tendering automatically feed into site safety planning.</w:t>
      </w:r>
    </w:p>
    <w:p>
      <w:r>
        <w:t xml:space="preserve"/>
      </w:r>
    </w:p>
    <w:p>
      <w:pPr>
        <w:pStyle w:val="Heading1"/>
      </w:pPr>
      <w:r>
        <w:rPr>
          <w:b/>
          <w:bCs/>
          <w:color w:val="1F3864"/>
        </w:rPr>
        <w:t xml:space="preserve">2. Sprint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Area</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What gets built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Annual Review Engine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Scheduled annual review of all WHS documentation. Review triggers 30 days in advance. Checklist mapped to current Victorian compliance codes and ISO 45001 clauses. Reviewer sign-off with digital signature. Version control with review history. Auto-flagging when legislation changes.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Document version control</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Every WHS form type (induction questions, SWMS review criteria, risk assessment templates, emergency procedures) has a version number and review date. Changes to template content create a new version. Previous versions are retained for audit.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Legislation change monitoring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system maintains a register of applicable legislation and compliance codes (Victorian OHS Act 2004, OHS Regulations 2017, Psychological Health Regulations 2025, ISO 45001:2018, ISO 45003:2021, relevant WorkSafe compliance codes). When a registered legislation item is updated, an alert is created and the affected document templates are flagged for review.</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Construction Methodology Complexity Register (ERP)</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 new section in the ERP estimating module (apps/projects) where complexity risks identified during tendering are formally recorded. These automatically flow into the pre-start risk assessment in Safety as pre-populated items requiring the site manager to confirm controls.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ISO 45001 audit evidence package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 auto-generated audit evidence report for any date range. Lists every completed form by ISO 45001 clause, with completion dates, signatory names, and PDF links. This is the document handed to the ISO auditor.</w:t>
            </w:r>
          </w:p>
        </w:tc>
      </w:tr>
    </w:tbl>
    <w:p>
      <w:r>
        <w:t xml:space="preserve"/>
      </w:r>
    </w:p>
    <w:p>
      <w:pPr>
        <w:pStyle w:val="Heading1"/>
      </w:pPr>
      <w:r>
        <w:rPr>
          <w:b/>
          <w:bCs/>
          <w:color w:val="1F3864"/>
        </w:rPr>
        <w:t xml:space="preserve">3. Prisma Schema Changes</w:t>
      </w:r>
    </w:p>
    <w:p>
      <w:pPr>
        <w:pStyle w:val="Heading2"/>
      </w:pPr>
      <w:r>
        <w:rPr>
          <w:b/>
          <w:bCs/>
        </w:rPr>
        <w:t xml:space="preserve">3.1 Public Schema — Safety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Model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WHSDocumentTemplate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organisation_id, template_type (Enum: INDUCTION_GENERIC | INDUCTION_SITE | SWMS_CRITERIA | PRE_START | SITE_PREP | SAFETY_WALK | TOOLBOX | NCR | INCIDENT | MANUAL_HANDLING | TRAFFIC_MGMT | MSDS | PLANT | TEST_TAG | PPE_LOAN | TASK_RISK | FIRST_AID), version (Int — auto-increment per type), content (Json — the template content), iso_clauses (String[] — e.g. ["7.2", "7.3", "8.1.4.2"]), legislation_refs (String[] — e.g. ["OHS Act 2004 s35", "OHS Regulations 2017 Schedule 1"]), review_date (DateTime — next annual review due), last_reviewed_by (String?), last_reviewed_at (DateTime?), is_current (Boolean), created_at.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AnnualReview</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organisation_id, review_year (Int), status (Enum: PENDING | IN_PROGRESS | COMPLETE), review_checklist (Json — array of {template_type, current_version, iso_clauses, legislation_refs, reviewed, reviewer_notes?, legislation_current}), reviewed_by_name?, reviewed_by_at?, pdf_url?,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LegislationRegister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organisation_id, legislation_name (e.g. Victorian OHS Act 2004), legislation_type (Enum: ACT | REGULATION | COMPLIANCE_CODE | ISO_STANDARD | AUSTRALIAN_STANDARD), current_version (String), last_updated (DateTime), next_review_expected (DateTime?), affected_template_types (String[]), alert_on_update (Boolean default true), notes?, created_at. @@schema("public")</w:t>
            </w:r>
          </w:p>
        </w:tc>
      </w:tr>
    </w:tbl>
    <w:p>
      <w:r>
        <w:t xml:space="preserve"/>
      </w:r>
    </w:p>
    <w:p>
      <w:pPr>
        <w:pStyle w:val="Heading2"/>
      </w:pPr>
      <w:r>
        <w:rPr>
          <w:b/>
          <w:bCs/>
        </w:rPr>
        <w:t xml:space="preserve">3.2 Projects Schema — ERP</w:t>
      </w:r>
    </w:p>
    <w:p>
      <w:r>
        <w:t xml:space="preserve">Add ComplexityRegister and ComplexityItem models to the projects schema for the Construction Methodology link.</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Model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ComplexityRegister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(FK Project), created_by_id (FK User), status (Enum: DRAFT | APPROVED), approved_by_id?, approved_at?, created_at, updated_at. @@schema("projects")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ComplexityItem</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register_id (FK ComplexityRegister), complexity_type (String — e.g. Facade glazing, Confined space, Asbestos, Structural alterations, Traffic adjacent), description (String — specific description for this project), risk_level (Enum: LOW | MEDIUM | HIGH | CRITICAL), pre_start_flag (String? — maps to a pre-start high-risk classification), special_methodology (String?), created_at. @@schema("projects")</w:t>
            </w:r>
          </w:p>
        </w:tc>
      </w:tr>
    </w:tbl>
    <w:p>
      <w:r>
        <w:t xml:space="preserve"/>
      </w:r>
    </w:p>
    <w:p>
      <w:pPr>
        <w:pStyle w:val="Heading1"/>
      </w:pPr>
      <w:r>
        <w:rPr>
          <w:b/>
          <w:bCs/>
          <w:color w:val="1F3864"/>
        </w:rPr>
        <w:t xml:space="preserve">4. Annual Review Engine</w:t>
      </w:r>
    </w:p>
    <w:p>
      <w:pPr>
        <w:pStyle w:val="Heading2"/>
      </w:pPr>
      <w:r>
        <w:rPr>
          <w:b/>
          <w:bCs/>
        </w:rPr>
        <w:t xml:space="preserve">4.1 How it works</w:t>
      </w:r>
    </w:p>
    <w:p>
      <w:r>
        <w:t xml:space="preserve">Every WHS document template has a review_date set 12 months from its last review. A nightly background job checks all templates. When a template's review_date is within 30 days, a notification alert is created for the Director. The alert links to the Annual Review page.</w:t>
      </w:r>
    </w:p>
    <w:p>
      <w:r>
        <w:t xml:space="preserve"/>
      </w:r>
    </w:p>
    <w:p>
      <w:r>
        <w:t xml:space="preserve">The Annual Review page presents a checklist of every document template requiring review. For each template, the reviewer confirms: Is the content current against current Victorian legislation? Are the ISO 45001 clauses referenced still correct? Has there been any legislative change since last review that requires an update? If yes to any: the template content is updated (creating a new version), the change is documented, and the review_date is set to 12 months from today.</w:t>
      </w:r>
    </w:p>
    <w:p>
      <w:r>
        <w:t xml:space="preserve"/>
      </w:r>
    </w:p>
    <w:p>
      <w:pPr>
        <w:pStyle w:val="Heading2"/>
      </w:pPr>
      <w:r>
        <w:rPr>
          <w:b/>
          <w:bCs/>
        </w:rPr>
        <w:t xml:space="preserve">4.2 Version control</w:t>
      </w:r>
    </w:p>
    <w:p>
      <w:r>
        <w:t xml:space="preserve">When a template is updated during annual review, the existing record has is_current set to false. A new WHSDocumentTemplate record is created with incremented version number and is_current set to true. All historical versions are retained. Any form generated from the template shows the version number and review date in the footer, providing proof to an ISO auditor that the template was current at the time of use.</w:t>
      </w:r>
    </w:p>
    <w:p>
      <w:r>
        <w:t xml:space="preserve"/>
      </w:r>
    </w:p>
    <w:p>
      <w:pPr>
        <w:pStyle w:val="Heading2"/>
      </w:pPr>
      <w:r>
        <w:rPr>
          <w:b/>
          <w:bCs/>
        </w:rPr>
        <w:t xml:space="preserve">4.3 Legislation register</w:t>
      </w:r>
    </w:p>
    <w:p>
      <w:r>
        <w:t xml:space="preserve">The legislation register is seeded with all applicable Victorian legislation and standards for commercial construction: Victorian OHS Act 2004, OHS Regulations 2017, Psychological Health Regulations 2025 (effective 1 December 2025), Equipment (Public Safety) Act 1994, Dangerous Goods Act 1985, ISO 45001:2018, ISO 45003:2021, WorkSafe compliance codes for Construction Facilities, Hazardous Manual Handling, Hazardous Substances, Prevention of Falls, Noise, Confined Spaces, Demolition, Excavation, AS 1742.3-2009 (traffic management).</w:t>
      </w:r>
    </w:p>
    <w:p>
      <w:r>
        <w:t xml:space="preserve"/>
      </w:r>
    </w:p>
    <w:p>
      <w:r>
        <w:t xml:space="preserve">When Bernie or an administrator updates a legislation item's current_version or last_updated date, the system automatically flags all affected document templates for out-of-cycle review and creates a notification alert. This is how the system keeps pace with legislative change without requiring a developer.</w:t>
      </w:r>
    </w:p>
    <w:p>
      <w:r>
        <w:t xml:space="preserve"/>
      </w:r>
    </w:p>
    <w:p>
      <w:pPr>
        <w:pStyle w:val="Heading1"/>
      </w:pPr>
      <w:r>
        <w:rPr>
          <w:b/>
          <w:bCs/>
          <w:color w:val="1F3864"/>
        </w:rPr>
        <w:t xml:space="preserve">5. Construction Methodology Complexity Register</w:t>
      </w:r>
    </w:p>
    <w:p>
      <w:pPr>
        <w:pStyle w:val="Heading2"/>
      </w:pPr>
      <w:r>
        <w:rPr>
          <w:b/>
          <w:bCs/>
        </w:rPr>
        <w:t xml:space="preserve">5.1 Location in ERP</w:t>
      </w:r>
    </w:p>
    <w:p>
      <w:r>
        <w:t xml:space="preserve">The Complexity Register lives in the ERP at /projects/[id]/complexity. It is accessible to the Director and Project Manager. It is completed during the pre-construction phase (Appendix 8 of the PMP), ideally before the project is tendered or immediately after award. The Project Manager and Construction Manager review the scope and identify complexities that require specific safety planning.</w:t>
      </w:r>
    </w:p>
    <w:p>
      <w:r>
        <w:t xml:space="preserve"/>
      </w:r>
    </w:p>
    <w:p>
      <w:pPr>
        <w:pStyle w:val="Heading2"/>
      </w:pPr>
      <w:r>
        <w:rPr>
          <w:b/>
          <w:bCs/>
        </w:rPr>
        <w:t xml:space="preserve">5.2 Complexity items</w:t>
      </w:r>
    </w:p>
    <w:p>
      <w:r>
        <w:t xml:space="preserve">Common complexity types for commercial fitout (pre-seeded as suggestions, but editable): Facade or external glazing work, Asbestos or HAZMAT risk, Structural alterations or load-bearing work, Confined space (ceiling voids, risers, plant rooms), Working adjacent to occupied tenancy, Significant electrical or mechanical disconnection, High-rise delivery and crane use, Traffic adjacent loading or works, Night or out-of-hours works, Demolition of load-bearing elements, Roof access, Slab penetrations.</w:t>
      </w:r>
    </w:p>
    <w:p>
      <w:r>
        <w:t xml:space="preserve"/>
      </w:r>
    </w:p>
    <w:p>
      <w:pPr>
        <w:pStyle w:val="Heading2"/>
      </w:pPr>
      <w:r>
        <w:rPr>
          <w:b/>
          <w:bCs/>
        </w:rPr>
        <w:t xml:space="preserve">5.3 Flow to Safety pre-start</w:t>
      </w:r>
    </w:p>
    <w:p>
      <w:r>
        <w:t xml:space="preserve">When the Complexity Register is approved (status = APPROVED) for an ERP project, the corresponding SafetyProject record is updated with the complexity items. When the Site Manager opens the pre-start assessment for that project in Safety, the relevant high-risk classification checkboxes are pre-ticked based on the complexity items, with the specific description from the register displayed as context. The site manager confirms or modifies the pre-populated items but cannot skip the review step.</w:t>
      </w:r>
    </w:p>
    <w:p>
      <w:r>
        <w:t xml:space="preserve"/>
      </w:r>
    </w:p>
    <w:p>
      <w:r>
        <w:t xml:space="preserve">Example: ComplexityItem with pre_start_flag = 'confined_space' pre-ticks 'Work in or near confined space' in the pre-start and displays: 'Note from Construction Methodology: Ceiling void above Level 12 boardroom — estimated 600mm clearance, mechanical services present.'</w:t>
      </w:r>
    </w:p>
    <w:p>
      <w:r>
        <w:t xml:space="preserve"/>
      </w:r>
    </w:p>
    <w:p>
      <w:pPr>
        <w:pStyle w:val="Heading1"/>
      </w:pPr>
      <w:r>
        <w:rPr>
          <w:b/>
          <w:bCs/>
          <w:color w:val="1F3864"/>
        </w:rPr>
        <w:t xml:space="preserve">6. ISO 45001 Audit Evidence Package</w:t>
      </w:r>
    </w:p>
    <w:p>
      <w:r>
        <w:t xml:space="preserve">The audit evidence report is available to the Director from the Safety dashboard. Select a date range (typically the project duration or the 12-month audit period). The report auto-generates a PDF containing:</w:t>
      </w:r>
    </w:p>
    <w:p>
      <w:pPr>
        <w:pStyle w:val="ListParagraph"/>
        <w:numPr>
          <w:ilvl w:val="0"/>
          <w:numId w:val="2"/>
        </w:numPr>
      </w:pPr>
      <w:r>
        <w:t xml:space="preserve">Cover page: organisation name, audit period, prepared by, date.</w:t>
      </w:r>
    </w:p>
    <w:p>
      <w:pPr>
        <w:pStyle w:val="ListParagraph"/>
        <w:numPr>
          <w:ilvl w:val="0"/>
          <w:numId w:val="2"/>
        </w:numPr>
      </w:pPr>
      <w:r>
        <w:t xml:space="preserve">Section 7.2 (Competence): list of all generic inductions completed with worker name, date, pass percentage, number of attempts.</w:t>
      </w:r>
    </w:p>
    <w:p>
      <w:pPr>
        <w:pStyle w:val="ListParagraph"/>
        <w:numPr>
          <w:ilvl w:val="0"/>
          <w:numId w:val="2"/>
        </w:numPr>
      </w:pPr>
      <w:r>
        <w:t xml:space="preserve">Section 7.3 (Awareness): list of all site-specific inductions, toolbox meetings with attendee lists and psychosocial topics coverage.</w:t>
      </w:r>
    </w:p>
    <w:p>
      <w:pPr>
        <w:pStyle w:val="ListParagraph"/>
        <w:numPr>
          <w:ilvl w:val="0"/>
          <w:numId w:val="2"/>
        </w:numPr>
      </w:pPr>
      <w:r>
        <w:t xml:space="preserve">Section 8.1.4.2 (Contractor management): list of all subcontractors engaged, their compliance status, SWMS approvals, insurance currency.</w:t>
      </w:r>
    </w:p>
    <w:p>
      <w:pPr>
        <w:pStyle w:val="ListParagraph"/>
        <w:numPr>
          <w:ilvl w:val="0"/>
          <w:numId w:val="2"/>
        </w:numPr>
      </w:pPr>
      <w:r>
        <w:t xml:space="preserve">Section 8.1.2 (Hazard identification and risk assessment): all pre-start assessments, risk assessments, psychosocial hazard identifications with controls.</w:t>
      </w:r>
    </w:p>
    <w:p>
      <w:pPr>
        <w:pStyle w:val="ListParagraph"/>
        <w:numPr>
          <w:ilvl w:val="0"/>
          <w:numId w:val="2"/>
        </w:numPr>
      </w:pPr>
      <w:r>
        <w:t xml:space="preserve">Section 9.1 (Monitoring and measurement): site safety walk completion record, frequency, observations and actions.</w:t>
      </w:r>
    </w:p>
    <w:p>
      <w:pPr>
        <w:pStyle w:val="ListParagraph"/>
        <w:numPr>
          <w:ilvl w:val="0"/>
          <w:numId w:val="2"/>
        </w:numPr>
      </w:pPr>
      <w:r>
        <w:t xml:space="preserve">Section 10.2 (Incident and nonconformance): all incidents, NCRs, WorkSafe notifications with reference numbers.</w:t>
      </w:r>
    </w:p>
    <w:p>
      <w:pPr>
        <w:pStyle w:val="ListParagraph"/>
        <w:numPr>
          <w:ilvl w:val="0"/>
          <w:numId w:val="2"/>
        </w:numPr>
      </w:pPr>
      <w:r>
        <w:t xml:space="preserve">Section 10.3 (Continual improvement): annual review records, template version history, legislative updates applied.</w:t>
      </w:r>
    </w:p>
    <w:p>
      <w:pPr>
        <w:pStyle w:val="ListParagraph"/>
        <w:numPr>
          <w:ilvl w:val="0"/>
          <w:numId w:val="2"/>
        </w:numPr>
      </w:pPr>
      <w:r>
        <w:t xml:space="preserve">Appendix: links to all individual PDFs.</w:t>
      </w:r>
    </w:p>
    <w:p>
      <w:r>
        <w:t xml:space="preserve"/>
      </w:r>
    </w:p>
    <w:p>
      <w:pPr>
        <w:pStyle w:val="Heading1"/>
      </w:pPr>
      <w:r>
        <w:rPr>
          <w:b/>
          <w:bCs/>
          <w:color w:val="1F3864"/>
        </w:rPr>
        <w:t xml:space="preserve">7. Build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626"/>
        <w:gridCol w:w="20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Task</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Detail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Verification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Schema additions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WHSDocumentTemplate, AnnualReview, LegislationRegister to public schema. Add ComplexityRegister, ComplexityItem to projects schema. Run npx prisma db push for both schemas separately.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tables exist. No existing tables broken.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Seed legislation register</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Seed all applicable Victorian legislation and standards with current version numbers and review dates.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Legislation register populated with 15+ entries. Versions current as of June 2026.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Seed WHS document templates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Seed initial versions of all template types with current content and ISO clause mappings.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template types exist at version 1. ISO clauses mapped correctly.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Annual review — nightly job</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nightly review check. Create notification alert when review_date is within 30 days.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Alert fires when template review is within 30 days. Alert links to review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Annual review — review page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/admin/annual-review in apps/safety. Checklist of templates due. Reviewer confirms each. Sign-off. PDF generated.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page renders. Sign-off saves. New template version created. PDF generated.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Legislation register — admin page</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/admin/legislation in apps/safety. List of legislation. Edit version/date. Triggers affected template flags.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Admin can update legislation. Affected templates flagged for review. Alert created.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Complexity register — ERP</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/projects/[id]/complexity in apps/projects. Complexity items with pre_start_flag mapping. Approval workflow.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Register saves. Approval changes status. Director and PM can approve.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Pre-start pre-population</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When pre-start opens for a project with an approved complexity register, pre-tick relevant flags and display context notes.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Pre-start opens with correct flags pre-ticked. Context notes displayed. Site manager can modify.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ISO audit evidence package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/admin/audit-evidence in apps/safety. Date range selector. Auto-generate PDF by clause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PDF generates correctly for a test date range. All clause sections populated with correct records.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Regression checks and deploy</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 S1, S2, S3 features unaffected. Full staging walkthrough. Production deploy.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 features working. Builds green.</w:t>
            </w:r>
          </w:p>
        </w:tc>
      </w:tr>
    </w:tbl>
    <w:p>
      <w:r>
        <w:t xml:space="preserve"/>
      </w:r>
    </w:p>
    <w:p>
      <w:pPr>
        <w:pStyle w:val="Heading1"/>
      </w:pPr>
      <w:r>
        <w:rPr>
          <w:b/>
          <w:bCs/>
          <w:color w:val="1F3864"/>
        </w:rPr>
        <w:t xml:space="preserve">8. Acceptance Criteria</w:t>
      </w:r>
    </w:p>
    <w:p>
      <w:pPr>
        <w:pStyle w:val="ListParagraph"/>
        <w:numPr>
          <w:ilvl w:val="0"/>
          <w:numId w:val="2"/>
        </w:numPr>
      </w:pPr>
      <w:r>
        <w:t xml:space="preserve">Annual review: nightly job fires 30-day alerts. Review page shows all templates due. Sign-off creates new version. PDF generated.</w:t>
      </w:r>
    </w:p>
    <w:p>
      <w:pPr>
        <w:pStyle w:val="ListParagraph"/>
        <w:numPr>
          <w:ilvl w:val="0"/>
          <w:numId w:val="2"/>
        </w:numPr>
      </w:pPr>
      <w:r>
        <w:t xml:space="preserve">Version control: updating a template creates a new version. Old version retained with is_current = false. Form PDFs show version number and review date.</w:t>
      </w:r>
    </w:p>
    <w:p>
      <w:pPr>
        <w:pStyle w:val="ListParagraph"/>
        <w:numPr>
          <w:ilvl w:val="0"/>
          <w:numId w:val="2"/>
        </w:numPr>
      </w:pPr>
      <w:r>
        <w:t xml:space="preserve">Legislation register: seeded with all applicable Victorian legislation as of June 2026. Updating a legislation item flags affected templates and creates alert.</w:t>
      </w:r>
    </w:p>
    <w:p>
      <w:pPr>
        <w:pStyle w:val="ListParagraph"/>
        <w:numPr>
          <w:ilvl w:val="0"/>
          <w:numId w:val="2"/>
        </w:numPr>
      </w:pPr>
      <w:r>
        <w:t xml:space="preserve">Complexity register: lives in ERP under projects. Complexity items saved. Approval workflow works. Approved register syncs to SafetyProject.</w:t>
      </w:r>
    </w:p>
    <w:p>
      <w:pPr>
        <w:pStyle w:val="ListParagraph"/>
        <w:numPr>
          <w:ilvl w:val="0"/>
          <w:numId w:val="2"/>
        </w:numPr>
      </w:pPr>
      <w:r>
        <w:t xml:space="preserve">Pre-start pre-population: opening pre-start for a project with approved complexity register shows pre-ticked flags with context notes from methodology.</w:t>
      </w:r>
    </w:p>
    <w:p>
      <w:pPr>
        <w:pStyle w:val="ListParagraph"/>
        <w:numPr>
          <w:ilvl w:val="0"/>
          <w:numId w:val="2"/>
        </w:numPr>
      </w:pPr>
      <w:r>
        <w:t xml:space="preserve">ISO audit evidence package: generates PDF correctly for a selected date range. All ISO 45001 clause sections populated. Links to individual PDFs work.</w:t>
      </w:r>
    </w:p>
    <w:p>
      <w:pPr>
        <w:pStyle w:val="ListParagraph"/>
        <w:numPr>
          <w:ilvl w:val="0"/>
          <w:numId w:val="2"/>
        </w:numPr>
      </w:pPr>
      <w:r>
        <w:t xml:space="preserve">All S1, S2, S3 features working. Builds green.</w:t>
      </w:r>
    </w:p>
    <w:p>
      <w:r>
        <w:t xml:space="preserve"/>
      </w:r>
    </w:p>
    <w:p>
      <w:pPr>
        <w:pStyle w:val="Heading1"/>
      </w:pPr>
      <w:r>
        <w:rPr>
          <w:b/>
          <w:bCs/>
          <w:color w:val="1F3864"/>
        </w:rPr>
        <w:t xml:space="preserve">9. Post-Sprint — What This Platform Now Is</w:t>
      </w:r>
    </w:p>
    <w:p>
      <w:r>
        <w:t xml:space="preserve">On completion of Sprint S4, Agero Safety is a fully compliant, world-class construction safety platform covering:</w:t>
      </w:r>
    </w:p>
    <w:p>
      <w:pPr>
        <w:pStyle w:val="ListParagraph"/>
        <w:numPr>
          <w:ilvl w:val="0"/>
          <w:numId w:val="2"/>
        </w:numPr>
      </w:pPr>
      <w:r>
        <w:t xml:space="preserve">Pre-mobilisation: organisation scoping, ERP-Safety bridge, complexity methodology link, pre-start risk assessment with psychosocial hazards, site preparation checklist, three-layer readiness dashboard, mobilisation gate.</w:t>
      </w:r>
    </w:p>
    <w:p>
      <w:pPr>
        <w:pStyle w:val="ListParagraph"/>
        <w:numPr>
          <w:ilvl w:val="0"/>
          <w:numId w:val="2"/>
        </w:numPr>
      </w:pPr>
      <w:r>
        <w:t xml:space="preserve">Active site: site safety walk, toolbox meetings, NCR, incident investigation with WorkSafe notification workflow, first aid management.</w:t>
      </w:r>
    </w:p>
    <w:p>
      <w:pPr>
        <w:pStyle w:val="ListParagraph"/>
        <w:numPr>
          <w:ilvl w:val="0"/>
          <w:numId w:val="2"/>
        </w:numPr>
      </w:pPr>
      <w:r>
        <w:t xml:space="preserve">Risk assessments: manual handling, traffic management, hazardous substances, plant, test and tag, PPE loan, task risk.</w:t>
      </w:r>
    </w:p>
    <w:p>
      <w:pPr>
        <w:pStyle w:val="ListParagraph"/>
        <w:numPr>
          <w:ilvl w:val="0"/>
          <w:numId w:val="2"/>
        </w:numPr>
      </w:pPr>
      <w:r>
        <w:t xml:space="preserve">Compliance management: annual review engine, version control, legislation register, ISO 45001 audit evidence package.</w:t>
      </w:r>
    </w:p>
    <w:p>
      <w:pPr>
        <w:pStyle w:val="ListParagraph"/>
        <w:numPr>
          <w:ilvl w:val="0"/>
          <w:numId w:val="2"/>
        </w:numPr>
      </w:pPr>
      <w:r>
        <w:t xml:space="preserve">Dilapidation and defects: shared workflow for pre-construction condition survey and end-of-project defect register with DLP tracking.</w:t>
      </w:r>
    </w:p>
    <w:p>
      <w:pPr>
        <w:pStyle w:val="ListParagraph"/>
        <w:numPr>
          <w:ilvl w:val="0"/>
          <w:numId w:val="2"/>
        </w:numPr>
      </w:pPr>
      <w:r>
        <w:t xml:space="preserve">Victorian legislative compliance: OHS Act 2004, OHS Regulations 2017, Psychological Health Regulations 2025 (1 December 2025), Equipment (Public Safety) Act 1994.</w:t>
      </w:r>
    </w:p>
    <w:p>
      <w:pPr>
        <w:pStyle w:val="ListParagraph"/>
        <w:numPr>
          <w:ilvl w:val="0"/>
          <w:numId w:val="2"/>
        </w:numPr>
      </w:pPr>
      <w:r>
        <w:t xml:space="preserve">ISO 45001:2018 compliance: all forms mapped to clauses, audit evidence auto-generated, annual review cycle enforced.</w:t>
      </w:r>
    </w:p>
    <w:p>
      <w:pPr>
        <w:pStyle w:val="ListParagraph"/>
        <w:numPr>
          <w:ilvl w:val="0"/>
          <w:numId w:val="2"/>
        </w:numPr>
      </w:pPr>
      <w:r>
        <w:t xml:space="preserve">SaaS-ready: organisation scoping in place, module flags per organisation, subcontractor portal, worker SMS login. Ready for second client onboarding.</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2026-06-07T03:38:21.423Z</dcterms:created>
  <dcterms:modified xsi:type="dcterms:W3CDTF">2026-06-07T03:38:21.423Z</dcterms:modified>
</cp:coreProperties>
</file>

<file path=docProps/custom.xml><?xml version="1.0" encoding="utf-8"?>
<Properties xmlns="http://schemas.openxmlformats.org/officeDocument/2006/custom-properties" xmlns:vt="http://schemas.openxmlformats.org/officeDocument/2006/docPropsVTypes"/>
</file>