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535DE" w:rsidRDefault="006741E0" w:rsidP="006741E0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t>Kotlin Travelling App Assessment Rubric</w:t>
      </w:r>
    </w:p>
    <w:p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 &amp; Robustness</w:t>
            </w:r>
          </w:p>
        </w:tc>
        <w:tc>
          <w:tcPr>
            <w:tcW w:w="3356" w:type="dxa"/>
          </w:tcPr>
          <w:p w:rsidR="00CC70F4" w:rsidRDefault="00CC70F4" w:rsidP="00CC70F4">
            <w:pPr>
              <w:rPr>
                <w:rFonts w:ascii="Calibri" w:hAnsi="Calibri" w:cs="Calibri"/>
                <w:sz w:val="20"/>
                <w:szCs w:val="20"/>
              </w:rPr>
            </w:pPr>
            <w:r w:rsidRPr="00CC70F4">
              <w:rPr>
                <w:rFonts w:ascii="Calibri" w:hAnsi="Calibri" w:cs="Calibri"/>
                <w:sz w:val="20"/>
                <w:szCs w:val="20"/>
              </w:rPr>
              <w:t>Application thoroughly demonstrates functionality &amp; robustness on the following:</w:t>
            </w:r>
          </w:p>
          <w:p w:rsidR="00CC70F4" w:rsidRPr="00B00D94" w:rsidRDefault="00CC70F4" w:rsidP="00CC70F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 xml:space="preserve">Application </w:t>
            </w:r>
            <w:r w:rsidR="00C656DF" w:rsidRPr="00B00D94">
              <w:rPr>
                <w:rFonts w:ascii="Calibri" w:hAnsi="Calibri" w:cs="Calibri"/>
                <w:sz w:val="19"/>
                <w:szCs w:val="19"/>
              </w:rPr>
              <w:t>opens</w:t>
            </w:r>
            <w:r w:rsidRPr="00B00D94">
              <w:rPr>
                <w:rFonts w:ascii="Calibri" w:hAnsi="Calibri" w:cs="Calibri"/>
                <w:sz w:val="19"/>
                <w:szCs w:val="19"/>
              </w:rPr>
              <w:t xml:space="preserve"> without file structure modification.</w:t>
            </w:r>
          </w:p>
          <w:p w:rsidR="00CC70F4" w:rsidRPr="00B00D94" w:rsidRDefault="00CC70F4" w:rsidP="00CC70F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 xml:space="preserve">Application </w:t>
            </w:r>
            <w:r w:rsidR="00C656DF" w:rsidRPr="00B00D94">
              <w:rPr>
                <w:rFonts w:ascii="Calibri" w:hAnsi="Calibri" w:cs="Calibri"/>
                <w:sz w:val="19"/>
                <w:szCs w:val="19"/>
              </w:rPr>
              <w:t>runs</w:t>
            </w:r>
            <w:r w:rsidRPr="00B00D94">
              <w:rPr>
                <w:rFonts w:ascii="Calibri" w:hAnsi="Calibri" w:cs="Calibri"/>
                <w:sz w:val="19"/>
                <w:szCs w:val="19"/>
              </w:rPr>
              <w:t xml:space="preserve"> without code modification.</w:t>
            </w:r>
          </w:p>
          <w:p w:rsidR="00CC70F4" w:rsidRPr="00B00D94" w:rsidRDefault="00CC70F4" w:rsidP="00CC70F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Text translation support.</w:t>
            </w:r>
          </w:p>
          <w:p w:rsidR="00CC70F4" w:rsidRPr="00B00D94" w:rsidRDefault="00CC70F4" w:rsidP="00CC70F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Text-to-speech support.</w:t>
            </w:r>
          </w:p>
          <w:p w:rsidR="00CC70F4" w:rsidRPr="00B00D94" w:rsidRDefault="00C656DF" w:rsidP="00CC70F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Selection of key phrases.</w:t>
            </w:r>
          </w:p>
          <w:p w:rsidR="00C656DF" w:rsidRPr="00B00D94" w:rsidRDefault="003139CA" w:rsidP="00CC70F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Interactive quiz.</w:t>
            </w:r>
          </w:p>
          <w:p w:rsidR="003139CA" w:rsidRPr="00B00D94" w:rsidRDefault="00A32266" w:rsidP="00CC70F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Localization support.</w:t>
            </w:r>
          </w:p>
          <w:p w:rsidR="00A32266" w:rsidRPr="00B00D94" w:rsidRDefault="00A22F83" w:rsidP="00CC70F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Exiting via a dialog fragment.</w:t>
            </w:r>
          </w:p>
          <w:p w:rsidR="00A22F83" w:rsidRPr="00B00D94" w:rsidRDefault="00A22F83" w:rsidP="00CC70F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 xml:space="preserve">Google markers </w:t>
            </w:r>
            <w:r w:rsidR="00942703" w:rsidRPr="00B00D94">
              <w:rPr>
                <w:rFonts w:ascii="Calibri" w:hAnsi="Calibri" w:cs="Calibri"/>
                <w:sz w:val="19"/>
                <w:szCs w:val="19"/>
              </w:rPr>
              <w:t>&amp; map.</w:t>
            </w:r>
          </w:p>
          <w:p w:rsidR="00942703" w:rsidRPr="00B00D94" w:rsidRDefault="00942703" w:rsidP="00CC70F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Light &amp; dark mode.</w:t>
            </w:r>
          </w:p>
          <w:p w:rsidR="00942703" w:rsidRPr="00B00D94" w:rsidRDefault="00942703" w:rsidP="00CC70F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Splash screen with image</w:t>
            </w:r>
            <w:r w:rsidR="00B00D94" w:rsidRPr="00B00D94">
              <w:rPr>
                <w:rFonts w:ascii="Calibri" w:hAnsi="Calibri" w:cs="Calibri"/>
                <w:sz w:val="19"/>
                <w:szCs w:val="19"/>
              </w:rPr>
              <w:t xml:space="preserve"> view widget</w:t>
            </w:r>
            <w:r w:rsidRPr="00B00D94">
              <w:rPr>
                <w:rFonts w:ascii="Calibri" w:hAnsi="Calibri" w:cs="Calibri"/>
                <w:sz w:val="19"/>
                <w:szCs w:val="19"/>
              </w:rPr>
              <w:t xml:space="preserve"> &amp; transition animation.</w:t>
            </w:r>
          </w:p>
          <w:p w:rsidR="00942703" w:rsidRPr="00B00D94" w:rsidRDefault="00942703" w:rsidP="00CC70F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Adaptive launcher icon.</w:t>
            </w:r>
          </w:p>
          <w:p w:rsidR="00942703" w:rsidRPr="00B00D94" w:rsidRDefault="00942703" w:rsidP="00CC70F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Bottom navigation view widget which navigates the user to the appropriate activities.</w:t>
            </w:r>
          </w:p>
          <w:p w:rsidR="00942703" w:rsidRPr="00B00D94" w:rsidRDefault="00942703" w:rsidP="00CC70F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Privacy</w:t>
            </w:r>
            <w:r w:rsidR="007C6AB6" w:rsidRPr="00B00D94">
              <w:rPr>
                <w:rFonts w:ascii="Calibri" w:hAnsi="Calibri" w:cs="Calibri"/>
                <w:sz w:val="19"/>
                <w:szCs w:val="19"/>
              </w:rPr>
              <w:t xml:space="preserve"> policy </w:t>
            </w:r>
            <w:r w:rsidRPr="00B00D94">
              <w:rPr>
                <w:rFonts w:ascii="Calibri" w:hAnsi="Calibri" w:cs="Calibri"/>
                <w:sz w:val="19"/>
                <w:szCs w:val="19"/>
              </w:rPr>
              <w:t xml:space="preserve">in a </w:t>
            </w:r>
            <w:r w:rsidR="00CB78B3" w:rsidRPr="00B00D94">
              <w:rPr>
                <w:rFonts w:ascii="Calibri" w:hAnsi="Calibri" w:cs="Calibri"/>
                <w:sz w:val="19"/>
                <w:szCs w:val="19"/>
              </w:rPr>
              <w:t>web view widget.</w:t>
            </w:r>
          </w:p>
          <w:p w:rsidR="00CB78B3" w:rsidRPr="00B00D94" w:rsidRDefault="00CB78B3" w:rsidP="00CC70F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Visually attractive user interface.</w:t>
            </w:r>
          </w:p>
          <w:p w:rsidR="00CB78B3" w:rsidRPr="00B00D94" w:rsidRDefault="00CB78B3" w:rsidP="00CC70F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Published to Google Play Store.</w:t>
            </w:r>
          </w:p>
          <w:p w:rsidR="006741E0" w:rsidRPr="00CB78B3" w:rsidRDefault="007C6AB6" w:rsidP="006741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Application downloadable</w:t>
            </w:r>
            <w:r w:rsidR="00CB78B3" w:rsidRPr="00B00D94">
              <w:rPr>
                <w:rFonts w:ascii="Calibri" w:hAnsi="Calibri" w:cs="Calibri"/>
                <w:sz w:val="19"/>
                <w:szCs w:val="19"/>
              </w:rPr>
              <w:t xml:space="preserve"> from Google Play Store.</w:t>
            </w:r>
          </w:p>
        </w:tc>
        <w:tc>
          <w:tcPr>
            <w:tcW w:w="3357" w:type="dxa"/>
          </w:tcPr>
          <w:p w:rsidR="006741E0" w:rsidRDefault="00CC70F4" w:rsidP="006741E0">
            <w:pPr>
              <w:rPr>
                <w:rFonts w:ascii="Calibri" w:hAnsi="Calibri" w:cs="Calibri"/>
                <w:sz w:val="20"/>
                <w:szCs w:val="20"/>
              </w:rPr>
            </w:pPr>
            <w:r w:rsidRPr="00CC70F4">
              <w:rPr>
                <w:rFonts w:ascii="Calibri" w:hAnsi="Calibri" w:cs="Calibri"/>
                <w:sz w:val="20"/>
                <w:szCs w:val="20"/>
              </w:rPr>
              <w:t>Application mostly demonstrates functionality &amp; robustness on the following: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Application opens without file structure modification.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Application runs without code modification.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Text translation support.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Text-to-speech support.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Selection of key phrases.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Interactive quiz.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Localization support.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Exiting via a dialog fragment.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Google markers &amp; map.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Light &amp; dark mode.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Splash screen with image view widget &amp; transition animation.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Adaptive launcher icon.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Bottom navigation view widget which navigates the user to the appropriate activities.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Privacy policy in a web view widget.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Visually attractive user interface.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Published to Google Play Store.</w:t>
            </w:r>
          </w:p>
          <w:p w:rsidR="00CB78B3" w:rsidRPr="00CB78B3" w:rsidRDefault="00B00D94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Application downloadable from Google Play Store.</w:t>
            </w:r>
          </w:p>
        </w:tc>
        <w:tc>
          <w:tcPr>
            <w:tcW w:w="3356" w:type="dxa"/>
          </w:tcPr>
          <w:p w:rsidR="006741E0" w:rsidRDefault="00CC70F4" w:rsidP="006741E0">
            <w:pPr>
              <w:rPr>
                <w:rFonts w:ascii="Calibri" w:hAnsi="Calibri" w:cs="Calibri"/>
                <w:sz w:val="20"/>
                <w:szCs w:val="20"/>
              </w:rPr>
            </w:pPr>
            <w:r w:rsidRPr="00CC70F4">
              <w:rPr>
                <w:rFonts w:ascii="Calibri" w:hAnsi="Calibri" w:cs="Calibri"/>
                <w:sz w:val="20"/>
                <w:szCs w:val="20"/>
              </w:rPr>
              <w:t>Application demonstrates some functionality &amp; robustness on the following: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Application opens without file structure modification.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Application runs without code modification.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Text translation support.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Text-to-speech support.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Selection of key phrases.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Interactive quiz.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Localization support.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Exiting via a dialog fragment.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Google markers &amp; map.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Light &amp; dark mode.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Splash screen with image view widget &amp; transition animation.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Adaptive launcher icon.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Bottom navigation view widget which navigates the user to the appropriate activities.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Privacy policy in a web view widget.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Visually attractive user interface.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Published to Google Play Store.</w:t>
            </w:r>
          </w:p>
          <w:p w:rsidR="00CB78B3" w:rsidRPr="00CB78B3" w:rsidRDefault="00B00D94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Application downloadable from Google Play Store.</w:t>
            </w:r>
          </w:p>
        </w:tc>
        <w:tc>
          <w:tcPr>
            <w:tcW w:w="3357" w:type="dxa"/>
          </w:tcPr>
          <w:p w:rsidR="006741E0" w:rsidRDefault="00CC70F4" w:rsidP="006741E0">
            <w:pPr>
              <w:rPr>
                <w:rFonts w:ascii="Calibri" w:hAnsi="Calibri" w:cs="Calibri"/>
                <w:sz w:val="20"/>
                <w:szCs w:val="20"/>
              </w:rPr>
            </w:pPr>
            <w:r w:rsidRPr="00CC70F4">
              <w:rPr>
                <w:rFonts w:ascii="Calibri" w:hAnsi="Calibri" w:cs="Calibri"/>
                <w:sz w:val="20"/>
                <w:szCs w:val="20"/>
              </w:rPr>
              <w:t>Application does not or does not fully demonstrate functionality &amp; robustness on the following: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Application opens without file structure modification.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Application runs without code modification.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Text translation support.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Text-to-speech support.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Selection of key phrases.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Interactive quiz.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Localization support.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Exiting via a dialog fragment.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Google markers &amp; map.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Light &amp; dark mode.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Splash screen with image view widget &amp; transition animation.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Adaptive launcher icon.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Bottom navigation view widget which navigates the user to the appropriate activities.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Privacy policy in a web view widget.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Visually attractive user interface.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Published to Google Play Store.</w:t>
            </w:r>
          </w:p>
          <w:p w:rsidR="00CB78B3" w:rsidRPr="00CB78B3" w:rsidRDefault="00B00D94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Application downloadable from Google Play Store.</w:t>
            </w:r>
          </w:p>
        </w:tc>
      </w:tr>
      <w:tr w:rsidR="005B3A35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Code Elegance</w:t>
            </w:r>
          </w:p>
        </w:tc>
        <w:tc>
          <w:tcPr>
            <w:tcW w:w="3356" w:type="dxa"/>
          </w:tcPr>
          <w:p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Kotlin</w:t>
            </w:r>
            <w:r w:rsidR="00745066">
              <w:rPr>
                <w:rFonts w:ascii="Calibri" w:hAnsi="Calibri" w:cs="Calibri"/>
                <w:sz w:val="20"/>
                <w:szCs w:val="20"/>
              </w:rPr>
              <w:t xml:space="preserve"> &amp; XML</w:t>
            </w:r>
            <w:r w:rsidRPr="005B3A35">
              <w:rPr>
                <w:rFonts w:ascii="Calibri" w:hAnsi="Calibri" w:cs="Calibri"/>
                <w:sz w:val="20"/>
                <w:szCs w:val="20"/>
              </w:rPr>
              <w:t xml:space="preserve"> files</w:t>
            </w:r>
            <w:r w:rsidR="00745066">
              <w:rPr>
                <w:rFonts w:ascii="Calibri" w:hAnsi="Calibri" w:cs="Calibri"/>
                <w:sz w:val="20"/>
                <w:szCs w:val="20"/>
              </w:rPr>
              <w:t xml:space="preserve"> thoroughly</w:t>
            </w:r>
            <w:r w:rsidRPr="005B3A35">
              <w:rPr>
                <w:rFonts w:ascii="Calibri" w:hAnsi="Calibri" w:cs="Calibri"/>
                <w:sz w:val="20"/>
                <w:szCs w:val="20"/>
              </w:rPr>
              <w:t xml:space="preserve"> contain no magic numbers/strings &amp; are stored in their appropriate XML files.</w:t>
            </w:r>
          </w:p>
          <w:p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Application code thoroughly demonstrates code elegance on the following:</w:t>
            </w:r>
          </w:p>
          <w:p w:rsidR="005B3A35" w:rsidRPr="00B00D94" w:rsidRDefault="005B3A35" w:rsidP="005B3A35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Correct use of intermediate variables, i.e., no method calls as arguments.</w:t>
            </w:r>
          </w:p>
          <w:p w:rsidR="005B3A35" w:rsidRPr="00B00D94" w:rsidRDefault="005B3A35" w:rsidP="005B3A35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:rsidR="005B3A35" w:rsidRPr="00B00D94" w:rsidRDefault="005B3A35" w:rsidP="005B3A35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Sufficient modularity, i.e., code adheres to various OO design principles.</w:t>
            </w:r>
          </w:p>
          <w:p w:rsidR="005B3A35" w:rsidRPr="00B00D94" w:rsidRDefault="005B3A35" w:rsidP="005B3A35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Adhere to an OO architecture, i.e., classes, functions, concise naming &amp; functions assigned to the correct classes.</w:t>
            </w:r>
          </w:p>
          <w:p w:rsidR="005B3A35" w:rsidRPr="005B3A35" w:rsidRDefault="005B3A35" w:rsidP="005B3A35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0"/>
                <w:szCs w:val="20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Efficient algorithmic approach.</w:t>
            </w:r>
          </w:p>
        </w:tc>
        <w:tc>
          <w:tcPr>
            <w:tcW w:w="3357" w:type="dxa"/>
          </w:tcPr>
          <w:p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Most Kotlin</w:t>
            </w:r>
            <w:r w:rsidR="00745066">
              <w:rPr>
                <w:rFonts w:ascii="Calibri" w:hAnsi="Calibri" w:cs="Calibri"/>
                <w:sz w:val="20"/>
                <w:szCs w:val="20"/>
              </w:rPr>
              <w:t xml:space="preserve"> &amp; XML</w:t>
            </w:r>
            <w:r w:rsidRPr="005B3A35">
              <w:rPr>
                <w:rFonts w:ascii="Calibri" w:hAnsi="Calibri" w:cs="Calibri"/>
                <w:sz w:val="20"/>
                <w:szCs w:val="20"/>
              </w:rPr>
              <w:t xml:space="preserve"> files contain no magic numbers/strings &amp; are stored in their appropriate XML files.</w:t>
            </w:r>
          </w:p>
          <w:p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Application code mostly demonstrates code elegance on the following: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Correct use of intermediate variables, i.e., no method calls as arguments.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Sufficient modularity, i.e., code adheres to various OO design principles.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Adhere to an OO architecture, i.e., classes, functions, concise naming &amp; functions assigned to the correct classes.</w:t>
            </w:r>
          </w:p>
          <w:p w:rsidR="005B3A35" w:rsidRPr="005B3A35" w:rsidRDefault="00B00D94" w:rsidP="00B00D94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0"/>
                <w:szCs w:val="20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Efficient algorithmic approach.</w:t>
            </w:r>
          </w:p>
        </w:tc>
        <w:tc>
          <w:tcPr>
            <w:tcW w:w="3356" w:type="dxa"/>
          </w:tcPr>
          <w:p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Some Kotlin</w:t>
            </w:r>
            <w:r w:rsidR="00745066">
              <w:rPr>
                <w:rFonts w:ascii="Calibri" w:hAnsi="Calibri" w:cs="Calibri"/>
                <w:sz w:val="20"/>
                <w:szCs w:val="20"/>
              </w:rPr>
              <w:t xml:space="preserve"> &amp; XML</w:t>
            </w:r>
            <w:r w:rsidRPr="005B3A35">
              <w:rPr>
                <w:rFonts w:ascii="Calibri" w:hAnsi="Calibri" w:cs="Calibri"/>
                <w:sz w:val="20"/>
                <w:szCs w:val="20"/>
              </w:rPr>
              <w:t xml:space="preserve"> files contain no magic numbers/strings &amp; are stored in their appropriate XML files.</w:t>
            </w:r>
          </w:p>
          <w:p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Application code demonstrates some code elegance on the following: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Correct use of intermediate variables, i.e., no method calls as arguments.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Sufficient modularity, i.e., code adheres to various OO design principles.</w:t>
            </w:r>
          </w:p>
          <w:p w:rsidR="00B00D94" w:rsidRDefault="00B00D94" w:rsidP="00B00D9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Adhere to an OO architecture, i.e., classes, functions, concise naming &amp; functions assigned to the correct classes.</w:t>
            </w:r>
          </w:p>
          <w:p w:rsidR="005B3A35" w:rsidRPr="00B00D94" w:rsidRDefault="00B00D94" w:rsidP="00B00D9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Efficient algorithmic approach.</w:t>
            </w:r>
          </w:p>
        </w:tc>
        <w:tc>
          <w:tcPr>
            <w:tcW w:w="3357" w:type="dxa"/>
          </w:tcPr>
          <w:p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Kotlin</w:t>
            </w:r>
            <w:r w:rsidR="00745066">
              <w:rPr>
                <w:rFonts w:ascii="Calibri" w:hAnsi="Calibri" w:cs="Calibri"/>
                <w:sz w:val="20"/>
                <w:szCs w:val="20"/>
              </w:rPr>
              <w:t xml:space="preserve"> &amp; XML</w:t>
            </w:r>
            <w:r w:rsidRPr="005B3A35">
              <w:rPr>
                <w:rFonts w:ascii="Calibri" w:hAnsi="Calibri" w:cs="Calibri"/>
                <w:sz w:val="20"/>
                <w:szCs w:val="20"/>
              </w:rPr>
              <w:t xml:space="preserve"> files contain frequent magic</w:t>
            </w:r>
            <w:r w:rsidR="00C76227">
              <w:rPr>
                <w:rFonts w:ascii="Calibri" w:hAnsi="Calibri" w:cs="Calibri"/>
                <w:sz w:val="20"/>
                <w:szCs w:val="20"/>
              </w:rPr>
              <w:t xml:space="preserve"> numbers</w:t>
            </w:r>
            <w:r w:rsidRPr="005B3A35">
              <w:rPr>
                <w:rFonts w:ascii="Calibri" w:hAnsi="Calibri" w:cs="Calibri"/>
                <w:sz w:val="20"/>
                <w:szCs w:val="20"/>
              </w:rPr>
              <w:t>/strings &amp; are not or are not fully stored in their appropriate XML files.</w:t>
            </w:r>
          </w:p>
          <w:p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Application code does not does not fully demonstrate code elegance on the following: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Correct use of intermediate variables, i.e., no method calls as arguments.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Sufficient modularity, i.e., code adheres to various OO design principles.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Adhere to an OO architecture, i.e., classes, functions, concise naming &amp; functions assigned to the correct classes.</w:t>
            </w:r>
          </w:p>
          <w:p w:rsidR="005B3A35" w:rsidRPr="005B3A35" w:rsidRDefault="00B00D94" w:rsidP="00B00D94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20"/>
                <w:szCs w:val="20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Efficient algorithmic approach.</w:t>
            </w:r>
          </w:p>
        </w:tc>
      </w:tr>
      <w:tr w:rsidR="005B3A35" w:rsidTr="005B3A35">
        <w:trPr>
          <w:cantSplit/>
          <w:trHeight w:val="558"/>
        </w:trPr>
        <w:tc>
          <w:tcPr>
            <w:tcW w:w="524" w:type="dxa"/>
            <w:shd w:val="clear" w:color="auto" w:fill="E7E6E6" w:themeFill="background2"/>
            <w:textDirection w:val="btLr"/>
          </w:tcPr>
          <w:p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:rsidR="00745066" w:rsidRDefault="00745066" w:rsidP="005B3A3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README file </w:t>
            </w:r>
            <w:r w:rsidRPr="005B3A35">
              <w:rPr>
                <w:rFonts w:ascii="Calibri" w:hAnsi="Calibri" w:cs="Calibri"/>
                <w:sz w:val="20"/>
                <w:szCs w:val="20"/>
              </w:rPr>
              <w:t>thorough</w:t>
            </w:r>
            <w:r>
              <w:rPr>
                <w:rFonts w:ascii="Calibri" w:hAnsi="Calibri" w:cs="Calibri"/>
                <w:sz w:val="20"/>
                <w:szCs w:val="20"/>
              </w:rPr>
              <w:t>ly contains evidence of:</w:t>
            </w:r>
          </w:p>
          <w:p w:rsidR="00745066" w:rsidRDefault="00745066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Privacy policy </w:t>
            </w:r>
            <w:r w:rsidRPr="005B3A35">
              <w:rPr>
                <w:rFonts w:ascii="Calibri" w:hAnsi="Calibri" w:cs="Calibri"/>
                <w:sz w:val="20"/>
                <w:szCs w:val="20"/>
              </w:rPr>
              <w:t>discloses user information collected by the application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  <w:p w:rsidR="00745066" w:rsidRDefault="00745066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 w:rsidRPr="00745066">
              <w:rPr>
                <w:rFonts w:ascii="Calibri" w:hAnsi="Calibri" w:cs="Calibri"/>
                <w:sz w:val="20"/>
                <w:szCs w:val="20"/>
              </w:rPr>
              <w:t>Application wireframes sketched &amp; reflect the final application.</w:t>
            </w:r>
          </w:p>
          <w:p w:rsidR="00745066" w:rsidRDefault="00745066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 w:rsidRPr="00745066">
              <w:rPr>
                <w:rFonts w:ascii="Calibri" w:hAnsi="Calibri" w:cs="Calibri"/>
                <w:sz w:val="20"/>
                <w:szCs w:val="20"/>
              </w:rPr>
              <w:t>Step-by-step user guide describes each activity in detail.</w:t>
            </w:r>
          </w:p>
          <w:p w:rsidR="00745066" w:rsidRPr="00745066" w:rsidRDefault="00745066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 w:rsidRPr="00745066">
              <w:rPr>
                <w:rFonts w:ascii="Calibri" w:hAnsi="Calibri" w:cs="Calibri"/>
                <w:sz w:val="20"/>
                <w:szCs w:val="20"/>
              </w:rPr>
              <w:t>Application code commented with KDoc &amp; generated with Dokka.</w:t>
            </w:r>
          </w:p>
          <w:p w:rsidR="005B3A35" w:rsidRPr="00745066" w:rsidRDefault="005B3A35" w:rsidP="00745066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Git branches thoroughly named with convention &amp; contain the correct code relating to the functional requirement.</w:t>
            </w:r>
          </w:p>
          <w:p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Git commit messages thoroughly reflect the functional requirement changes.</w:t>
            </w:r>
          </w:p>
        </w:tc>
        <w:tc>
          <w:tcPr>
            <w:tcW w:w="3357" w:type="dxa"/>
          </w:tcPr>
          <w:p w:rsidR="00745066" w:rsidRDefault="00745066" w:rsidP="0074506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README file mostly contains evidence of:</w:t>
            </w:r>
          </w:p>
          <w:p w:rsidR="00745066" w:rsidRDefault="00745066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Privacy policy </w:t>
            </w:r>
            <w:r w:rsidRPr="005B3A35">
              <w:rPr>
                <w:rFonts w:ascii="Calibri" w:hAnsi="Calibri" w:cs="Calibri"/>
                <w:sz w:val="20"/>
                <w:szCs w:val="20"/>
              </w:rPr>
              <w:t>discloses user information collected by the application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  <w:p w:rsidR="00745066" w:rsidRDefault="00745066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 w:rsidRPr="00745066">
              <w:rPr>
                <w:rFonts w:ascii="Calibri" w:hAnsi="Calibri" w:cs="Calibri"/>
                <w:sz w:val="20"/>
                <w:szCs w:val="20"/>
              </w:rPr>
              <w:t>Application wireframes sketched &amp; reflect the final application.</w:t>
            </w:r>
          </w:p>
          <w:p w:rsidR="00745066" w:rsidRDefault="00745066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 w:rsidRPr="00745066">
              <w:rPr>
                <w:rFonts w:ascii="Calibri" w:hAnsi="Calibri" w:cs="Calibri"/>
                <w:sz w:val="20"/>
                <w:szCs w:val="20"/>
              </w:rPr>
              <w:t>Step-by-step user guide describes each activity in detail.</w:t>
            </w:r>
          </w:p>
          <w:p w:rsidR="00745066" w:rsidRPr="00745066" w:rsidRDefault="00745066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 w:rsidRPr="00745066">
              <w:rPr>
                <w:rFonts w:ascii="Calibri" w:hAnsi="Calibri" w:cs="Calibri"/>
                <w:sz w:val="20"/>
                <w:szCs w:val="20"/>
              </w:rPr>
              <w:t>Application code commented with KDoc &amp; generated with Dokka.</w:t>
            </w:r>
          </w:p>
          <w:p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Git branches mostly named with convention &amp; contain the correct code relating to the functional requirement.</w:t>
            </w:r>
          </w:p>
          <w:p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Git commit messages mostly reflect the functional requirement changes.</w:t>
            </w:r>
          </w:p>
        </w:tc>
        <w:tc>
          <w:tcPr>
            <w:tcW w:w="3356" w:type="dxa"/>
          </w:tcPr>
          <w:p w:rsidR="00745066" w:rsidRDefault="00745066" w:rsidP="0074506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README file briefly contains evidence of:</w:t>
            </w:r>
          </w:p>
          <w:p w:rsidR="00745066" w:rsidRDefault="00745066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Privacy policy </w:t>
            </w:r>
            <w:r w:rsidRPr="005B3A35">
              <w:rPr>
                <w:rFonts w:ascii="Calibri" w:hAnsi="Calibri" w:cs="Calibri"/>
                <w:sz w:val="20"/>
                <w:szCs w:val="20"/>
              </w:rPr>
              <w:t>discloses user information collected by the application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  <w:p w:rsidR="00745066" w:rsidRDefault="00745066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 w:rsidRPr="00745066">
              <w:rPr>
                <w:rFonts w:ascii="Calibri" w:hAnsi="Calibri" w:cs="Calibri"/>
                <w:sz w:val="20"/>
                <w:szCs w:val="20"/>
              </w:rPr>
              <w:t>Application wireframes sketched &amp; reflect the final application.</w:t>
            </w:r>
          </w:p>
          <w:p w:rsidR="00745066" w:rsidRDefault="00745066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 w:rsidRPr="00745066">
              <w:rPr>
                <w:rFonts w:ascii="Calibri" w:hAnsi="Calibri" w:cs="Calibri"/>
                <w:sz w:val="20"/>
                <w:szCs w:val="20"/>
              </w:rPr>
              <w:t>Step-by-step user guide describes each activity in detail.</w:t>
            </w:r>
          </w:p>
          <w:p w:rsidR="00745066" w:rsidRPr="00745066" w:rsidRDefault="00745066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 w:rsidRPr="00745066">
              <w:rPr>
                <w:rFonts w:ascii="Calibri" w:hAnsi="Calibri" w:cs="Calibri"/>
                <w:sz w:val="20"/>
                <w:szCs w:val="20"/>
              </w:rPr>
              <w:t>Application code commented with KDoc &amp; generated with Dokka.</w:t>
            </w:r>
          </w:p>
          <w:p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Some git branches named with convention &amp; contain the correct code relating to the functional requirement.</w:t>
            </w:r>
          </w:p>
          <w:p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Some git commit messages reflect the functional requirement changes.</w:t>
            </w:r>
          </w:p>
        </w:tc>
        <w:tc>
          <w:tcPr>
            <w:tcW w:w="3357" w:type="dxa"/>
          </w:tcPr>
          <w:p w:rsidR="00745066" w:rsidRDefault="00745066" w:rsidP="005B3A3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README file does not or does not fully contain evidence of:</w:t>
            </w:r>
          </w:p>
          <w:p w:rsidR="00745066" w:rsidRDefault="00745066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Privacy policy </w:t>
            </w:r>
            <w:r w:rsidRPr="005B3A35">
              <w:rPr>
                <w:rFonts w:ascii="Calibri" w:hAnsi="Calibri" w:cs="Calibri"/>
                <w:sz w:val="20"/>
                <w:szCs w:val="20"/>
              </w:rPr>
              <w:t>discloses user information collected by the application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  <w:p w:rsidR="00745066" w:rsidRDefault="00745066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 w:rsidRPr="00745066">
              <w:rPr>
                <w:rFonts w:ascii="Calibri" w:hAnsi="Calibri" w:cs="Calibri"/>
                <w:sz w:val="20"/>
                <w:szCs w:val="20"/>
              </w:rPr>
              <w:t>Application wireframes sketched &amp; reflect the final application.</w:t>
            </w:r>
          </w:p>
          <w:p w:rsidR="00745066" w:rsidRDefault="00745066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 w:rsidRPr="00745066">
              <w:rPr>
                <w:rFonts w:ascii="Calibri" w:hAnsi="Calibri" w:cs="Calibri"/>
                <w:sz w:val="20"/>
                <w:szCs w:val="20"/>
              </w:rPr>
              <w:t>Step-by-step user guide describes each activity in detail.</w:t>
            </w:r>
          </w:p>
          <w:p w:rsidR="00745066" w:rsidRPr="00745066" w:rsidRDefault="00745066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 w:rsidRPr="00745066">
              <w:rPr>
                <w:rFonts w:ascii="Calibri" w:hAnsi="Calibri" w:cs="Calibri"/>
                <w:sz w:val="20"/>
                <w:szCs w:val="20"/>
              </w:rPr>
              <w:t>Application code commented with KDoc &amp; generated with Dokka.</w:t>
            </w:r>
          </w:p>
          <w:p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Git branches are not or are not fully named with convention &amp; do not or do not fully contain the correct code relating to the functional requirement.</w:t>
            </w:r>
          </w:p>
          <w:p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Git commit messages do not or do not fully reflect the functional requirement changes.</w:t>
            </w:r>
          </w:p>
        </w:tc>
      </w:tr>
    </w:tbl>
    <w:p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27375E" w:rsidRPr="0027375E" w:rsidRDefault="0027375E" w:rsidP="0027375E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lastRenderedPageBreak/>
        <w:t>Kotlin Travelling App Marking Cover Sheet</w:t>
      </w:r>
    </w:p>
    <w:p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  <w:u w:val="single"/>
        </w:rPr>
      </w:pPr>
      <w:r w:rsidRPr="00024428">
        <w:rPr>
          <w:sz w:val="24"/>
          <w:szCs w:val="24"/>
        </w:rPr>
        <w:t>Name:</w:t>
      </w:r>
      <w:r w:rsidRPr="00024428">
        <w:rPr>
          <w:sz w:val="24"/>
          <w:szCs w:val="24"/>
          <w:u w:val="single"/>
        </w:rPr>
        <w:t xml:space="preserve"> </w:t>
      </w: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  <w:u w:val="single"/>
        </w:rPr>
      </w:pPr>
      <w:bookmarkStart w:id="0" w:name="_GoBack"/>
      <w:bookmarkEnd w:id="0"/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Date:</w:t>
      </w: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Learner ID:</w:t>
      </w: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Assessor’s Name:</w:t>
      </w: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Assessor’s Signature:</w:t>
      </w:r>
    </w:p>
    <w:p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Tr="00C05FDA">
        <w:tc>
          <w:tcPr>
            <w:tcW w:w="2830" w:type="dxa"/>
            <w:shd w:val="clear" w:color="auto" w:fill="E7E6E6" w:themeFill="background2"/>
          </w:tcPr>
          <w:p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Final Result</w:t>
            </w:r>
          </w:p>
        </w:tc>
      </w:tr>
      <w:tr w:rsidR="0027375E" w:rsidTr="00C05FDA">
        <w:tc>
          <w:tcPr>
            <w:tcW w:w="2830" w:type="dxa"/>
            <w:shd w:val="clear" w:color="auto" w:fill="E7E6E6" w:themeFill="background2"/>
          </w:tcPr>
          <w:p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Functionality &amp; Robustness</w:t>
            </w:r>
          </w:p>
        </w:tc>
        <w:tc>
          <w:tcPr>
            <w:tcW w:w="2060" w:type="dxa"/>
          </w:tcPr>
          <w:p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40</w:t>
            </w:r>
          </w:p>
        </w:tc>
        <w:tc>
          <w:tcPr>
            <w:tcW w:w="2060" w:type="dxa"/>
          </w:tcPr>
          <w:p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Tr="00C05FDA">
        <w:tc>
          <w:tcPr>
            <w:tcW w:w="2830" w:type="dxa"/>
            <w:shd w:val="clear" w:color="auto" w:fill="E7E6E6" w:themeFill="background2"/>
          </w:tcPr>
          <w:p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Code Elegance</w:t>
            </w:r>
          </w:p>
        </w:tc>
        <w:tc>
          <w:tcPr>
            <w:tcW w:w="2060" w:type="dxa"/>
          </w:tcPr>
          <w:p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45</w:t>
            </w:r>
          </w:p>
        </w:tc>
        <w:tc>
          <w:tcPr>
            <w:tcW w:w="2060" w:type="dxa"/>
          </w:tcPr>
          <w:p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Tr="00C05FDA">
        <w:tc>
          <w:tcPr>
            <w:tcW w:w="2830" w:type="dxa"/>
            <w:shd w:val="clear" w:color="auto" w:fill="E7E6E6" w:themeFill="background2"/>
          </w:tcPr>
          <w:p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Documentation &amp; Git Usage</w:t>
            </w:r>
          </w:p>
        </w:tc>
        <w:tc>
          <w:tcPr>
            <w:tcW w:w="2060" w:type="dxa"/>
          </w:tcPr>
          <w:p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15</w:t>
            </w:r>
          </w:p>
        </w:tc>
        <w:tc>
          <w:tcPr>
            <w:tcW w:w="2060" w:type="dxa"/>
          </w:tcPr>
          <w:p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Tr="001D12C7">
        <w:tc>
          <w:tcPr>
            <w:tcW w:w="6950" w:type="dxa"/>
            <w:gridSpan w:val="3"/>
            <w:shd w:val="clear" w:color="auto" w:fill="E7E6E6" w:themeFill="background2"/>
          </w:tcPr>
          <w:p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A4556A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:rsid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/100</w:t>
            </w:r>
          </w:p>
        </w:tc>
      </w:tr>
      <w:tr w:rsidR="00A4556A" w:rsidTr="0073287F">
        <w:tc>
          <w:tcPr>
            <w:tcW w:w="9010" w:type="dxa"/>
            <w:gridSpan w:val="4"/>
            <w:shd w:val="clear" w:color="auto" w:fill="E7E6E6" w:themeFill="background2"/>
          </w:tcPr>
          <w:p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This assessment is worth 35% of the final mark for the Design and Development of Application Mobile Devices course.</w:t>
            </w:r>
          </w:p>
        </w:tc>
      </w:tr>
    </w:tbl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p w:rsidR="0027375E" w:rsidRPr="00024428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Feedback:</w:t>
      </w:r>
    </w:p>
    <w:sectPr w:rsidR="0027375E" w:rsidRPr="00024428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76BF2" w:rsidRDefault="00976BF2" w:rsidP="0027375E">
      <w:r>
        <w:separator/>
      </w:r>
    </w:p>
  </w:endnote>
  <w:endnote w:type="continuationSeparator" w:id="0">
    <w:p w:rsidR="00976BF2" w:rsidRDefault="00976BF2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Kotlin Travelling App </w:t>
    </w:r>
  </w:p>
  <w:p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>Version 1,</w:t>
    </w:r>
    <w:r w:rsidR="008005D6">
      <w:rPr>
        <w:sz w:val="20"/>
        <w:szCs w:val="20"/>
      </w:rPr>
      <w:t xml:space="preserve"> Semester Two,</w:t>
    </w:r>
    <w:r w:rsidRPr="0027375E">
      <w:rPr>
        <w:sz w:val="20"/>
        <w:szCs w:val="20"/>
      </w:rPr>
      <w:t xml:space="preserve">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76BF2" w:rsidRDefault="00976BF2" w:rsidP="0027375E">
      <w:r>
        <w:separator/>
      </w:r>
    </w:p>
  </w:footnote>
  <w:footnote w:type="continuationSeparator" w:id="0">
    <w:p w:rsidR="00976BF2" w:rsidRDefault="00976BF2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24428"/>
    <w:rsid w:val="000A48AC"/>
    <w:rsid w:val="0027375E"/>
    <w:rsid w:val="002F341B"/>
    <w:rsid w:val="003139CA"/>
    <w:rsid w:val="004B20F7"/>
    <w:rsid w:val="00540F59"/>
    <w:rsid w:val="005B3A35"/>
    <w:rsid w:val="006741E0"/>
    <w:rsid w:val="00745066"/>
    <w:rsid w:val="007C6AB6"/>
    <w:rsid w:val="007D005A"/>
    <w:rsid w:val="007D25F0"/>
    <w:rsid w:val="008005D6"/>
    <w:rsid w:val="00942703"/>
    <w:rsid w:val="00976BF2"/>
    <w:rsid w:val="00A22F83"/>
    <w:rsid w:val="00A27CDD"/>
    <w:rsid w:val="00A32266"/>
    <w:rsid w:val="00A4556A"/>
    <w:rsid w:val="00A9243A"/>
    <w:rsid w:val="00B00D94"/>
    <w:rsid w:val="00B02CAE"/>
    <w:rsid w:val="00BB0B1D"/>
    <w:rsid w:val="00C05FDA"/>
    <w:rsid w:val="00C656DF"/>
    <w:rsid w:val="00C76227"/>
    <w:rsid w:val="00CB78B3"/>
    <w:rsid w:val="00CC70F4"/>
    <w:rsid w:val="00FA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D1AA8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1123</Words>
  <Characters>6406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8</cp:revision>
  <cp:lastPrinted>2020-08-02T22:16:00Z</cp:lastPrinted>
  <dcterms:created xsi:type="dcterms:W3CDTF">2020-08-02T22:16:00Z</dcterms:created>
  <dcterms:modified xsi:type="dcterms:W3CDTF">2020-12-13T09:48:00Z</dcterms:modified>
</cp:coreProperties>
</file>