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034A" w:rsidRPr="00C42FE4" w:rsidRDefault="00197B93" w:rsidP="003D10E5">
      <w:pPr>
        <w:jc w:val="center"/>
        <w:rPr>
          <w:b/>
          <w:sz w:val="28"/>
          <w:szCs w:val="28"/>
        </w:rPr>
      </w:pPr>
      <w:r>
        <w:rPr>
          <w:b/>
          <w:sz w:val="28"/>
          <w:szCs w:val="28"/>
        </w:rPr>
        <w:t xml:space="preserve">Update on RA Project </w:t>
      </w:r>
      <w:r w:rsidR="009710D3">
        <w:rPr>
          <w:b/>
          <w:sz w:val="28"/>
          <w:szCs w:val="28"/>
        </w:rPr>
        <w:t>3/30/2015</w:t>
      </w:r>
    </w:p>
    <w:p w:rsidR="00FD3F3D" w:rsidRPr="00C42FE4" w:rsidRDefault="00FD3F3D" w:rsidP="00C42FE4">
      <w:pPr>
        <w:jc w:val="center"/>
        <w:rPr>
          <w:b/>
          <w:sz w:val="28"/>
          <w:szCs w:val="28"/>
        </w:rPr>
      </w:pPr>
      <w:r w:rsidRPr="00C42FE4">
        <w:rPr>
          <w:b/>
          <w:sz w:val="28"/>
          <w:szCs w:val="28"/>
        </w:rPr>
        <w:t>Summary of Holdings Data for 1908, 1911, and 1913</w:t>
      </w:r>
    </w:p>
    <w:p w:rsidR="00647A60" w:rsidRPr="003976A0" w:rsidRDefault="00647A60" w:rsidP="00647A60">
      <w:pPr>
        <w:rPr>
          <w:b/>
          <w:sz w:val="24"/>
          <w:szCs w:val="24"/>
        </w:rPr>
      </w:pPr>
      <w:r w:rsidRPr="003976A0">
        <w:rPr>
          <w:b/>
          <w:sz w:val="24"/>
          <w:szCs w:val="24"/>
        </w:rPr>
        <w:t>I. Matching Methodology</w:t>
      </w:r>
    </w:p>
    <w:p w:rsidR="00647A60" w:rsidRDefault="003976A0" w:rsidP="00647A60">
      <w:r>
        <w:t>1) Examined data to manual</w:t>
      </w:r>
      <w:r w:rsidR="00197B93">
        <w:t>ly</w:t>
      </w:r>
      <w:r>
        <w:t xml:space="preserve"> find/fix common mistakes (</w:t>
      </w:r>
      <w:r w:rsidR="00646869">
        <w:t xml:space="preserve">ex. </w:t>
      </w:r>
      <w:r>
        <w:t>incorrectly iterating manual year) and cleaned those common mistakes (most of the time required</w:t>
      </w:r>
      <w:r w:rsidR="00646869">
        <w:t xml:space="preserve"> on this update</w:t>
      </w:r>
      <w:r>
        <w:t>).</w:t>
      </w:r>
      <w:r w:rsidR="00197B93">
        <w:t xml:space="preserve"> This included cleaning company names, coupons, maturity, par value of invested capital, and investor state. Investor city and investor name were not cleaned.</w:t>
      </w:r>
    </w:p>
    <w:p w:rsidR="003976A0" w:rsidRDefault="003976A0" w:rsidP="00647A60">
      <w:r>
        <w:t>2) Company names were matched within a given year based on what was entered</w:t>
      </w:r>
      <w:r w:rsidR="00646869">
        <w:t>,</w:t>
      </w:r>
      <w:r>
        <w:t xml:space="preserve"> since naming was consistent within </w:t>
      </w:r>
      <w:r w:rsidR="00646869">
        <w:t xml:space="preserve">a </w:t>
      </w:r>
      <w:r>
        <w:t>year.</w:t>
      </w:r>
    </w:p>
    <w:p w:rsidR="003976A0" w:rsidRPr="00647A60" w:rsidRDefault="003976A0" w:rsidP="00647A60">
      <w:r>
        <w:t>3) Company names were</w:t>
      </w:r>
      <w:r w:rsidR="00646869">
        <w:t xml:space="preserve"> not precise across years, so</w:t>
      </w:r>
      <w:r>
        <w:t xml:space="preserve"> matched across years in excel using Microsoft’s proprietary fuzzy logic matching algorithm. The best match across years was entered as well as the level of confidence for the score. It appears that scores of 90% and higher tend to be very accurate, so this is used as a cut-off for a viable match. If two company names have a match of 90% or higher (say two companies from 1911 match a company name from 1908), then the higher match is used and the other is designated as a new firm. One concern with this methodology is that similar company names are likely parents/subsidiaries which we would be missing. To do this very accurately at some point we need to create a map of all firm relationships.</w:t>
      </w:r>
    </w:p>
    <w:p w:rsidR="003976A0" w:rsidRDefault="003976A0" w:rsidP="003D10E5">
      <w:r w:rsidRPr="003976A0">
        <w:t xml:space="preserve">4) </w:t>
      </w:r>
      <w:r>
        <w:t>Within each company information on security are used to match security identifiers across years. The key variable used are the coupon range and maturity range. Oftentimes one entry will cover multiple securities so these were converted from text (ex. “4s to 6.5s”</w:t>
      </w:r>
      <w:r w:rsidR="000C6377">
        <w:t>) to minimum and maximum values (Ex. low = 4 and high=6.5) and then any bonds in that range in subsequent years are matched.</w:t>
      </w:r>
    </w:p>
    <w:p w:rsidR="00197B93" w:rsidRPr="00212EC4" w:rsidRDefault="00197B93" w:rsidP="003D10E5">
      <w:pPr>
        <w:rPr>
          <w:color w:val="FF0000"/>
        </w:rPr>
      </w:pPr>
      <w:r>
        <w:t xml:space="preserve">5) Investor names were matched within a given year and across years </w:t>
      </w:r>
      <w:r w:rsidR="00212EC4">
        <w:rPr>
          <w:color w:val="FF0000"/>
        </w:rPr>
        <w:t>using the same fuzzy logic algorithm where all investor names with an 85% match with each other are labeled as one investor. They still retain listed investor location (some investors have multiple locations/branches).</w:t>
      </w:r>
    </w:p>
    <w:p w:rsidR="00197B93" w:rsidRDefault="00197B93" w:rsidP="000C6377">
      <w:pPr>
        <w:rPr>
          <w:b/>
          <w:sz w:val="24"/>
          <w:szCs w:val="24"/>
        </w:rPr>
      </w:pPr>
    </w:p>
    <w:p w:rsidR="00197B93" w:rsidRDefault="00197B93" w:rsidP="000C6377">
      <w:pPr>
        <w:rPr>
          <w:b/>
          <w:sz w:val="24"/>
          <w:szCs w:val="24"/>
        </w:rPr>
      </w:pPr>
    </w:p>
    <w:p w:rsidR="00197B93" w:rsidRDefault="00197B93" w:rsidP="000C6377">
      <w:pPr>
        <w:rPr>
          <w:b/>
          <w:sz w:val="24"/>
          <w:szCs w:val="24"/>
        </w:rPr>
      </w:pPr>
    </w:p>
    <w:p w:rsidR="00197B93" w:rsidRDefault="00197B93" w:rsidP="000C6377">
      <w:pPr>
        <w:rPr>
          <w:b/>
          <w:sz w:val="24"/>
          <w:szCs w:val="24"/>
        </w:rPr>
      </w:pPr>
    </w:p>
    <w:p w:rsidR="00197B93" w:rsidRDefault="00197B93" w:rsidP="000C6377">
      <w:pPr>
        <w:rPr>
          <w:b/>
          <w:sz w:val="24"/>
          <w:szCs w:val="24"/>
        </w:rPr>
      </w:pPr>
    </w:p>
    <w:p w:rsidR="00197B93" w:rsidRDefault="00197B93" w:rsidP="000C6377">
      <w:pPr>
        <w:rPr>
          <w:b/>
          <w:sz w:val="24"/>
          <w:szCs w:val="24"/>
        </w:rPr>
      </w:pPr>
    </w:p>
    <w:p w:rsidR="00363823" w:rsidRDefault="00363823" w:rsidP="000C6377">
      <w:pPr>
        <w:rPr>
          <w:b/>
          <w:sz w:val="24"/>
          <w:szCs w:val="24"/>
        </w:rPr>
      </w:pPr>
    </w:p>
    <w:p w:rsidR="00646869" w:rsidRPr="00646869" w:rsidRDefault="00646869" w:rsidP="00646869">
      <w:pPr>
        <w:rPr>
          <w:b/>
          <w:sz w:val="24"/>
          <w:szCs w:val="24"/>
        </w:rPr>
      </w:pPr>
      <w:r>
        <w:rPr>
          <w:b/>
          <w:sz w:val="24"/>
          <w:szCs w:val="24"/>
        </w:rPr>
        <w:lastRenderedPageBreak/>
        <w:t>I</w:t>
      </w:r>
      <w:r w:rsidRPr="00646869">
        <w:rPr>
          <w:b/>
          <w:sz w:val="24"/>
          <w:szCs w:val="24"/>
        </w:rPr>
        <w:t xml:space="preserve">I. </w:t>
      </w:r>
      <w:r>
        <w:rPr>
          <w:b/>
          <w:sz w:val="24"/>
          <w:szCs w:val="24"/>
        </w:rPr>
        <w:t>Across Year Matching Results</w:t>
      </w:r>
    </w:p>
    <w:p w:rsidR="008D28F9" w:rsidRDefault="00842036" w:rsidP="008D28F9">
      <w:pPr>
        <w:jc w:val="center"/>
      </w:pPr>
      <w:r w:rsidRPr="00842036">
        <w:rPr>
          <w:noProof/>
        </w:rPr>
        <w:drawing>
          <wp:inline distT="0" distB="0" distL="0" distR="0">
            <wp:extent cx="2762250" cy="5153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2250" cy="5153025"/>
                    </a:xfrm>
                    <a:prstGeom prst="rect">
                      <a:avLst/>
                    </a:prstGeom>
                    <a:noFill/>
                    <a:ln>
                      <a:noFill/>
                    </a:ln>
                  </pic:spPr>
                </pic:pic>
              </a:graphicData>
            </a:graphic>
          </wp:inline>
        </w:drawing>
      </w:r>
    </w:p>
    <w:p w:rsidR="00F1684D" w:rsidRDefault="00F1684D" w:rsidP="00646869">
      <w:r>
        <w:t>Discussion:</w:t>
      </w:r>
    </w:p>
    <w:p w:rsidR="00F1684D" w:rsidRDefault="00646869" w:rsidP="00F1684D">
      <w:pPr>
        <w:pStyle w:val="ListParagraph"/>
        <w:numPr>
          <w:ilvl w:val="0"/>
          <w:numId w:val="5"/>
        </w:numPr>
      </w:pPr>
      <w:r>
        <w:t xml:space="preserve">Using a 90% cut-off the matching results overall look fairly reasonable. </w:t>
      </w:r>
    </w:p>
    <w:p w:rsidR="00C872E3" w:rsidRDefault="00F1684D" w:rsidP="00F1684D">
      <w:pPr>
        <w:pStyle w:val="ListParagraph"/>
        <w:numPr>
          <w:ilvl w:val="0"/>
          <w:numId w:val="5"/>
        </w:numPr>
      </w:pPr>
      <w:r>
        <w:t xml:space="preserve">Weighting by invested capital there is </w:t>
      </w:r>
      <w:proofErr w:type="gramStart"/>
      <w:r>
        <w:t>a</w:t>
      </w:r>
      <w:proofErr w:type="gramEnd"/>
      <w:r>
        <w:t xml:space="preserve"> 87% match for firm names between 1908 and 1911</w:t>
      </w:r>
      <w:r w:rsidR="00C872E3">
        <w:t>, which falls to 80% between 1908 and 1913. This is exactly what we would expect if some firms with bonds expire/delist/merging/renaming.</w:t>
      </w:r>
    </w:p>
    <w:p w:rsidR="008D28F9" w:rsidRDefault="00C872E3" w:rsidP="00F1684D">
      <w:pPr>
        <w:pStyle w:val="ListParagraph"/>
        <w:numPr>
          <w:ilvl w:val="0"/>
          <w:numId w:val="5"/>
        </w:numPr>
      </w:pPr>
      <w:r>
        <w:t>The match is only 58% and 44% respectively equally weighted which is consistent with larger firms surviving more years (ex. Smaller firms could also be bought out by large parent companies which could confuse this analysis).</w:t>
      </w:r>
    </w:p>
    <w:p w:rsidR="00C872E3" w:rsidRDefault="00C872E3" w:rsidP="00F1684D">
      <w:pPr>
        <w:pStyle w:val="ListParagraph"/>
        <w:numPr>
          <w:ilvl w:val="0"/>
          <w:numId w:val="5"/>
        </w:numPr>
      </w:pPr>
      <w:r>
        <w:t>Results are qualitatively similar looking at security-level matches which is comforting.</w:t>
      </w:r>
    </w:p>
    <w:p w:rsidR="00646869" w:rsidRDefault="00646869" w:rsidP="00646869"/>
    <w:p w:rsidR="000547C8" w:rsidRPr="000C6377" w:rsidRDefault="000547C8" w:rsidP="00646869"/>
    <w:p w:rsidR="00455AAE" w:rsidRPr="00D25A7D" w:rsidRDefault="00C42FE4" w:rsidP="00455AAE">
      <w:pPr>
        <w:rPr>
          <w:b/>
          <w:color w:val="FF0000"/>
        </w:rPr>
      </w:pPr>
      <w:r w:rsidRPr="00D25A7D">
        <w:rPr>
          <w:b/>
          <w:color w:val="FF0000"/>
        </w:rPr>
        <w:lastRenderedPageBreak/>
        <w:t xml:space="preserve"> </w:t>
      </w:r>
      <w:r w:rsidR="000547C8" w:rsidRPr="00D25A7D">
        <w:rPr>
          <w:b/>
          <w:color w:val="FF0000"/>
        </w:rPr>
        <w:t>III. Explaining missing matches</w:t>
      </w:r>
    </w:p>
    <w:p w:rsidR="000547C8" w:rsidRPr="00D25A7D" w:rsidRDefault="00530A37" w:rsidP="00455AAE">
      <w:pPr>
        <w:rPr>
          <w:color w:val="FF0000"/>
        </w:rPr>
      </w:pPr>
      <w:r w:rsidRPr="00D25A7D">
        <w:rPr>
          <w:color w:val="FF0000"/>
        </w:rPr>
        <w:t>This is to address Eric Hilt’s excellent suggestion:</w:t>
      </w:r>
    </w:p>
    <w:p w:rsidR="00530A37" w:rsidRPr="00D25A7D" w:rsidRDefault="00530A37" w:rsidP="00455AAE">
      <w:pPr>
        <w:rPr>
          <w:i/>
          <w:color w:val="FF0000"/>
        </w:rPr>
      </w:pPr>
      <w:r w:rsidRPr="00D25A7D">
        <w:rPr>
          <w:rFonts w:ascii="Arial" w:hAnsi="Arial" w:cs="Arial"/>
          <w:i/>
          <w:color w:val="FF0000"/>
          <w:sz w:val="20"/>
          <w:szCs w:val="20"/>
          <w:shd w:val="clear" w:color="auto" w:fill="FFFFFF"/>
        </w:rPr>
        <w:t>For the issue-level matches of securities you did over time (that's in the first table), does that low level of matches between 1908 and 1913 make sense, given the maturities of the securities?  In other words, is the proportion of issues that disappear equal to the proportion that is of 5 years maturity or less?</w:t>
      </w:r>
    </w:p>
    <w:tbl>
      <w:tblPr>
        <w:tblW w:w="5840" w:type="dxa"/>
        <w:tblInd w:w="-5" w:type="dxa"/>
        <w:tblLook w:val="04A0" w:firstRow="1" w:lastRow="0" w:firstColumn="1" w:lastColumn="0" w:noHBand="0" w:noVBand="1"/>
      </w:tblPr>
      <w:tblGrid>
        <w:gridCol w:w="4880"/>
        <w:gridCol w:w="960"/>
      </w:tblGrid>
      <w:tr w:rsidR="00D25A7D" w:rsidRPr="00530A37" w:rsidTr="00530A37">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rPr>
                <w:rFonts w:ascii="Calibri" w:eastAsia="Times New Roman" w:hAnsi="Calibri" w:cs="Times New Roman"/>
                <w:color w:val="FF0000"/>
              </w:rPr>
            </w:pPr>
            <w:r w:rsidRPr="00530A37">
              <w:rPr>
                <w:rFonts w:ascii="Calibri" w:eastAsia="Times New Roman" w:hAnsi="Calibri" w:cs="Times New Roman"/>
                <w:color w:val="FF0000"/>
              </w:rPr>
              <w:t># Bonds w/ Maturity in 1908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jc w:val="right"/>
              <w:rPr>
                <w:rFonts w:ascii="Calibri" w:eastAsia="Times New Roman" w:hAnsi="Calibri" w:cs="Times New Roman"/>
                <w:color w:val="FF0000"/>
              </w:rPr>
            </w:pPr>
            <w:r w:rsidRPr="00530A37">
              <w:rPr>
                <w:rFonts w:ascii="Calibri" w:eastAsia="Times New Roman" w:hAnsi="Calibri" w:cs="Times New Roman"/>
                <w:color w:val="FF0000"/>
              </w:rPr>
              <w:t>13,342</w:t>
            </w:r>
          </w:p>
        </w:tc>
      </w:tr>
      <w:tr w:rsidR="00D25A7D" w:rsidRPr="00530A37" w:rsidTr="00530A37">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rPr>
                <w:rFonts w:ascii="Calibri" w:eastAsia="Times New Roman" w:hAnsi="Calibri" w:cs="Times New Roman"/>
                <w:color w:val="FF0000"/>
              </w:rPr>
            </w:pPr>
            <w:r w:rsidRPr="00530A37">
              <w:rPr>
                <w:rFonts w:ascii="Calibri" w:eastAsia="Times New Roman" w:hAnsi="Calibri" w:cs="Times New Roman"/>
                <w:color w:val="FF0000"/>
              </w:rPr>
              <w:t># Missing in 1913</w:t>
            </w:r>
          </w:p>
        </w:tc>
        <w:tc>
          <w:tcPr>
            <w:tcW w:w="960" w:type="dxa"/>
            <w:tcBorders>
              <w:top w:val="nil"/>
              <w:left w:val="nil"/>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jc w:val="right"/>
              <w:rPr>
                <w:rFonts w:ascii="Calibri" w:eastAsia="Times New Roman" w:hAnsi="Calibri" w:cs="Times New Roman"/>
                <w:color w:val="FF0000"/>
              </w:rPr>
            </w:pPr>
            <w:r w:rsidRPr="00530A37">
              <w:rPr>
                <w:rFonts w:ascii="Calibri" w:eastAsia="Times New Roman" w:hAnsi="Calibri" w:cs="Times New Roman"/>
                <w:color w:val="FF0000"/>
              </w:rPr>
              <w:t>9,624</w:t>
            </w:r>
          </w:p>
        </w:tc>
      </w:tr>
      <w:tr w:rsidR="00D25A7D" w:rsidRPr="00530A37" w:rsidTr="00530A37">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rPr>
                <w:rFonts w:ascii="Calibri" w:eastAsia="Times New Roman" w:hAnsi="Calibri" w:cs="Times New Roman"/>
                <w:color w:val="FF0000"/>
              </w:rPr>
            </w:pPr>
            <w:r w:rsidRPr="00530A37">
              <w:rPr>
                <w:rFonts w:ascii="Calibri" w:eastAsia="Times New Roman" w:hAnsi="Calibri" w:cs="Times New Roman"/>
                <w:color w:val="FF0000"/>
              </w:rPr>
              <w:t>% Missing in 1913</w:t>
            </w:r>
          </w:p>
        </w:tc>
        <w:tc>
          <w:tcPr>
            <w:tcW w:w="960" w:type="dxa"/>
            <w:tcBorders>
              <w:top w:val="nil"/>
              <w:left w:val="nil"/>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jc w:val="right"/>
              <w:rPr>
                <w:rFonts w:ascii="Calibri" w:eastAsia="Times New Roman" w:hAnsi="Calibri" w:cs="Times New Roman"/>
                <w:color w:val="FF0000"/>
              </w:rPr>
            </w:pPr>
            <w:r w:rsidRPr="00530A37">
              <w:rPr>
                <w:rFonts w:ascii="Calibri" w:eastAsia="Times New Roman" w:hAnsi="Calibri" w:cs="Times New Roman"/>
                <w:color w:val="FF0000"/>
              </w:rPr>
              <w:t>72%</w:t>
            </w:r>
          </w:p>
        </w:tc>
      </w:tr>
      <w:tr w:rsidR="00D25A7D" w:rsidRPr="00530A37" w:rsidTr="00530A37">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rPr>
                <w:rFonts w:ascii="Calibri" w:eastAsia="Times New Roman" w:hAnsi="Calibri" w:cs="Times New Roman"/>
                <w:color w:val="FF0000"/>
              </w:rPr>
            </w:pPr>
            <w:r w:rsidRPr="00530A37">
              <w:rPr>
                <w:rFonts w:ascii="Calibri" w:eastAsia="Times New Roman" w:hAnsi="Calibri" w:cs="Times New Roman"/>
                <w:color w:val="FF0000"/>
              </w:rPr>
              <w:t>% of Missing w/ Mat Year &lt;=1913</w:t>
            </w:r>
          </w:p>
        </w:tc>
        <w:tc>
          <w:tcPr>
            <w:tcW w:w="960" w:type="dxa"/>
            <w:tcBorders>
              <w:top w:val="nil"/>
              <w:left w:val="nil"/>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jc w:val="right"/>
              <w:rPr>
                <w:rFonts w:ascii="Calibri" w:eastAsia="Times New Roman" w:hAnsi="Calibri" w:cs="Times New Roman"/>
                <w:color w:val="FF0000"/>
              </w:rPr>
            </w:pPr>
            <w:r w:rsidRPr="00530A37">
              <w:rPr>
                <w:rFonts w:ascii="Calibri" w:eastAsia="Times New Roman" w:hAnsi="Calibri" w:cs="Times New Roman"/>
                <w:color w:val="FF0000"/>
              </w:rPr>
              <w:t>50%</w:t>
            </w:r>
          </w:p>
        </w:tc>
      </w:tr>
      <w:tr w:rsidR="00D25A7D" w:rsidRPr="00530A37" w:rsidTr="00530A37">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rPr>
                <w:rFonts w:ascii="Calibri" w:eastAsia="Times New Roman" w:hAnsi="Calibri" w:cs="Times New Roman"/>
                <w:color w:val="FF0000"/>
              </w:rPr>
            </w:pPr>
            <w:r w:rsidRPr="00530A37">
              <w:rPr>
                <w:rFonts w:ascii="Calibri" w:eastAsia="Times New Roman" w:hAnsi="Calibri" w:cs="Times New Roman"/>
                <w:color w:val="FF0000"/>
              </w:rPr>
              <w:t>% of Missing w/ Mat Year &lt;</w:t>
            </w:r>
            <w:r w:rsidRPr="00D25A7D">
              <w:rPr>
                <w:rFonts w:ascii="Calibri" w:eastAsia="Times New Roman" w:hAnsi="Calibri" w:cs="Times New Roman"/>
                <w:color w:val="FF0000"/>
              </w:rPr>
              <w:t>=1913 or # Investors &lt;5</w:t>
            </w:r>
          </w:p>
        </w:tc>
        <w:tc>
          <w:tcPr>
            <w:tcW w:w="960" w:type="dxa"/>
            <w:tcBorders>
              <w:top w:val="nil"/>
              <w:left w:val="nil"/>
              <w:bottom w:val="single" w:sz="4" w:space="0" w:color="auto"/>
              <w:right w:val="single" w:sz="4" w:space="0" w:color="auto"/>
            </w:tcBorders>
            <w:shd w:val="clear" w:color="auto" w:fill="auto"/>
            <w:noWrap/>
            <w:vAlign w:val="bottom"/>
            <w:hideMark/>
          </w:tcPr>
          <w:p w:rsidR="00530A37" w:rsidRPr="00530A37" w:rsidRDefault="00530A37" w:rsidP="00530A37">
            <w:pPr>
              <w:spacing w:after="0" w:line="240" w:lineRule="auto"/>
              <w:jc w:val="right"/>
              <w:rPr>
                <w:rFonts w:ascii="Calibri" w:eastAsia="Times New Roman" w:hAnsi="Calibri" w:cs="Times New Roman"/>
                <w:color w:val="FF0000"/>
              </w:rPr>
            </w:pPr>
            <w:r w:rsidRPr="00D25A7D">
              <w:rPr>
                <w:rFonts w:ascii="Calibri" w:eastAsia="Times New Roman" w:hAnsi="Calibri" w:cs="Times New Roman"/>
                <w:color w:val="FF0000"/>
              </w:rPr>
              <w:t>95</w:t>
            </w:r>
            <w:r w:rsidRPr="00530A37">
              <w:rPr>
                <w:rFonts w:ascii="Calibri" w:eastAsia="Times New Roman" w:hAnsi="Calibri" w:cs="Times New Roman"/>
                <w:color w:val="FF0000"/>
              </w:rPr>
              <w:t>%</w:t>
            </w:r>
          </w:p>
        </w:tc>
      </w:tr>
    </w:tbl>
    <w:p w:rsidR="00530A37" w:rsidRPr="00D25A7D" w:rsidRDefault="00530A37" w:rsidP="00455AAE">
      <w:pPr>
        <w:rPr>
          <w:b/>
          <w:color w:val="FF0000"/>
          <w:sz w:val="24"/>
          <w:szCs w:val="24"/>
        </w:rPr>
      </w:pPr>
    </w:p>
    <w:p w:rsidR="00530A37" w:rsidRPr="00D25A7D" w:rsidRDefault="00530A37" w:rsidP="00455AAE">
      <w:pPr>
        <w:rPr>
          <w:color w:val="FF0000"/>
          <w:sz w:val="24"/>
          <w:szCs w:val="24"/>
        </w:rPr>
      </w:pPr>
      <w:r w:rsidRPr="00D25A7D">
        <w:rPr>
          <w:color w:val="FF0000"/>
          <w:sz w:val="24"/>
          <w:szCs w:val="24"/>
        </w:rPr>
        <w:t>As you can see from the above table while a large number of bonds in 1908 are missing in 1913 (~9.6k) of those 95% are either bonds who have matured or bonds where we have less than 5 investors in our data. For bonds with less than 5 investors it is fairly reasonable that investors not included in the holdings manuals could have taken those positions, which is why they disappear. We can get an even clearer picture once we match these securities to the amount outstanding so we can see how much of the bonds ownership we see.</w:t>
      </w:r>
    </w:p>
    <w:p w:rsidR="00530A37" w:rsidRDefault="00530A37" w:rsidP="00455AAE">
      <w:pPr>
        <w:rPr>
          <w:b/>
          <w:sz w:val="24"/>
          <w:szCs w:val="24"/>
        </w:rPr>
      </w:pPr>
    </w:p>
    <w:p w:rsidR="00530A37" w:rsidRDefault="00530A37">
      <w:pPr>
        <w:rPr>
          <w:b/>
          <w:sz w:val="24"/>
          <w:szCs w:val="24"/>
        </w:rPr>
      </w:pPr>
      <w:r>
        <w:rPr>
          <w:b/>
          <w:sz w:val="24"/>
          <w:szCs w:val="24"/>
        </w:rPr>
        <w:br w:type="page"/>
      </w:r>
    </w:p>
    <w:p w:rsidR="00455AAE" w:rsidRPr="003976A0" w:rsidRDefault="00530A37" w:rsidP="00455AAE">
      <w:pPr>
        <w:rPr>
          <w:b/>
          <w:sz w:val="24"/>
          <w:szCs w:val="24"/>
        </w:rPr>
      </w:pPr>
      <w:r>
        <w:rPr>
          <w:b/>
          <w:sz w:val="24"/>
          <w:szCs w:val="24"/>
        </w:rPr>
        <w:lastRenderedPageBreak/>
        <w:t>IV</w:t>
      </w:r>
      <w:r w:rsidR="00455AAE" w:rsidRPr="003976A0">
        <w:rPr>
          <w:b/>
          <w:sz w:val="24"/>
          <w:szCs w:val="24"/>
        </w:rPr>
        <w:t xml:space="preserve">. </w:t>
      </w:r>
      <w:r w:rsidR="00455AAE">
        <w:rPr>
          <w:b/>
          <w:sz w:val="24"/>
          <w:szCs w:val="24"/>
        </w:rPr>
        <w:t xml:space="preserve">Summary Statistics </w:t>
      </w:r>
    </w:p>
    <w:p w:rsidR="00455AAE" w:rsidRDefault="00455AAE" w:rsidP="00455AAE">
      <w:pPr>
        <w:jc w:val="center"/>
      </w:pPr>
      <w:r w:rsidRPr="000C6377">
        <w:rPr>
          <w:noProof/>
        </w:rPr>
        <w:drawing>
          <wp:inline distT="0" distB="0" distL="0" distR="0" wp14:anchorId="7D741D1E" wp14:editId="6A8E0B65">
            <wp:extent cx="2878455" cy="1725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8455" cy="1725295"/>
                    </a:xfrm>
                    <a:prstGeom prst="rect">
                      <a:avLst/>
                    </a:prstGeom>
                    <a:noFill/>
                    <a:ln>
                      <a:noFill/>
                    </a:ln>
                  </pic:spPr>
                </pic:pic>
              </a:graphicData>
            </a:graphic>
          </wp:inline>
        </w:drawing>
      </w:r>
    </w:p>
    <w:p w:rsidR="00455AAE" w:rsidRDefault="00455AAE" w:rsidP="00455AAE">
      <w:r>
        <w:t>Discussion:</w:t>
      </w:r>
    </w:p>
    <w:p w:rsidR="00455AAE" w:rsidRDefault="00455AAE" w:rsidP="00455AAE">
      <w:pPr>
        <w:pStyle w:val="ListParagraph"/>
        <w:numPr>
          <w:ilvl w:val="0"/>
          <w:numId w:val="4"/>
        </w:numPr>
      </w:pPr>
      <w:r>
        <w:t>Total value of assets increased, but more securities weren’t listed, the value just rose.</w:t>
      </w:r>
    </w:p>
    <w:p w:rsidR="00455AAE" w:rsidRDefault="00455AAE" w:rsidP="00455AAE">
      <w:pPr>
        <w:pStyle w:val="ListParagraph"/>
        <w:numPr>
          <w:ilvl w:val="0"/>
          <w:numId w:val="4"/>
        </w:numPr>
      </w:pPr>
      <w:r>
        <w:t xml:space="preserve"> Investors didn’t own more, instead the number of investors per issue increased (almost doubled) and they actually took smaller positions. This would be consistent with smaller investors entering the market post-ratings, which would be consistent with a reduction in information asymmetry.</w:t>
      </w:r>
    </w:p>
    <w:p w:rsidR="00455AAE" w:rsidRDefault="00455AAE" w:rsidP="00455AAE">
      <w:pPr>
        <w:pStyle w:val="ListParagraph"/>
        <w:numPr>
          <w:ilvl w:val="0"/>
          <w:numId w:val="4"/>
        </w:numPr>
      </w:pPr>
      <w:r>
        <w:t>The reduced concentration of ownership could also be an interesting area to explore more</w:t>
      </w:r>
    </w:p>
    <w:p w:rsidR="00455AAE" w:rsidRDefault="00455AAE" w:rsidP="00455AAE">
      <w:pPr>
        <w:pStyle w:val="ListParagraph"/>
        <w:numPr>
          <w:ilvl w:val="0"/>
          <w:numId w:val="4"/>
        </w:numPr>
      </w:pPr>
      <w:r>
        <w:t>One minor concern with this analysis is the investor identifiers are based on exact matches. Company names are consistent within a manual year, but it isn’t obvious that investor name will be. This means changes in the number of investors could be driven by time trends in consistency of investor naming.</w:t>
      </w:r>
    </w:p>
    <w:p w:rsidR="00C872E3" w:rsidRDefault="00C872E3" w:rsidP="003D10E5">
      <w:pPr>
        <w:rPr>
          <w:b/>
        </w:rPr>
      </w:pPr>
    </w:p>
    <w:p w:rsidR="00455AAE" w:rsidRDefault="00455AAE" w:rsidP="003D10E5">
      <w:pPr>
        <w:rPr>
          <w:b/>
        </w:rPr>
      </w:pPr>
    </w:p>
    <w:p w:rsidR="00455AAE" w:rsidRDefault="00455AAE" w:rsidP="003D10E5">
      <w:pPr>
        <w:rPr>
          <w:b/>
        </w:rPr>
      </w:pPr>
    </w:p>
    <w:p w:rsidR="00455AAE" w:rsidRDefault="00455AAE" w:rsidP="003D10E5">
      <w:pPr>
        <w:rPr>
          <w:b/>
        </w:rPr>
      </w:pPr>
    </w:p>
    <w:p w:rsidR="00455AAE" w:rsidRDefault="00455AAE" w:rsidP="003D10E5">
      <w:pPr>
        <w:rPr>
          <w:b/>
        </w:rPr>
      </w:pPr>
    </w:p>
    <w:p w:rsidR="00455AAE" w:rsidRDefault="00455AAE" w:rsidP="003D10E5">
      <w:pPr>
        <w:rPr>
          <w:b/>
        </w:rPr>
      </w:pPr>
    </w:p>
    <w:p w:rsidR="00455AAE" w:rsidRDefault="00455AAE" w:rsidP="003D10E5">
      <w:pPr>
        <w:rPr>
          <w:b/>
        </w:rPr>
      </w:pPr>
    </w:p>
    <w:p w:rsidR="00455AAE" w:rsidRDefault="00455AAE" w:rsidP="003D10E5">
      <w:pPr>
        <w:rPr>
          <w:b/>
        </w:rPr>
      </w:pPr>
    </w:p>
    <w:p w:rsidR="00455AAE" w:rsidRDefault="00455AAE" w:rsidP="003D10E5">
      <w:pPr>
        <w:rPr>
          <w:b/>
        </w:rPr>
      </w:pPr>
    </w:p>
    <w:p w:rsidR="00455AAE" w:rsidRDefault="00455AAE" w:rsidP="003D10E5">
      <w:pPr>
        <w:rPr>
          <w:b/>
        </w:rPr>
      </w:pPr>
    </w:p>
    <w:p w:rsidR="00455AAE" w:rsidRDefault="00455AAE" w:rsidP="003D10E5">
      <w:pPr>
        <w:rPr>
          <w:b/>
        </w:rPr>
      </w:pPr>
    </w:p>
    <w:p w:rsidR="00C42FE4" w:rsidRDefault="00C872E3" w:rsidP="003D10E5">
      <w:pPr>
        <w:rPr>
          <w:b/>
        </w:rPr>
      </w:pPr>
      <w:r>
        <w:rPr>
          <w:b/>
        </w:rPr>
        <w:lastRenderedPageBreak/>
        <w:t xml:space="preserve">V. </w:t>
      </w:r>
      <w:r w:rsidR="00C42FE4">
        <w:rPr>
          <w:b/>
        </w:rPr>
        <w:t>Regional Breakdown over time</w:t>
      </w:r>
    </w:p>
    <w:p w:rsidR="003D10E5" w:rsidRDefault="00B874A7" w:rsidP="003D10E5">
      <w:pPr>
        <w:jc w:val="center"/>
      </w:pPr>
      <w:r w:rsidRPr="00B874A7">
        <w:rPr>
          <w:noProof/>
        </w:rPr>
        <w:drawing>
          <wp:inline distT="0" distB="0" distL="0" distR="0" wp14:anchorId="125B0341" wp14:editId="48987CED">
            <wp:extent cx="5943600" cy="18717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71797"/>
                    </a:xfrm>
                    <a:prstGeom prst="rect">
                      <a:avLst/>
                    </a:prstGeom>
                    <a:noFill/>
                    <a:ln>
                      <a:noFill/>
                    </a:ln>
                  </pic:spPr>
                </pic:pic>
              </a:graphicData>
            </a:graphic>
          </wp:inline>
        </w:drawing>
      </w:r>
    </w:p>
    <w:p w:rsidR="00D25A7D" w:rsidRDefault="00A643CD" w:rsidP="00D25A7D">
      <w:pPr>
        <w:jc w:val="center"/>
      </w:pPr>
      <w:r w:rsidRPr="00A643CD">
        <w:rPr>
          <w:noProof/>
        </w:rPr>
        <w:drawing>
          <wp:inline distT="0" distB="0" distL="0" distR="0">
            <wp:extent cx="5943600" cy="3888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88135"/>
                    </a:xfrm>
                    <a:prstGeom prst="rect">
                      <a:avLst/>
                    </a:prstGeom>
                    <a:noFill/>
                    <a:ln>
                      <a:noFill/>
                    </a:ln>
                  </pic:spPr>
                </pic:pic>
              </a:graphicData>
            </a:graphic>
          </wp:inline>
        </w:drawing>
      </w:r>
    </w:p>
    <w:p w:rsidR="00D25A7D" w:rsidRDefault="00D25A7D" w:rsidP="00D25A7D">
      <w:r>
        <w:t>Discussion:</w:t>
      </w:r>
    </w:p>
    <w:p w:rsidR="00D25A7D" w:rsidRDefault="00D25A7D" w:rsidP="00D25A7D">
      <w:pPr>
        <w:pStyle w:val="ListParagraph"/>
        <w:numPr>
          <w:ilvl w:val="0"/>
          <w:numId w:val="2"/>
        </w:numPr>
      </w:pPr>
      <w:r>
        <w:t xml:space="preserve">Top 7 are in </w:t>
      </w:r>
      <w:proofErr w:type="gramStart"/>
      <w:r>
        <w:t>New</w:t>
      </w:r>
      <w:proofErr w:type="gramEnd"/>
      <w:r>
        <w:t xml:space="preserve"> England are around 90% of all invested capital and 70% of investors in all years. </w:t>
      </w:r>
    </w:p>
    <w:p w:rsidR="00D25A7D" w:rsidRDefault="00D25A7D" w:rsidP="00D25A7D">
      <w:pPr>
        <w:pStyle w:val="ListParagraph"/>
        <w:numPr>
          <w:ilvl w:val="0"/>
          <w:numId w:val="2"/>
        </w:numPr>
      </w:pPr>
      <w:r>
        <w:t>As expected New York has about 4 times the invested capital of any other location and represent about half of all invested capital. This is despite the fact that Pennsylvania has a larger # of investors, but with average positions less than 4-6 times smaller throughout the years.</w:t>
      </w:r>
    </w:p>
    <w:p w:rsidR="00D25A7D" w:rsidRDefault="00D25A7D" w:rsidP="00D25A7D">
      <w:pPr>
        <w:pStyle w:val="ListParagraph"/>
        <w:numPr>
          <w:ilvl w:val="0"/>
          <w:numId w:val="2"/>
        </w:numPr>
      </w:pPr>
      <w:r>
        <w:t>In this extremely simple description there isn’t much change in the relative amount of investors in NY (or even New England). This doesn’t adjust for changes in firms/securities listed or their headquarter locations.</w:t>
      </w:r>
    </w:p>
    <w:p w:rsidR="00D25A7D" w:rsidRDefault="00D25A7D" w:rsidP="00A643CD">
      <w:pPr>
        <w:pStyle w:val="ListParagraph"/>
        <w:numPr>
          <w:ilvl w:val="0"/>
          <w:numId w:val="2"/>
        </w:numPr>
      </w:pPr>
      <w:r>
        <w:lastRenderedPageBreak/>
        <w:t>As with the summary statistics we see that the total investors increase overall and the $/investor falls in 1911 (the notable exception is Canada which has increases in #, $, and $/investor).</w:t>
      </w:r>
    </w:p>
    <w:p w:rsidR="00D25A7D" w:rsidRPr="00D25A7D" w:rsidRDefault="00D25A7D" w:rsidP="00D25A7D"/>
    <w:p w:rsidR="00530A37" w:rsidRPr="00D25A7D" w:rsidRDefault="00627BDC" w:rsidP="00A643CD">
      <w:pPr>
        <w:rPr>
          <w:b/>
          <w:color w:val="FF0000"/>
        </w:rPr>
      </w:pPr>
      <w:r>
        <w:rPr>
          <w:b/>
          <w:color w:val="FF0000"/>
        </w:rPr>
        <w:t xml:space="preserve">5. 2 </w:t>
      </w:r>
      <w:proofErr w:type="gramStart"/>
      <w:r w:rsidR="00DC3701">
        <w:rPr>
          <w:b/>
          <w:color w:val="FF0000"/>
        </w:rPr>
        <w:t>A</w:t>
      </w:r>
      <w:r w:rsidR="00DC3701" w:rsidRPr="00D25A7D">
        <w:rPr>
          <w:b/>
          <w:color w:val="FF0000"/>
        </w:rPr>
        <w:t>ddressing</w:t>
      </w:r>
      <w:proofErr w:type="gramEnd"/>
      <w:r w:rsidR="00530A37" w:rsidRPr="00D25A7D">
        <w:rPr>
          <w:b/>
          <w:color w:val="FF0000"/>
        </w:rPr>
        <w:t xml:space="preserve"> the following questions from Eric:</w:t>
      </w:r>
    </w:p>
    <w:p w:rsidR="00530A37" w:rsidRPr="00530A37" w:rsidRDefault="00530A37" w:rsidP="00530A37">
      <w:pPr>
        <w:shd w:val="clear" w:color="auto" w:fill="FFFFFF"/>
        <w:spacing w:after="0" w:line="240" w:lineRule="auto"/>
        <w:rPr>
          <w:rFonts w:ascii="Arial" w:eastAsia="Times New Roman" w:hAnsi="Arial" w:cs="Arial"/>
          <w:i/>
          <w:color w:val="FF0000"/>
          <w:sz w:val="20"/>
          <w:szCs w:val="20"/>
        </w:rPr>
      </w:pPr>
      <w:r w:rsidRPr="00530A37">
        <w:rPr>
          <w:rFonts w:ascii="Arial" w:eastAsia="Times New Roman" w:hAnsi="Arial" w:cs="Arial"/>
          <w:i/>
          <w:color w:val="FF0000"/>
          <w:sz w:val="20"/>
          <w:szCs w:val="20"/>
        </w:rPr>
        <w:t>- Which states' institutions are actually included in the securities holdings volumes?  I assume it's not all 48.  Which ones are excluded?  And, equally important, does the coverage change over time?</w:t>
      </w:r>
    </w:p>
    <w:p w:rsidR="00530A37" w:rsidRPr="00530A37" w:rsidRDefault="00530A37" w:rsidP="00530A37">
      <w:pPr>
        <w:shd w:val="clear" w:color="auto" w:fill="FFFFFF"/>
        <w:spacing w:after="0" w:line="240" w:lineRule="auto"/>
        <w:rPr>
          <w:rFonts w:ascii="Arial" w:eastAsia="Times New Roman" w:hAnsi="Arial" w:cs="Arial"/>
          <w:i/>
          <w:color w:val="FF0000"/>
          <w:sz w:val="20"/>
          <w:szCs w:val="20"/>
        </w:rPr>
      </w:pPr>
    </w:p>
    <w:p w:rsidR="00530A37" w:rsidRPr="00D25A7D" w:rsidRDefault="00530A37" w:rsidP="00530A37">
      <w:pPr>
        <w:rPr>
          <w:rFonts w:ascii="Arial" w:eastAsia="Times New Roman" w:hAnsi="Arial" w:cs="Arial"/>
          <w:i/>
          <w:color w:val="FF0000"/>
          <w:sz w:val="20"/>
          <w:szCs w:val="20"/>
          <w:shd w:val="clear" w:color="auto" w:fill="FFFFFF"/>
        </w:rPr>
      </w:pPr>
      <w:r w:rsidRPr="00D25A7D">
        <w:rPr>
          <w:rFonts w:ascii="Arial" w:eastAsia="Times New Roman" w:hAnsi="Arial" w:cs="Arial"/>
          <w:i/>
          <w:color w:val="FF0000"/>
          <w:sz w:val="20"/>
          <w:szCs w:val="20"/>
          <w:shd w:val="clear" w:color="auto" w:fill="FFFFFF"/>
        </w:rPr>
        <w:t>- Within each state, which types of institutions are included (</w:t>
      </w:r>
      <w:proofErr w:type="spellStart"/>
      <w:r w:rsidRPr="00D25A7D">
        <w:rPr>
          <w:rFonts w:ascii="Arial" w:eastAsia="Times New Roman" w:hAnsi="Arial" w:cs="Arial"/>
          <w:i/>
          <w:color w:val="FF0000"/>
          <w:sz w:val="20"/>
          <w:szCs w:val="20"/>
          <w:shd w:val="clear" w:color="auto" w:fill="FFFFFF"/>
        </w:rPr>
        <w:t>eg</w:t>
      </w:r>
      <w:proofErr w:type="spellEnd"/>
      <w:r w:rsidRPr="00D25A7D">
        <w:rPr>
          <w:rFonts w:ascii="Arial" w:eastAsia="Times New Roman" w:hAnsi="Arial" w:cs="Arial"/>
          <w:i/>
          <w:color w:val="FF0000"/>
          <w:sz w:val="20"/>
          <w:szCs w:val="20"/>
          <w:shd w:val="clear" w:color="auto" w:fill="FFFFFF"/>
        </w:rPr>
        <w:t xml:space="preserve"> savings banks, insurance companies, state banks, trust companies, </w:t>
      </w:r>
      <w:proofErr w:type="spellStart"/>
      <w:r w:rsidRPr="00D25A7D">
        <w:rPr>
          <w:rFonts w:ascii="Arial" w:eastAsia="Times New Roman" w:hAnsi="Arial" w:cs="Arial"/>
          <w:i/>
          <w:color w:val="FF0000"/>
          <w:sz w:val="20"/>
          <w:szCs w:val="20"/>
          <w:shd w:val="clear" w:color="auto" w:fill="FFFFFF"/>
        </w:rPr>
        <w:t>etc</w:t>
      </w:r>
      <w:proofErr w:type="spellEnd"/>
      <w:r w:rsidRPr="00D25A7D">
        <w:rPr>
          <w:rFonts w:ascii="Arial" w:eastAsia="Times New Roman" w:hAnsi="Arial" w:cs="Arial"/>
          <w:i/>
          <w:color w:val="FF0000"/>
          <w:sz w:val="20"/>
          <w:szCs w:val="20"/>
          <w:shd w:val="clear" w:color="auto" w:fill="FFFFFF"/>
        </w:rPr>
        <w:t>?)  I know that many states will have idiosyncratic laws that might lead to hybrid institutions (savings banks + trust company in same firm) and some states might not even have insurance companies (who knows) but it would be good to know what's actually covered in that volume.  I assume it's a compilation of data published in state reports and there may have been states that simply did not publish such data for some or all of their institutions.</w:t>
      </w:r>
    </w:p>
    <w:p w:rsidR="00D25A7D" w:rsidRPr="00D25A7D" w:rsidRDefault="00D25A7D" w:rsidP="00530A37">
      <w:pPr>
        <w:rPr>
          <w:b/>
          <w:i/>
          <w:color w:val="FF0000"/>
        </w:rPr>
      </w:pPr>
      <w:r w:rsidRPr="00D25A7D">
        <w:rPr>
          <w:noProof/>
          <w:color w:val="FF0000"/>
        </w:rPr>
        <w:drawing>
          <wp:inline distT="0" distB="0" distL="0" distR="0" wp14:anchorId="78BD7873" wp14:editId="17C2B9E8">
            <wp:extent cx="4829175" cy="115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1152525"/>
                    </a:xfrm>
                    <a:prstGeom prst="rect">
                      <a:avLst/>
                    </a:prstGeom>
                    <a:noFill/>
                    <a:ln>
                      <a:noFill/>
                    </a:ln>
                  </pic:spPr>
                </pic:pic>
              </a:graphicData>
            </a:graphic>
          </wp:inline>
        </w:drawing>
      </w:r>
    </w:p>
    <w:p w:rsidR="00530A37" w:rsidRPr="00D25A7D" w:rsidRDefault="00530A37" w:rsidP="00A643CD">
      <w:pPr>
        <w:rPr>
          <w:color w:val="FF0000"/>
        </w:rPr>
      </w:pPr>
      <w:r w:rsidRPr="00D25A7D">
        <w:rPr>
          <w:color w:val="FF0000"/>
        </w:rPr>
        <w:t>Response:</w:t>
      </w:r>
    </w:p>
    <w:p w:rsidR="00530A37" w:rsidRPr="00D25A7D" w:rsidRDefault="00181CEC" w:rsidP="00530A37">
      <w:pPr>
        <w:pStyle w:val="ListParagraph"/>
        <w:numPr>
          <w:ilvl w:val="0"/>
          <w:numId w:val="8"/>
        </w:numPr>
        <w:rPr>
          <w:color w:val="FF0000"/>
        </w:rPr>
      </w:pPr>
      <w:r w:rsidRPr="00D25A7D">
        <w:rPr>
          <w:color w:val="FF0000"/>
        </w:rPr>
        <w:t>It looks like the top 10 are as informative as the whole sample which suggests to me it isn’t about some typ</w:t>
      </w:r>
      <w:r w:rsidR="00530A37" w:rsidRPr="00D25A7D">
        <w:rPr>
          <w:color w:val="FF0000"/>
        </w:rPr>
        <w:t>es included that weren’t before, but we can look at this in more depth by examining the investors themselves:</w:t>
      </w:r>
    </w:p>
    <w:p w:rsidR="00530A37" w:rsidRDefault="00530A37">
      <w:r>
        <w:br w:type="page"/>
      </w:r>
    </w:p>
    <w:p w:rsidR="00530A37" w:rsidRPr="00D25A7D" w:rsidRDefault="00530A37" w:rsidP="00530A37">
      <w:pPr>
        <w:rPr>
          <w:b/>
          <w:color w:val="FF0000"/>
        </w:rPr>
      </w:pPr>
      <w:r w:rsidRPr="00D25A7D">
        <w:rPr>
          <w:b/>
          <w:color w:val="FF0000"/>
        </w:rPr>
        <w:lastRenderedPageBreak/>
        <w:t>VI. Investors</w:t>
      </w:r>
    </w:p>
    <w:p w:rsidR="00530A37" w:rsidRPr="00D25A7D" w:rsidRDefault="00627BDC" w:rsidP="00530A37">
      <w:pPr>
        <w:rPr>
          <w:b/>
          <w:color w:val="FF0000"/>
        </w:rPr>
      </w:pPr>
      <w:r>
        <w:rPr>
          <w:b/>
          <w:color w:val="FF0000"/>
        </w:rPr>
        <w:t xml:space="preserve">6.1 </w:t>
      </w:r>
      <w:r w:rsidR="000B53FB" w:rsidRPr="00D25A7D">
        <w:rPr>
          <w:b/>
          <w:color w:val="FF0000"/>
        </w:rPr>
        <w:t>Matching (using fuzzy logic):</w:t>
      </w:r>
    </w:p>
    <w:p w:rsidR="000B53FB" w:rsidRPr="00D25A7D" w:rsidRDefault="000B53FB" w:rsidP="000B53FB">
      <w:pPr>
        <w:rPr>
          <w:color w:val="FF0000"/>
        </w:rPr>
      </w:pPr>
      <w:r w:rsidRPr="00D25A7D">
        <w:rPr>
          <w:color w:val="FF0000"/>
        </w:rPr>
        <w:t>1) Start with 214,650 observations. Lose 404 which didn't have investor name entered (I'm removing these. Obviously given tiny size out of the 214,650 observations they shouldn't matter).</w:t>
      </w:r>
    </w:p>
    <w:p w:rsidR="000B53FB" w:rsidRPr="00D25A7D" w:rsidRDefault="000B53FB" w:rsidP="000B53FB">
      <w:pPr>
        <w:rPr>
          <w:color w:val="FF0000"/>
        </w:rPr>
      </w:pPr>
      <w:r w:rsidRPr="00D25A7D">
        <w:rPr>
          <w:color w:val="FF0000"/>
        </w:rPr>
        <w:t>2) This becomes 19,367 investors when look at exact matches.</w:t>
      </w:r>
    </w:p>
    <w:p w:rsidR="000B53FB" w:rsidRPr="00D25A7D" w:rsidRDefault="000B53FB" w:rsidP="000B53FB">
      <w:pPr>
        <w:rPr>
          <w:color w:val="FF0000"/>
        </w:rPr>
      </w:pPr>
      <w:r w:rsidRPr="00D25A7D">
        <w:rPr>
          <w:color w:val="FF0000"/>
        </w:rPr>
        <w:t>3) Becomes 12,510 investors with manual fixes (commas, spaces, abbreviations, common mistakes, etc...).</w:t>
      </w:r>
    </w:p>
    <w:p w:rsidR="000B53FB" w:rsidRDefault="000B53FB" w:rsidP="000B53FB">
      <w:pPr>
        <w:rPr>
          <w:color w:val="FF0000"/>
        </w:rPr>
      </w:pPr>
      <w:r w:rsidRPr="00D25A7D">
        <w:rPr>
          <w:color w:val="FF0000"/>
        </w:rPr>
        <w:t>4) Fuzzy logic matching based on 85% match takes this down to 3,190 investors (a bit more complex than before since creating optimal matching "groups", but similar idea). Manual work could probably put this just below 3k, but it would be a decent amount of work and would be hard to be sure they weren't actually different without a "master list".</w:t>
      </w:r>
    </w:p>
    <w:p w:rsidR="00627BDC" w:rsidRPr="00627BDC" w:rsidRDefault="00627BDC" w:rsidP="000B53FB">
      <w:pPr>
        <w:rPr>
          <w:b/>
          <w:color w:val="FF0000"/>
        </w:rPr>
      </w:pPr>
      <w:r>
        <w:rPr>
          <w:b/>
          <w:color w:val="FF0000"/>
        </w:rPr>
        <w:t xml:space="preserve">6.2 </w:t>
      </w:r>
      <w:r w:rsidRPr="00627BDC">
        <w:rPr>
          <w:b/>
          <w:color w:val="FF0000"/>
        </w:rPr>
        <w:t>Revised Summary Statistics:</w:t>
      </w:r>
    </w:p>
    <w:p w:rsidR="00627BDC" w:rsidRDefault="00627BDC" w:rsidP="000B53FB">
      <w:pPr>
        <w:rPr>
          <w:color w:val="FF0000"/>
        </w:rPr>
      </w:pPr>
      <w:r w:rsidRPr="00627BDC">
        <w:rPr>
          <w:noProof/>
        </w:rPr>
        <w:drawing>
          <wp:inline distT="0" distB="0" distL="0" distR="0">
            <wp:extent cx="3667125" cy="1724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1724025"/>
                    </a:xfrm>
                    <a:prstGeom prst="rect">
                      <a:avLst/>
                    </a:prstGeom>
                    <a:noFill/>
                    <a:ln>
                      <a:noFill/>
                    </a:ln>
                  </pic:spPr>
                </pic:pic>
              </a:graphicData>
            </a:graphic>
          </wp:inline>
        </w:drawing>
      </w:r>
    </w:p>
    <w:p w:rsidR="00627BDC" w:rsidRPr="00D25A7D" w:rsidRDefault="00627BDC" w:rsidP="000B53FB">
      <w:pPr>
        <w:rPr>
          <w:color w:val="FF0000"/>
        </w:rPr>
      </w:pPr>
      <w:r>
        <w:rPr>
          <w:color w:val="FF0000"/>
        </w:rPr>
        <w:t xml:space="preserve">The summary statistics change since the # of </w:t>
      </w:r>
      <w:proofErr w:type="gramStart"/>
      <w:r>
        <w:rPr>
          <w:color w:val="FF0000"/>
        </w:rPr>
        <w:t>investors</w:t>
      </w:r>
      <w:proofErr w:type="gramEnd"/>
      <w:r>
        <w:rPr>
          <w:color w:val="FF0000"/>
        </w:rPr>
        <w:t xml:space="preserve"> falls, but the earlier interpretation qualitatively still holds.</w:t>
      </w:r>
    </w:p>
    <w:p w:rsidR="00D25A7D" w:rsidRPr="00D25A7D" w:rsidRDefault="00627BDC" w:rsidP="000B53FB">
      <w:pPr>
        <w:rPr>
          <w:b/>
          <w:color w:val="FF0000"/>
        </w:rPr>
      </w:pPr>
      <w:r>
        <w:rPr>
          <w:b/>
          <w:color w:val="FF0000"/>
        </w:rPr>
        <w:t xml:space="preserve">6.3 </w:t>
      </w:r>
      <w:r w:rsidR="00D25A7D" w:rsidRPr="00D25A7D">
        <w:rPr>
          <w:b/>
          <w:color w:val="FF0000"/>
        </w:rPr>
        <w:t>Investor Type:</w:t>
      </w:r>
    </w:p>
    <w:p w:rsidR="00A643CD" w:rsidRPr="00D25A7D" w:rsidRDefault="00A643CD" w:rsidP="00A643CD">
      <w:pPr>
        <w:rPr>
          <w:color w:val="FF0000"/>
        </w:rPr>
      </w:pPr>
      <w:r w:rsidRPr="00D25A7D">
        <w:rPr>
          <w:color w:val="FF0000"/>
        </w:rPr>
        <w:t xml:space="preserve">There are </w:t>
      </w:r>
      <w:r w:rsidR="00C75FD7" w:rsidRPr="00D25A7D">
        <w:rPr>
          <w:color w:val="FF0000"/>
        </w:rPr>
        <w:t>6</w:t>
      </w:r>
      <w:r w:rsidRPr="00D25A7D">
        <w:rPr>
          <w:color w:val="FF0000"/>
        </w:rPr>
        <w:t xml:space="preserve"> investor types: </w:t>
      </w:r>
    </w:p>
    <w:p w:rsidR="00A643CD" w:rsidRPr="00D25A7D" w:rsidRDefault="00A643CD" w:rsidP="00A643CD">
      <w:pPr>
        <w:pStyle w:val="ListParagraph"/>
        <w:numPr>
          <w:ilvl w:val="0"/>
          <w:numId w:val="7"/>
        </w:numPr>
        <w:rPr>
          <w:color w:val="FF0000"/>
        </w:rPr>
      </w:pPr>
      <w:r w:rsidRPr="00D25A7D">
        <w:rPr>
          <w:color w:val="FF0000"/>
        </w:rPr>
        <w:t>Trusts</w:t>
      </w:r>
    </w:p>
    <w:p w:rsidR="00A643CD" w:rsidRPr="00D25A7D" w:rsidRDefault="00A643CD" w:rsidP="00A643CD">
      <w:pPr>
        <w:pStyle w:val="ListParagraph"/>
        <w:numPr>
          <w:ilvl w:val="0"/>
          <w:numId w:val="7"/>
        </w:numPr>
        <w:rPr>
          <w:color w:val="FF0000"/>
        </w:rPr>
      </w:pPr>
      <w:r w:rsidRPr="00D25A7D">
        <w:rPr>
          <w:color w:val="FF0000"/>
        </w:rPr>
        <w:t>savings banks</w:t>
      </w:r>
    </w:p>
    <w:p w:rsidR="00A643CD" w:rsidRPr="00D25A7D" w:rsidRDefault="00A643CD" w:rsidP="00A643CD">
      <w:pPr>
        <w:pStyle w:val="ListParagraph"/>
        <w:numPr>
          <w:ilvl w:val="0"/>
          <w:numId w:val="7"/>
        </w:numPr>
        <w:rPr>
          <w:color w:val="FF0000"/>
        </w:rPr>
      </w:pPr>
      <w:r w:rsidRPr="00D25A7D">
        <w:rPr>
          <w:color w:val="FF0000"/>
        </w:rPr>
        <w:t>state banks</w:t>
      </w:r>
    </w:p>
    <w:p w:rsidR="00C75FD7" w:rsidRPr="00D25A7D" w:rsidRDefault="00C75FD7" w:rsidP="00A643CD">
      <w:pPr>
        <w:pStyle w:val="ListParagraph"/>
        <w:numPr>
          <w:ilvl w:val="0"/>
          <w:numId w:val="7"/>
        </w:numPr>
        <w:rPr>
          <w:color w:val="FF0000"/>
        </w:rPr>
      </w:pPr>
      <w:r w:rsidRPr="00D25A7D">
        <w:rPr>
          <w:color w:val="FF0000"/>
        </w:rPr>
        <w:t>Insurance companies</w:t>
      </w:r>
    </w:p>
    <w:p w:rsidR="00A643CD" w:rsidRPr="00D25A7D" w:rsidRDefault="00A643CD" w:rsidP="00A643CD">
      <w:pPr>
        <w:pStyle w:val="ListParagraph"/>
        <w:numPr>
          <w:ilvl w:val="0"/>
          <w:numId w:val="7"/>
        </w:numPr>
        <w:rPr>
          <w:color w:val="FF0000"/>
        </w:rPr>
      </w:pPr>
      <w:r w:rsidRPr="00D25A7D">
        <w:rPr>
          <w:color w:val="FF0000"/>
        </w:rPr>
        <w:t>other banks</w:t>
      </w:r>
    </w:p>
    <w:p w:rsidR="00A643CD" w:rsidRPr="00D25A7D" w:rsidRDefault="00A643CD" w:rsidP="00A643CD">
      <w:pPr>
        <w:pStyle w:val="ListParagraph"/>
        <w:numPr>
          <w:ilvl w:val="0"/>
          <w:numId w:val="7"/>
        </w:numPr>
        <w:rPr>
          <w:color w:val="FF0000"/>
        </w:rPr>
      </w:pPr>
      <w:r w:rsidRPr="00D25A7D">
        <w:rPr>
          <w:color w:val="FF0000"/>
        </w:rPr>
        <w:t>other investors</w:t>
      </w:r>
    </w:p>
    <w:p w:rsidR="00A643CD" w:rsidRPr="00D25A7D" w:rsidRDefault="00A643CD" w:rsidP="00A643CD">
      <w:pPr>
        <w:rPr>
          <w:color w:val="FF0000"/>
        </w:rPr>
      </w:pPr>
      <w:r w:rsidRPr="00D25A7D">
        <w:rPr>
          <w:color w:val="FF0000"/>
        </w:rPr>
        <w:t>Investor type rules:</w:t>
      </w:r>
    </w:p>
    <w:p w:rsidR="00A643CD" w:rsidRPr="00D25A7D" w:rsidRDefault="00A643CD" w:rsidP="00A643CD">
      <w:pPr>
        <w:pStyle w:val="ListParagraph"/>
        <w:numPr>
          <w:ilvl w:val="0"/>
          <w:numId w:val="6"/>
        </w:numPr>
        <w:rPr>
          <w:color w:val="FF0000"/>
        </w:rPr>
      </w:pPr>
      <w:r w:rsidRPr="00D25A7D">
        <w:rPr>
          <w:color w:val="FF0000"/>
        </w:rPr>
        <w:t>If includes word “trust” it is a trust.</w:t>
      </w:r>
    </w:p>
    <w:p w:rsidR="00A643CD" w:rsidRPr="00D25A7D" w:rsidRDefault="00A643CD" w:rsidP="00A643CD">
      <w:pPr>
        <w:pStyle w:val="ListParagraph"/>
        <w:numPr>
          <w:ilvl w:val="0"/>
          <w:numId w:val="6"/>
        </w:numPr>
        <w:rPr>
          <w:color w:val="FF0000"/>
        </w:rPr>
      </w:pPr>
      <w:r w:rsidRPr="00D25A7D">
        <w:rPr>
          <w:color w:val="FF0000"/>
        </w:rPr>
        <w:lastRenderedPageBreak/>
        <w:t>If includes “savin</w:t>
      </w:r>
      <w:r w:rsidR="00A56AAC" w:rsidRPr="00D25A7D">
        <w:rPr>
          <w:color w:val="FF0000"/>
        </w:rPr>
        <w:t>gs</w:t>
      </w:r>
      <w:r w:rsidRPr="00D25A7D">
        <w:rPr>
          <w:color w:val="FF0000"/>
        </w:rPr>
        <w:t>” and not the word “trust” then it is a “savings bank”.</w:t>
      </w:r>
    </w:p>
    <w:p w:rsidR="00C75FD7" w:rsidRPr="00D25A7D" w:rsidRDefault="00C75FD7" w:rsidP="00A643CD">
      <w:pPr>
        <w:pStyle w:val="ListParagraph"/>
        <w:numPr>
          <w:ilvl w:val="0"/>
          <w:numId w:val="6"/>
        </w:numPr>
        <w:rPr>
          <w:color w:val="FF0000"/>
        </w:rPr>
      </w:pPr>
      <w:r w:rsidRPr="00D25A7D">
        <w:rPr>
          <w:color w:val="FF0000"/>
        </w:rPr>
        <w:t>If it includes “state</w:t>
      </w:r>
      <w:r w:rsidR="00D55273" w:rsidRPr="00D25A7D">
        <w:rPr>
          <w:color w:val="FF0000"/>
        </w:rPr>
        <w:t>” and “</w:t>
      </w:r>
      <w:r w:rsidRPr="00D25A7D">
        <w:rPr>
          <w:color w:val="FF0000"/>
        </w:rPr>
        <w:t>bank” and not words in 1)-2) then it is a “state bank”.</w:t>
      </w:r>
    </w:p>
    <w:p w:rsidR="00A643CD" w:rsidRPr="00D25A7D" w:rsidRDefault="00A643CD" w:rsidP="00A643CD">
      <w:pPr>
        <w:pStyle w:val="ListParagraph"/>
        <w:numPr>
          <w:ilvl w:val="0"/>
          <w:numId w:val="6"/>
        </w:numPr>
        <w:rPr>
          <w:color w:val="FF0000"/>
        </w:rPr>
      </w:pPr>
      <w:r w:rsidRPr="00D25A7D">
        <w:rPr>
          <w:color w:val="FF0000"/>
        </w:rPr>
        <w:t>If includes “insurance”, “indemnity”, or “assurance” and not</w:t>
      </w:r>
      <w:r w:rsidR="00C75FD7" w:rsidRPr="00D25A7D">
        <w:rPr>
          <w:color w:val="FF0000"/>
        </w:rPr>
        <w:t xml:space="preserve"> key words from 1-3 </w:t>
      </w:r>
      <w:r w:rsidRPr="00D25A7D">
        <w:rPr>
          <w:color w:val="FF0000"/>
        </w:rPr>
        <w:t>it is an insurance company.</w:t>
      </w:r>
    </w:p>
    <w:p w:rsidR="00A643CD" w:rsidRPr="00D25A7D" w:rsidRDefault="00A643CD" w:rsidP="00A643CD">
      <w:pPr>
        <w:pStyle w:val="ListParagraph"/>
        <w:numPr>
          <w:ilvl w:val="0"/>
          <w:numId w:val="6"/>
        </w:numPr>
        <w:rPr>
          <w:color w:val="FF0000"/>
        </w:rPr>
      </w:pPr>
      <w:r w:rsidRPr="00D25A7D">
        <w:rPr>
          <w:color w:val="FF0000"/>
        </w:rPr>
        <w:t>If doesn’t include any key words in 1)-</w:t>
      </w:r>
      <w:r w:rsidR="00C75FD7" w:rsidRPr="00D25A7D">
        <w:rPr>
          <w:color w:val="FF0000"/>
        </w:rPr>
        <w:t>4</w:t>
      </w:r>
      <w:r w:rsidRPr="00D25A7D">
        <w:rPr>
          <w:color w:val="FF0000"/>
        </w:rPr>
        <w:t>), but does include “bank” then it is “other banks”.</w:t>
      </w:r>
    </w:p>
    <w:p w:rsidR="00A643CD" w:rsidRDefault="00A643CD" w:rsidP="00A643CD">
      <w:pPr>
        <w:pStyle w:val="ListParagraph"/>
        <w:numPr>
          <w:ilvl w:val="0"/>
          <w:numId w:val="6"/>
        </w:numPr>
        <w:rPr>
          <w:color w:val="FF0000"/>
        </w:rPr>
      </w:pPr>
      <w:r w:rsidRPr="00D25A7D">
        <w:rPr>
          <w:color w:val="FF0000"/>
        </w:rPr>
        <w:t>If doesn’t</w:t>
      </w:r>
      <w:r w:rsidR="00C75FD7" w:rsidRPr="00D25A7D">
        <w:rPr>
          <w:color w:val="FF0000"/>
        </w:rPr>
        <w:t xml:space="preserve"> fit any of the criteria for 1-5</w:t>
      </w:r>
      <w:r w:rsidRPr="00D25A7D">
        <w:rPr>
          <w:color w:val="FF0000"/>
        </w:rPr>
        <w:t xml:space="preserve"> it is “other investors”.</w:t>
      </w:r>
    </w:p>
    <w:p w:rsidR="00827829" w:rsidRPr="00827829" w:rsidRDefault="00827829" w:rsidP="00827829">
      <w:pPr>
        <w:jc w:val="center"/>
        <w:rPr>
          <w:b/>
          <w:color w:val="FF0000"/>
        </w:rPr>
      </w:pPr>
      <w:r w:rsidRPr="00827829">
        <w:rPr>
          <w:b/>
          <w:color w:val="FF0000"/>
        </w:rPr>
        <w:t># of Investors by Investor Type</w:t>
      </w:r>
      <w:r>
        <w:rPr>
          <w:b/>
          <w:color w:val="FF0000"/>
        </w:rPr>
        <w:t xml:space="preserve"> each Year</w:t>
      </w:r>
    </w:p>
    <w:p w:rsidR="00A643CD" w:rsidRDefault="008A47A3" w:rsidP="008A47A3">
      <w:pPr>
        <w:jc w:val="center"/>
        <w:rPr>
          <w:color w:val="FF0000"/>
        </w:rPr>
      </w:pPr>
      <w:r w:rsidRPr="008A47A3">
        <w:rPr>
          <w:noProof/>
        </w:rPr>
        <w:drawing>
          <wp:inline distT="0" distB="0" distL="0" distR="0">
            <wp:extent cx="3238500" cy="1533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1533525"/>
                    </a:xfrm>
                    <a:prstGeom prst="rect">
                      <a:avLst/>
                    </a:prstGeom>
                    <a:noFill/>
                    <a:ln>
                      <a:noFill/>
                    </a:ln>
                  </pic:spPr>
                </pic:pic>
              </a:graphicData>
            </a:graphic>
          </wp:inline>
        </w:drawing>
      </w:r>
    </w:p>
    <w:p w:rsidR="008A47A3" w:rsidRDefault="008A47A3" w:rsidP="008A47A3">
      <w:pPr>
        <w:rPr>
          <w:color w:val="FF0000"/>
        </w:rPr>
      </w:pPr>
      <w:r>
        <w:rPr>
          <w:color w:val="FF0000"/>
        </w:rPr>
        <w:t>Based on the breakdown it looks like the majority of investors are banks, trusts, or insurance companies (as expected). The # of trusts, insurance companies, savings banks, and other investors increase over this period, while “other banks” stay relatively flat.</w:t>
      </w:r>
    </w:p>
    <w:p w:rsidR="008A47A3" w:rsidRDefault="008A47A3" w:rsidP="008A47A3">
      <w:pPr>
        <w:rPr>
          <w:b/>
          <w:color w:val="FF0000"/>
        </w:rPr>
      </w:pPr>
      <w:r>
        <w:rPr>
          <w:b/>
          <w:color w:val="FF0000"/>
        </w:rPr>
        <w:t>6.4 Investor Type by Region</w:t>
      </w:r>
    </w:p>
    <w:p w:rsidR="008A47A3" w:rsidRPr="00D25A7D" w:rsidRDefault="00827829" w:rsidP="00827829">
      <w:pPr>
        <w:jc w:val="center"/>
        <w:rPr>
          <w:b/>
          <w:color w:val="FF0000"/>
        </w:rPr>
      </w:pPr>
      <w:r>
        <w:rPr>
          <w:b/>
          <w:color w:val="FF0000"/>
        </w:rPr>
        <w:t xml:space="preserve"># </w:t>
      </w:r>
      <w:proofErr w:type="gramStart"/>
      <w:r>
        <w:rPr>
          <w:b/>
          <w:color w:val="FF0000"/>
        </w:rPr>
        <w:t>of</w:t>
      </w:r>
      <w:proofErr w:type="gramEnd"/>
      <w:r>
        <w:rPr>
          <w:b/>
          <w:color w:val="FF0000"/>
        </w:rPr>
        <w:t xml:space="preserve"> Investors by Investor Type and State each Year</w:t>
      </w:r>
    </w:p>
    <w:p w:rsidR="008A47A3" w:rsidRDefault="00827829" w:rsidP="00A643CD">
      <w:pPr>
        <w:rPr>
          <w:color w:val="FF0000"/>
        </w:rPr>
      </w:pPr>
      <w:r w:rsidRPr="00827829">
        <w:rPr>
          <w:noProof/>
        </w:rPr>
        <w:drawing>
          <wp:inline distT="0" distB="0" distL="0" distR="0">
            <wp:extent cx="5943600" cy="6432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3270"/>
                    </a:xfrm>
                    <a:prstGeom prst="rect">
                      <a:avLst/>
                    </a:prstGeom>
                    <a:noFill/>
                    <a:ln>
                      <a:noFill/>
                    </a:ln>
                  </pic:spPr>
                </pic:pic>
              </a:graphicData>
            </a:graphic>
          </wp:inline>
        </w:drawing>
      </w:r>
    </w:p>
    <w:p w:rsidR="00827829" w:rsidRDefault="00827829" w:rsidP="00A643CD">
      <w:pPr>
        <w:rPr>
          <w:color w:val="FF0000"/>
        </w:rPr>
      </w:pPr>
      <w:r w:rsidRPr="00827829">
        <w:rPr>
          <w:noProof/>
        </w:rPr>
        <w:drawing>
          <wp:inline distT="0" distB="0" distL="0" distR="0">
            <wp:extent cx="5943600" cy="272037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20379"/>
                    </a:xfrm>
                    <a:prstGeom prst="rect">
                      <a:avLst/>
                    </a:prstGeom>
                    <a:noFill/>
                    <a:ln>
                      <a:noFill/>
                    </a:ln>
                  </pic:spPr>
                </pic:pic>
              </a:graphicData>
            </a:graphic>
          </wp:inline>
        </w:drawing>
      </w:r>
    </w:p>
    <w:p w:rsidR="00827829" w:rsidRDefault="00827829" w:rsidP="00A643CD">
      <w:pPr>
        <w:rPr>
          <w:color w:val="FF0000"/>
        </w:rPr>
      </w:pPr>
      <w:r>
        <w:rPr>
          <w:color w:val="FF0000"/>
        </w:rPr>
        <w:lastRenderedPageBreak/>
        <w:t xml:space="preserve">This might be difficult to read, but there isn’t any obvious sudden increase/decrease of investor types in a given region, which leads me to believe coverage was pretty similar throughout the period (though it could have slowly gotten better coverage, which would be difficult to see).  </w:t>
      </w:r>
    </w:p>
    <w:p w:rsidR="00827829" w:rsidRPr="00827829" w:rsidRDefault="00827829" w:rsidP="00827829">
      <w:pPr>
        <w:rPr>
          <w:color w:val="FF0000"/>
        </w:rPr>
      </w:pPr>
      <w:r>
        <w:rPr>
          <w:color w:val="FF0000"/>
        </w:rPr>
        <w:t>This is consistent with n</w:t>
      </w:r>
      <w:r w:rsidRPr="00827829">
        <w:rPr>
          <w:color w:val="FF0000"/>
        </w:rPr>
        <w:t>o reference</w:t>
      </w:r>
      <w:r>
        <w:rPr>
          <w:color w:val="FF0000"/>
        </w:rPr>
        <w:t xml:space="preserve"> in the actual manuals to missing data in 1908, 1911, or 1913</w:t>
      </w:r>
      <w:r w:rsidRPr="00827829">
        <w:rPr>
          <w:color w:val="FF0000"/>
        </w:rPr>
        <w:t xml:space="preserve"> (just 1912) so hopefully converge should be similar throughout the period</w:t>
      </w:r>
      <w:r>
        <w:rPr>
          <w:color w:val="FF0000"/>
        </w:rPr>
        <w:t>.</w:t>
      </w:r>
    </w:p>
    <w:p w:rsidR="00827829" w:rsidRPr="00827829" w:rsidRDefault="00827829" w:rsidP="00827829">
      <w:pPr>
        <w:rPr>
          <w:color w:val="FF0000"/>
        </w:rPr>
      </w:pPr>
      <w:r w:rsidRPr="00827829">
        <w:rPr>
          <w:color w:val="FF0000"/>
        </w:rPr>
        <w:t>From 1908 handbook:</w:t>
      </w:r>
    </w:p>
    <w:p w:rsidR="00827829" w:rsidRPr="00827829" w:rsidRDefault="00827829" w:rsidP="00827829">
      <w:pPr>
        <w:rPr>
          <w:color w:val="FF0000"/>
        </w:rPr>
      </w:pPr>
      <w:r w:rsidRPr="00827829">
        <w:rPr>
          <w:color w:val="FF0000"/>
        </w:rPr>
        <w:t>Poor's Handbook of Investors Holdings shows ownership of securities by savings banks trust companies insurance companies and other financial institutions The data has been compiled from state banking and insurance reports published in</w:t>
      </w:r>
      <w:r>
        <w:rPr>
          <w:color w:val="FF0000"/>
        </w:rPr>
        <w:t xml:space="preserve"> the United States and Canada  </w:t>
      </w:r>
    </w:p>
    <w:p w:rsidR="00827829" w:rsidRPr="00827829" w:rsidRDefault="00827829" w:rsidP="00827829">
      <w:pPr>
        <w:rPr>
          <w:color w:val="FF0000"/>
        </w:rPr>
      </w:pPr>
      <w:r>
        <w:rPr>
          <w:color w:val="FF0000"/>
        </w:rPr>
        <w:t>From 1913 handbook:</w:t>
      </w:r>
    </w:p>
    <w:p w:rsidR="00827829" w:rsidRPr="00827829" w:rsidRDefault="00827829" w:rsidP="00827829">
      <w:pPr>
        <w:rPr>
          <w:color w:val="FF0000"/>
        </w:rPr>
      </w:pPr>
      <w:r w:rsidRPr="00827829">
        <w:rPr>
          <w:color w:val="FF0000"/>
        </w:rPr>
        <w:t xml:space="preserve">SHOWING OWNERSHIP OF SECURITIES BY SAVINGS BANKS TRUST COMPANIES INSURANCE COMPANIES AND OTHER INSTITUTIONS COMPILED FROM STATE AND OTHER DOCUMENTS PUBLISHED </w:t>
      </w:r>
      <w:r>
        <w:rPr>
          <w:color w:val="FF0000"/>
        </w:rPr>
        <w:t>IN THE UNITED STATES AND CANADA</w:t>
      </w:r>
    </w:p>
    <w:p w:rsidR="00827829" w:rsidRPr="00827829" w:rsidRDefault="00827829" w:rsidP="00827829">
      <w:pPr>
        <w:rPr>
          <w:color w:val="FF0000"/>
        </w:rPr>
      </w:pPr>
      <w:r w:rsidRPr="00827829">
        <w:rPr>
          <w:color w:val="FF0000"/>
        </w:rPr>
        <w:t xml:space="preserve">POOR'S HANDBOOK OF INVESTORS HOLDINGS shows ownership of securities by financial institutions It is compiled from reports of savings banks trust companies insurance companies and benevolent orders In several of the larger States and also in Canada these reports are published by the State authorities in other States they are gathered by a special canvass for publication in this book </w:t>
      </w:r>
      <w:r w:rsidRPr="00827829">
        <w:rPr>
          <w:color w:val="FF0000"/>
          <w:u w:val="single"/>
        </w:rPr>
        <w:t>In New York where the detailed reports of holdings of savings banks and trust companies for 1912 were omitted from the annual report of the Superintendent of Banks a special canvass resulted in the return of the holdings of more than 50 per cent of these institutions The dates of these reports were August and September 1913 Holdings of the institutions that did not respond to this special canvass also appear in this number but under date of their last reports to the Superintendent of Banks</w:t>
      </w:r>
      <w:r w:rsidRPr="00827829">
        <w:rPr>
          <w:color w:val="FF0000"/>
        </w:rPr>
        <w:t xml:space="preserve"> </w:t>
      </w:r>
    </w:p>
    <w:p w:rsidR="009710D3" w:rsidRDefault="009710D3">
      <w:pPr>
        <w:rPr>
          <w:color w:val="FF0000"/>
        </w:rPr>
      </w:pPr>
      <w:r>
        <w:rPr>
          <w:color w:val="FF0000"/>
        </w:rPr>
        <w:br w:type="page"/>
      </w:r>
    </w:p>
    <w:p w:rsidR="00827829" w:rsidRDefault="009710D3" w:rsidP="009710D3">
      <w:pPr>
        <w:jc w:val="center"/>
      </w:pPr>
      <w:r w:rsidRPr="009710D3">
        <w:lastRenderedPageBreak/>
        <w:t>*********************</w:t>
      </w:r>
      <w:r>
        <w:t xml:space="preserve"> Updated 3/30/2015 *******************</w:t>
      </w:r>
    </w:p>
    <w:p w:rsidR="009710D3" w:rsidRPr="004377F6" w:rsidRDefault="00CC74EE" w:rsidP="009710D3">
      <w:pPr>
        <w:rPr>
          <w:rFonts w:ascii="Times New Roman" w:hAnsi="Times New Roman" w:cs="Times New Roman"/>
          <w:b/>
          <w:sz w:val="24"/>
          <w:szCs w:val="24"/>
        </w:rPr>
      </w:pPr>
      <w:r w:rsidRPr="004377F6">
        <w:rPr>
          <w:rFonts w:ascii="Times New Roman" w:hAnsi="Times New Roman" w:cs="Times New Roman"/>
          <w:b/>
          <w:sz w:val="24"/>
          <w:szCs w:val="24"/>
        </w:rPr>
        <w:t>VII. Merging Files</w:t>
      </w:r>
    </w:p>
    <w:p w:rsidR="00CC74EE" w:rsidRPr="004377F6" w:rsidRDefault="00CC74EE" w:rsidP="009710D3">
      <w:pPr>
        <w:rPr>
          <w:rFonts w:ascii="Times New Roman" w:hAnsi="Times New Roman" w:cs="Times New Roman"/>
          <w:b/>
          <w:sz w:val="24"/>
          <w:szCs w:val="24"/>
        </w:rPr>
      </w:pPr>
      <w:r w:rsidRPr="004377F6">
        <w:rPr>
          <w:rFonts w:ascii="Times New Roman" w:hAnsi="Times New Roman" w:cs="Times New Roman"/>
          <w:b/>
          <w:sz w:val="24"/>
          <w:szCs w:val="24"/>
        </w:rPr>
        <w:t>7.1 List of Datasets</w:t>
      </w:r>
    </w:p>
    <w:p w:rsidR="00BC5887" w:rsidRPr="004377F6" w:rsidRDefault="00BC5887" w:rsidP="00BC5887">
      <w:pPr>
        <w:spacing w:after="0"/>
        <w:rPr>
          <w:rFonts w:ascii="Times New Roman" w:hAnsi="Times New Roman" w:cs="Times New Roman"/>
          <w:b/>
          <w:noProof/>
          <w:sz w:val="24"/>
          <w:szCs w:val="24"/>
        </w:rPr>
      </w:pPr>
      <w:r>
        <w:rPr>
          <w:rFonts w:ascii="Times New Roman" w:hAnsi="Times New Roman" w:cs="Times New Roman"/>
          <w:b/>
          <w:sz w:val="24"/>
          <w:szCs w:val="24"/>
        </w:rPr>
        <w:t>1</w:t>
      </w:r>
      <w:r w:rsidRPr="004377F6">
        <w:rPr>
          <w:rFonts w:ascii="Times New Roman" w:hAnsi="Times New Roman" w:cs="Times New Roman"/>
          <w:b/>
          <w:sz w:val="24"/>
          <w:szCs w:val="24"/>
        </w:rPr>
        <w:t xml:space="preserve">) </w:t>
      </w:r>
      <w:r w:rsidRPr="004377F6">
        <w:rPr>
          <w:rFonts w:ascii="Times New Roman" w:hAnsi="Times New Roman" w:cs="Times New Roman"/>
          <w:b/>
          <w:noProof/>
          <w:sz w:val="24"/>
          <w:szCs w:val="24"/>
        </w:rPr>
        <w:t>weekly_data_cleaned_v1.dta</w:t>
      </w:r>
    </w:p>
    <w:p w:rsidR="00BC5887" w:rsidRPr="00BC5887" w:rsidRDefault="00BC5887" w:rsidP="00120ABF">
      <w:pPr>
        <w:spacing w:after="0"/>
        <w:rPr>
          <w:rFonts w:ascii="Times New Roman" w:hAnsi="Times New Roman" w:cs="Times New Roman"/>
          <w:noProof/>
          <w:sz w:val="24"/>
          <w:szCs w:val="24"/>
        </w:rPr>
      </w:pPr>
      <w:r w:rsidRPr="004377F6">
        <w:rPr>
          <w:rFonts w:ascii="Times New Roman" w:hAnsi="Times New Roman" w:cs="Times New Roman"/>
          <w:noProof/>
          <w:sz w:val="24"/>
          <w:szCs w:val="24"/>
        </w:rPr>
        <w:t>All weekly closing NYSE bond market data with winsorized data at 99</w:t>
      </w:r>
      <w:r w:rsidRPr="004377F6">
        <w:rPr>
          <w:rFonts w:ascii="Times New Roman" w:hAnsi="Times New Roman" w:cs="Times New Roman"/>
          <w:noProof/>
          <w:sz w:val="24"/>
          <w:szCs w:val="24"/>
          <w:vertAlign w:val="superscript"/>
        </w:rPr>
        <w:t>th</w:t>
      </w:r>
      <w:r w:rsidRPr="004377F6">
        <w:rPr>
          <w:rFonts w:ascii="Times New Roman" w:hAnsi="Times New Roman" w:cs="Times New Roman"/>
          <w:noProof/>
          <w:sz w:val="24"/>
          <w:szCs w:val="24"/>
        </w:rPr>
        <w:t xml:space="preserve"> percentile and perpetuity yield, returns, price impact and $ volume computed.</w:t>
      </w:r>
    </w:p>
    <w:p w:rsidR="00BC5887" w:rsidRDefault="00BC5887" w:rsidP="00120ABF">
      <w:pPr>
        <w:spacing w:after="0"/>
        <w:rPr>
          <w:rFonts w:ascii="Times New Roman" w:hAnsi="Times New Roman" w:cs="Times New Roman"/>
          <w:b/>
          <w:sz w:val="24"/>
          <w:szCs w:val="24"/>
        </w:rPr>
      </w:pPr>
    </w:p>
    <w:p w:rsidR="00120ABF" w:rsidRPr="004377F6" w:rsidRDefault="00BC5887" w:rsidP="00120ABF">
      <w:pPr>
        <w:spacing w:after="0"/>
        <w:rPr>
          <w:rFonts w:ascii="Times New Roman" w:hAnsi="Times New Roman" w:cs="Times New Roman"/>
          <w:noProof/>
          <w:sz w:val="24"/>
          <w:szCs w:val="24"/>
        </w:rPr>
      </w:pPr>
      <w:r>
        <w:rPr>
          <w:rFonts w:ascii="Times New Roman" w:hAnsi="Times New Roman" w:cs="Times New Roman"/>
          <w:b/>
          <w:sz w:val="24"/>
          <w:szCs w:val="24"/>
        </w:rPr>
        <w:t>2</w:t>
      </w:r>
      <w:r w:rsidR="00CC74EE" w:rsidRPr="004377F6">
        <w:rPr>
          <w:rFonts w:ascii="Times New Roman" w:hAnsi="Times New Roman" w:cs="Times New Roman"/>
          <w:b/>
          <w:sz w:val="24"/>
          <w:szCs w:val="24"/>
        </w:rPr>
        <w:t xml:space="preserve">) </w:t>
      </w:r>
      <w:r w:rsidR="00CC74EE" w:rsidRPr="004377F6">
        <w:rPr>
          <w:rFonts w:ascii="Times New Roman" w:hAnsi="Times New Roman" w:cs="Times New Roman"/>
          <w:b/>
          <w:noProof/>
          <w:sz w:val="24"/>
          <w:szCs w:val="24"/>
        </w:rPr>
        <w:t>intraday_data_cleaned_v1.dta</w:t>
      </w:r>
    </w:p>
    <w:p w:rsidR="00CC74EE" w:rsidRPr="004377F6" w:rsidRDefault="00CC74EE" w:rsidP="00120ABF">
      <w:pPr>
        <w:spacing w:after="0"/>
        <w:rPr>
          <w:rFonts w:ascii="Times New Roman" w:hAnsi="Times New Roman" w:cs="Times New Roman"/>
          <w:noProof/>
          <w:sz w:val="24"/>
          <w:szCs w:val="24"/>
        </w:rPr>
      </w:pPr>
      <w:r w:rsidRPr="004377F6">
        <w:rPr>
          <w:rFonts w:ascii="Times New Roman" w:hAnsi="Times New Roman" w:cs="Times New Roman"/>
          <w:noProof/>
          <w:sz w:val="24"/>
          <w:szCs w:val="24"/>
        </w:rPr>
        <w:t>All intra-day NYSE bond market data with winsorized data at 99</w:t>
      </w:r>
      <w:r w:rsidRPr="004377F6">
        <w:rPr>
          <w:rFonts w:ascii="Times New Roman" w:hAnsi="Times New Roman" w:cs="Times New Roman"/>
          <w:noProof/>
          <w:sz w:val="24"/>
          <w:szCs w:val="24"/>
          <w:vertAlign w:val="superscript"/>
        </w:rPr>
        <w:t>th</w:t>
      </w:r>
      <w:r w:rsidRPr="004377F6">
        <w:rPr>
          <w:rFonts w:ascii="Times New Roman" w:hAnsi="Times New Roman" w:cs="Times New Roman"/>
          <w:noProof/>
          <w:sz w:val="24"/>
          <w:szCs w:val="24"/>
        </w:rPr>
        <w:t xml:space="preserve"> percentile and perpetuity yield, returns, price impact and $ volume computed.</w:t>
      </w:r>
    </w:p>
    <w:p w:rsidR="00741529" w:rsidRPr="004377F6" w:rsidRDefault="00741529" w:rsidP="00C9367F">
      <w:pPr>
        <w:spacing w:after="0"/>
        <w:rPr>
          <w:rFonts w:ascii="Times New Roman" w:hAnsi="Times New Roman" w:cs="Times New Roman"/>
          <w:noProof/>
          <w:sz w:val="24"/>
          <w:szCs w:val="24"/>
        </w:rPr>
      </w:pPr>
    </w:p>
    <w:p w:rsidR="00C9367F" w:rsidRPr="004377F6" w:rsidRDefault="00741529" w:rsidP="00C9367F">
      <w:pPr>
        <w:spacing w:after="0"/>
        <w:rPr>
          <w:rFonts w:ascii="Times New Roman" w:hAnsi="Times New Roman" w:cs="Times New Roman"/>
          <w:b/>
          <w:noProof/>
          <w:sz w:val="24"/>
          <w:szCs w:val="24"/>
        </w:rPr>
      </w:pPr>
      <w:r>
        <w:rPr>
          <w:rFonts w:ascii="Times New Roman" w:hAnsi="Times New Roman" w:cs="Times New Roman"/>
          <w:b/>
          <w:sz w:val="24"/>
          <w:szCs w:val="24"/>
        </w:rPr>
        <w:t>3</w:t>
      </w:r>
      <w:r w:rsidR="00C9367F" w:rsidRPr="004377F6">
        <w:rPr>
          <w:rFonts w:ascii="Times New Roman" w:hAnsi="Times New Roman" w:cs="Times New Roman"/>
          <w:b/>
          <w:sz w:val="24"/>
          <w:szCs w:val="24"/>
        </w:rPr>
        <w:t xml:space="preserve">) </w:t>
      </w:r>
      <w:r w:rsidR="00C9367F" w:rsidRPr="004377F6">
        <w:rPr>
          <w:rFonts w:ascii="Times New Roman" w:hAnsi="Times New Roman" w:cs="Times New Roman"/>
          <w:b/>
          <w:noProof/>
          <w:sz w:val="24"/>
          <w:szCs w:val="24"/>
        </w:rPr>
        <w:t>HoldingsData_Final.dta</w:t>
      </w:r>
    </w:p>
    <w:p w:rsidR="00C9367F" w:rsidRPr="004377F6" w:rsidRDefault="00804C65" w:rsidP="00C9367F">
      <w:pPr>
        <w:spacing w:after="0"/>
        <w:rPr>
          <w:rFonts w:ascii="Times New Roman" w:hAnsi="Times New Roman" w:cs="Times New Roman"/>
          <w:noProof/>
          <w:sz w:val="24"/>
          <w:szCs w:val="24"/>
        </w:rPr>
      </w:pPr>
      <w:r w:rsidRPr="004377F6">
        <w:rPr>
          <w:rFonts w:ascii="Times New Roman" w:hAnsi="Times New Roman" w:cs="Times New Roman"/>
          <w:noProof/>
          <w:sz w:val="24"/>
          <w:szCs w:val="24"/>
        </w:rPr>
        <w:t>All data on investors holdings merged together for 1908, 1910, and 1911.</w:t>
      </w:r>
    </w:p>
    <w:p w:rsidR="00741529" w:rsidRDefault="00741529" w:rsidP="00741529">
      <w:pPr>
        <w:rPr>
          <w:rFonts w:ascii="Times New Roman" w:hAnsi="Times New Roman" w:cs="Times New Roman"/>
          <w:b/>
          <w:sz w:val="24"/>
          <w:szCs w:val="24"/>
        </w:rPr>
      </w:pPr>
    </w:p>
    <w:p w:rsidR="00741529" w:rsidRDefault="00741529" w:rsidP="00741529">
      <w:pPr>
        <w:rPr>
          <w:rFonts w:ascii="Times New Roman" w:hAnsi="Times New Roman" w:cs="Times New Roman"/>
          <w:b/>
          <w:sz w:val="24"/>
          <w:szCs w:val="24"/>
        </w:rPr>
      </w:pPr>
      <w:r>
        <w:rPr>
          <w:rFonts w:ascii="Times New Roman" w:hAnsi="Times New Roman" w:cs="Times New Roman"/>
          <w:b/>
          <w:sz w:val="24"/>
          <w:szCs w:val="24"/>
        </w:rPr>
        <w:t>7.2</w:t>
      </w:r>
      <w:r w:rsidRPr="004377F6">
        <w:rPr>
          <w:rFonts w:ascii="Times New Roman" w:hAnsi="Times New Roman" w:cs="Times New Roman"/>
          <w:b/>
          <w:sz w:val="24"/>
          <w:szCs w:val="24"/>
        </w:rPr>
        <w:t xml:space="preserve"> </w:t>
      </w:r>
      <w:r>
        <w:rPr>
          <w:rFonts w:ascii="Times New Roman" w:hAnsi="Times New Roman" w:cs="Times New Roman"/>
          <w:b/>
          <w:sz w:val="24"/>
          <w:szCs w:val="24"/>
        </w:rPr>
        <w:t>Dataset Summary Statistics</w:t>
      </w:r>
    </w:p>
    <w:p w:rsidR="00BC5887" w:rsidRDefault="00BC5887" w:rsidP="00BC5887">
      <w:pPr>
        <w:spacing w:after="0"/>
        <w:rPr>
          <w:rFonts w:ascii="Times New Roman" w:hAnsi="Times New Roman" w:cs="Times New Roman"/>
          <w:b/>
          <w:noProof/>
          <w:sz w:val="24"/>
          <w:szCs w:val="24"/>
        </w:rPr>
      </w:pPr>
      <w:r>
        <w:rPr>
          <w:rFonts w:ascii="Times New Roman" w:hAnsi="Times New Roman" w:cs="Times New Roman"/>
          <w:b/>
          <w:sz w:val="24"/>
          <w:szCs w:val="24"/>
        </w:rPr>
        <w:t>1</w:t>
      </w:r>
      <w:r w:rsidRPr="004377F6">
        <w:rPr>
          <w:rFonts w:ascii="Times New Roman" w:hAnsi="Times New Roman" w:cs="Times New Roman"/>
          <w:b/>
          <w:sz w:val="24"/>
          <w:szCs w:val="24"/>
        </w:rPr>
        <w:t xml:space="preserve">) </w:t>
      </w:r>
      <w:r w:rsidRPr="004377F6">
        <w:rPr>
          <w:rFonts w:ascii="Times New Roman" w:hAnsi="Times New Roman" w:cs="Times New Roman"/>
          <w:b/>
          <w:noProof/>
          <w:sz w:val="24"/>
          <w:szCs w:val="24"/>
        </w:rPr>
        <w:t>weekly_data_cleaned_v1.dta</w:t>
      </w:r>
    </w:p>
    <w:p w:rsidR="00BC5887" w:rsidRDefault="00BC5887" w:rsidP="00BC5887">
      <w:pPr>
        <w:spacing w:after="0"/>
        <w:rPr>
          <w:rFonts w:ascii="Times New Roman" w:hAnsi="Times New Roman" w:cs="Times New Roman"/>
          <w:b/>
          <w:noProof/>
          <w:sz w:val="24"/>
          <w:szCs w:val="24"/>
        </w:rPr>
      </w:pPr>
    </w:p>
    <w:p w:rsidR="00BC5887" w:rsidRDefault="00BC5887" w:rsidP="00BC5887">
      <w:pPr>
        <w:rPr>
          <w:rFonts w:ascii="Times New Roman" w:hAnsi="Times New Roman" w:cs="Times New Roman"/>
          <w:noProof/>
          <w:sz w:val="24"/>
          <w:szCs w:val="24"/>
        </w:rPr>
      </w:pPr>
      <w:r>
        <w:rPr>
          <w:rFonts w:ascii="Times New Roman" w:hAnsi="Times New Roman" w:cs="Times New Roman"/>
          <w:noProof/>
          <w:sz w:val="24"/>
          <w:szCs w:val="24"/>
        </w:rPr>
        <w:t>61,787 weekly bond perpetuity yield observations</w:t>
      </w:r>
    </w:p>
    <w:p w:rsidR="00BC5887" w:rsidRDefault="00BC5887" w:rsidP="00BC5887">
      <w:pPr>
        <w:rPr>
          <w:rFonts w:ascii="Times New Roman" w:hAnsi="Times New Roman" w:cs="Times New Roman"/>
          <w:noProof/>
          <w:sz w:val="24"/>
          <w:szCs w:val="24"/>
        </w:rPr>
      </w:pPr>
      <w:r>
        <w:rPr>
          <w:rFonts w:ascii="Times New Roman" w:hAnsi="Times New Roman" w:cs="Times New Roman"/>
          <w:noProof/>
          <w:sz w:val="24"/>
          <w:szCs w:val="24"/>
        </w:rPr>
        <w:t>260 unique dates from 1905-1915 (implies average of 237 bonds/day)</w:t>
      </w:r>
    </w:p>
    <w:p w:rsidR="00BC5887" w:rsidRDefault="00BC5887" w:rsidP="00BC5887">
      <w:pPr>
        <w:rPr>
          <w:rFonts w:ascii="Times New Roman" w:hAnsi="Times New Roman" w:cs="Times New Roman"/>
          <w:noProof/>
          <w:sz w:val="24"/>
          <w:szCs w:val="24"/>
        </w:rPr>
      </w:pPr>
      <w:r>
        <w:rPr>
          <w:rFonts w:ascii="Times New Roman" w:hAnsi="Times New Roman" w:cs="Times New Roman"/>
          <w:noProof/>
          <w:sz w:val="24"/>
          <w:szCs w:val="24"/>
        </w:rPr>
        <w:t>2,112 unique bonds listed (# obs/bond; mean=29; median=4; 25</w:t>
      </w:r>
      <w:r w:rsidRPr="00D26F9A">
        <w:rPr>
          <w:rFonts w:ascii="Times New Roman" w:hAnsi="Times New Roman" w:cs="Times New Roman"/>
          <w:noProof/>
          <w:sz w:val="24"/>
          <w:szCs w:val="24"/>
          <w:vertAlign w:val="superscript"/>
        </w:rPr>
        <w:t>th</w:t>
      </w:r>
      <w:r>
        <w:rPr>
          <w:rFonts w:ascii="Times New Roman" w:hAnsi="Times New Roman" w:cs="Times New Roman"/>
          <w:noProof/>
          <w:sz w:val="24"/>
          <w:szCs w:val="24"/>
        </w:rPr>
        <w:t>=1; 75</w:t>
      </w:r>
      <w:r w:rsidRPr="00D26F9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 29)</w:t>
      </w:r>
    </w:p>
    <w:p w:rsidR="00BC5887" w:rsidRDefault="00BC5887" w:rsidP="00BC5887">
      <w:pPr>
        <w:rPr>
          <w:rFonts w:ascii="Times New Roman" w:hAnsi="Times New Roman" w:cs="Times New Roman"/>
          <w:noProof/>
          <w:sz w:val="24"/>
          <w:szCs w:val="24"/>
        </w:rPr>
      </w:pPr>
      <w:r>
        <w:rPr>
          <w:rFonts w:ascii="Times New Roman" w:hAnsi="Times New Roman" w:cs="Times New Roman"/>
          <w:noProof/>
          <w:sz w:val="24"/>
          <w:szCs w:val="24"/>
        </w:rPr>
        <w:t>Summary statistics for all observations:</w:t>
      </w:r>
    </w:p>
    <w:tbl>
      <w:tblPr>
        <w:tblStyle w:val="TableGrid"/>
        <w:tblW w:w="0" w:type="auto"/>
        <w:tblLook w:val="04A0" w:firstRow="1" w:lastRow="0" w:firstColumn="1" w:lastColumn="0" w:noHBand="0" w:noVBand="1"/>
      </w:tblPr>
      <w:tblGrid>
        <w:gridCol w:w="1518"/>
        <w:gridCol w:w="876"/>
        <w:gridCol w:w="1197"/>
        <w:gridCol w:w="1197"/>
        <w:gridCol w:w="1197"/>
        <w:gridCol w:w="1197"/>
        <w:gridCol w:w="1197"/>
      </w:tblGrid>
      <w:tr w:rsidR="00BC5887" w:rsidTr="00730E03">
        <w:tc>
          <w:tcPr>
            <w:tcW w:w="1518" w:type="dxa"/>
          </w:tcPr>
          <w:p w:rsidR="00BC5887" w:rsidRDefault="00BC5887" w:rsidP="00730E03">
            <w:pPr>
              <w:rPr>
                <w:rFonts w:ascii="Times New Roman" w:hAnsi="Times New Roman" w:cs="Times New Roman"/>
                <w:noProof/>
                <w:sz w:val="24"/>
                <w:szCs w:val="24"/>
              </w:rPr>
            </w:pPr>
          </w:p>
        </w:tc>
        <w:tc>
          <w:tcPr>
            <w:tcW w:w="876"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Mean</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Median</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Stdev</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25</w:t>
            </w:r>
            <w:r w:rsidRPr="00D26F9A">
              <w:rPr>
                <w:rFonts w:ascii="Times New Roman" w:hAnsi="Times New Roman" w:cs="Times New Roman"/>
                <w:noProof/>
                <w:sz w:val="24"/>
                <w:szCs w:val="24"/>
                <w:vertAlign w:val="superscript"/>
              </w:rPr>
              <w:t>th</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75</w:t>
            </w:r>
            <w:r w:rsidRPr="00D26F9A">
              <w:rPr>
                <w:rFonts w:ascii="Times New Roman" w:hAnsi="Times New Roman" w:cs="Times New Roman"/>
                <w:noProof/>
                <w:sz w:val="24"/>
                <w:szCs w:val="24"/>
                <w:vertAlign w:val="superscript"/>
              </w:rPr>
              <w:t>th</w:t>
            </w:r>
          </w:p>
        </w:tc>
      </w:tr>
      <w:tr w:rsidR="00BC5887" w:rsidTr="00730E03">
        <w:tc>
          <w:tcPr>
            <w:tcW w:w="1518" w:type="dxa"/>
          </w:tcPr>
          <w:p w:rsidR="00BC5887" w:rsidRDefault="00BC5887" w:rsidP="00730E03">
            <w:pPr>
              <w:rPr>
                <w:rFonts w:ascii="Times New Roman" w:hAnsi="Times New Roman" w:cs="Times New Roman"/>
                <w:noProof/>
                <w:sz w:val="24"/>
                <w:szCs w:val="24"/>
              </w:rPr>
            </w:pPr>
            <w:r>
              <w:rPr>
                <w:rFonts w:ascii="Times New Roman" w:hAnsi="Times New Roman" w:cs="Times New Roman"/>
                <w:noProof/>
                <w:sz w:val="24"/>
                <w:szCs w:val="24"/>
              </w:rPr>
              <w:t>Perp yield</w:t>
            </w:r>
          </w:p>
        </w:tc>
        <w:tc>
          <w:tcPr>
            <w:tcW w:w="876"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61,787</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4.98%</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4.72%</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1.27%</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4.26%</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5.26%</w:t>
            </w:r>
          </w:p>
        </w:tc>
      </w:tr>
      <w:tr w:rsidR="00BC5887" w:rsidTr="00730E03">
        <w:tc>
          <w:tcPr>
            <w:tcW w:w="1518" w:type="dxa"/>
          </w:tcPr>
          <w:p w:rsidR="00BC5887" w:rsidRDefault="00BC5887" w:rsidP="00730E03">
            <w:pPr>
              <w:rPr>
                <w:rFonts w:ascii="Times New Roman" w:hAnsi="Times New Roman" w:cs="Times New Roman"/>
                <w:noProof/>
                <w:sz w:val="24"/>
                <w:szCs w:val="24"/>
              </w:rPr>
            </w:pPr>
            <w:r>
              <w:rPr>
                <w:rFonts w:ascii="Times New Roman" w:hAnsi="Times New Roman" w:cs="Times New Roman"/>
                <w:noProof/>
                <w:sz w:val="24"/>
                <w:szCs w:val="24"/>
              </w:rPr>
              <w:t>Price Impact</w:t>
            </w:r>
          </w:p>
        </w:tc>
        <w:tc>
          <w:tcPr>
            <w:tcW w:w="876"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60,904</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0.050%</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0.009%</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0.11%</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0.002%</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0.041%</w:t>
            </w:r>
          </w:p>
        </w:tc>
      </w:tr>
      <w:tr w:rsidR="00BC5887" w:rsidTr="00730E03">
        <w:tc>
          <w:tcPr>
            <w:tcW w:w="1518" w:type="dxa"/>
          </w:tcPr>
          <w:p w:rsidR="00BC5887" w:rsidRDefault="00BC5887" w:rsidP="00730E03">
            <w:pPr>
              <w:rPr>
                <w:rFonts w:ascii="Times New Roman" w:hAnsi="Times New Roman" w:cs="Times New Roman"/>
                <w:noProof/>
                <w:sz w:val="24"/>
                <w:szCs w:val="24"/>
              </w:rPr>
            </w:pPr>
            <w:r>
              <w:rPr>
                <w:rFonts w:ascii="Times New Roman" w:hAnsi="Times New Roman" w:cs="Times New Roman"/>
                <w:noProof/>
                <w:sz w:val="24"/>
                <w:szCs w:val="24"/>
              </w:rPr>
              <w:t>Abs return</w:t>
            </w:r>
          </w:p>
        </w:tc>
        <w:tc>
          <w:tcPr>
            <w:tcW w:w="876"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61,013</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0.172</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0.105</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0.243</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0.0399</w:t>
            </w:r>
          </w:p>
        </w:tc>
        <w:tc>
          <w:tcPr>
            <w:tcW w:w="1197" w:type="dxa"/>
          </w:tcPr>
          <w:p w:rsidR="00BC5887" w:rsidRDefault="00BC5887" w:rsidP="00730E03">
            <w:pPr>
              <w:jc w:val="center"/>
              <w:rPr>
                <w:rFonts w:ascii="Times New Roman" w:hAnsi="Times New Roman" w:cs="Times New Roman"/>
                <w:noProof/>
                <w:sz w:val="24"/>
                <w:szCs w:val="24"/>
              </w:rPr>
            </w:pPr>
            <w:r>
              <w:rPr>
                <w:rFonts w:ascii="Times New Roman" w:hAnsi="Times New Roman" w:cs="Times New Roman"/>
                <w:noProof/>
                <w:sz w:val="24"/>
                <w:szCs w:val="24"/>
              </w:rPr>
              <w:t>0.212</w:t>
            </w:r>
          </w:p>
        </w:tc>
      </w:tr>
    </w:tbl>
    <w:p w:rsidR="00BC5887" w:rsidRDefault="00BC5887" w:rsidP="00741529">
      <w:pPr>
        <w:spacing w:after="0"/>
        <w:rPr>
          <w:rFonts w:ascii="Times New Roman" w:hAnsi="Times New Roman" w:cs="Times New Roman"/>
          <w:b/>
          <w:sz w:val="24"/>
          <w:szCs w:val="24"/>
        </w:rPr>
      </w:pPr>
    </w:p>
    <w:p w:rsidR="00BC5887" w:rsidRDefault="00BC5887" w:rsidP="00741529">
      <w:pPr>
        <w:spacing w:after="0"/>
        <w:rPr>
          <w:rFonts w:ascii="Times New Roman" w:hAnsi="Times New Roman" w:cs="Times New Roman"/>
          <w:b/>
          <w:sz w:val="24"/>
          <w:szCs w:val="24"/>
        </w:rPr>
      </w:pPr>
    </w:p>
    <w:p w:rsidR="00741529" w:rsidRDefault="00BC5887" w:rsidP="00741529">
      <w:pPr>
        <w:spacing w:after="0"/>
        <w:rPr>
          <w:rFonts w:ascii="Times New Roman" w:hAnsi="Times New Roman" w:cs="Times New Roman"/>
          <w:b/>
          <w:noProof/>
          <w:sz w:val="24"/>
          <w:szCs w:val="24"/>
        </w:rPr>
      </w:pPr>
      <w:r>
        <w:rPr>
          <w:rFonts w:ascii="Times New Roman" w:hAnsi="Times New Roman" w:cs="Times New Roman"/>
          <w:b/>
          <w:sz w:val="24"/>
          <w:szCs w:val="24"/>
        </w:rPr>
        <w:t>2</w:t>
      </w:r>
      <w:r w:rsidR="00741529" w:rsidRPr="004377F6">
        <w:rPr>
          <w:rFonts w:ascii="Times New Roman" w:hAnsi="Times New Roman" w:cs="Times New Roman"/>
          <w:b/>
          <w:sz w:val="24"/>
          <w:szCs w:val="24"/>
        </w:rPr>
        <w:t xml:space="preserve">) </w:t>
      </w:r>
      <w:r w:rsidR="00741529" w:rsidRPr="004377F6">
        <w:rPr>
          <w:rFonts w:ascii="Times New Roman" w:hAnsi="Times New Roman" w:cs="Times New Roman"/>
          <w:b/>
          <w:noProof/>
          <w:sz w:val="24"/>
          <w:szCs w:val="24"/>
        </w:rPr>
        <w:t>intraday_data_cleaned_v1.dta</w:t>
      </w:r>
    </w:p>
    <w:p w:rsidR="00741529" w:rsidRPr="004377F6" w:rsidRDefault="00741529" w:rsidP="00741529">
      <w:pPr>
        <w:spacing w:after="0"/>
        <w:rPr>
          <w:rFonts w:ascii="Times New Roman" w:hAnsi="Times New Roman" w:cs="Times New Roman"/>
          <w:noProof/>
          <w:sz w:val="24"/>
          <w:szCs w:val="24"/>
        </w:rPr>
      </w:pPr>
    </w:p>
    <w:p w:rsidR="00741529" w:rsidRDefault="00741529" w:rsidP="00741529">
      <w:pPr>
        <w:rPr>
          <w:rFonts w:ascii="Times New Roman" w:hAnsi="Times New Roman" w:cs="Times New Roman"/>
          <w:noProof/>
          <w:sz w:val="24"/>
          <w:szCs w:val="24"/>
        </w:rPr>
      </w:pPr>
      <w:r>
        <w:rPr>
          <w:rFonts w:ascii="Times New Roman" w:hAnsi="Times New Roman" w:cs="Times New Roman"/>
          <w:noProof/>
          <w:sz w:val="24"/>
          <w:szCs w:val="24"/>
        </w:rPr>
        <w:t>51,431 weekly bond perpetuity yield observations</w:t>
      </w:r>
    </w:p>
    <w:p w:rsidR="00741529" w:rsidRDefault="00741529" w:rsidP="00741529">
      <w:pPr>
        <w:rPr>
          <w:rFonts w:ascii="Times New Roman" w:hAnsi="Times New Roman" w:cs="Times New Roman"/>
          <w:noProof/>
          <w:sz w:val="24"/>
          <w:szCs w:val="24"/>
        </w:rPr>
      </w:pPr>
      <w:r>
        <w:rPr>
          <w:rFonts w:ascii="Times New Roman" w:hAnsi="Times New Roman" w:cs="Times New Roman"/>
          <w:noProof/>
          <w:sz w:val="24"/>
          <w:szCs w:val="24"/>
        </w:rPr>
        <w:t>190 unique dates from 1908-1915 (implies average of 271 transactions/day)</w:t>
      </w:r>
    </w:p>
    <w:p w:rsidR="00741529" w:rsidRDefault="00741529" w:rsidP="00741529">
      <w:pPr>
        <w:rPr>
          <w:rFonts w:ascii="Times New Roman" w:hAnsi="Times New Roman" w:cs="Times New Roman"/>
          <w:noProof/>
          <w:sz w:val="24"/>
          <w:szCs w:val="24"/>
        </w:rPr>
      </w:pPr>
      <w:r>
        <w:rPr>
          <w:rFonts w:ascii="Times New Roman" w:hAnsi="Times New Roman" w:cs="Times New Roman"/>
          <w:noProof/>
          <w:sz w:val="24"/>
          <w:szCs w:val="24"/>
        </w:rPr>
        <w:t>320 unique bonds listed (# obs/bond; mean=161; median=1; 25</w:t>
      </w:r>
      <w:r w:rsidRPr="00D26F9A">
        <w:rPr>
          <w:rFonts w:ascii="Times New Roman" w:hAnsi="Times New Roman" w:cs="Times New Roman"/>
          <w:noProof/>
          <w:sz w:val="24"/>
          <w:szCs w:val="24"/>
          <w:vertAlign w:val="superscript"/>
        </w:rPr>
        <w:t>th</w:t>
      </w:r>
      <w:r>
        <w:rPr>
          <w:rFonts w:ascii="Times New Roman" w:hAnsi="Times New Roman" w:cs="Times New Roman"/>
          <w:noProof/>
          <w:sz w:val="24"/>
          <w:szCs w:val="24"/>
        </w:rPr>
        <w:t>=0; 75</w:t>
      </w:r>
      <w:r w:rsidRPr="00D26F9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 9)</w:t>
      </w:r>
    </w:p>
    <w:p w:rsidR="00741529" w:rsidRDefault="00741529" w:rsidP="00741529">
      <w:pPr>
        <w:rPr>
          <w:rFonts w:ascii="Times New Roman" w:hAnsi="Times New Roman" w:cs="Times New Roman"/>
          <w:noProof/>
          <w:sz w:val="24"/>
          <w:szCs w:val="24"/>
        </w:rPr>
      </w:pPr>
      <w:r>
        <w:rPr>
          <w:rFonts w:ascii="Times New Roman" w:hAnsi="Times New Roman" w:cs="Times New Roman"/>
          <w:noProof/>
          <w:sz w:val="24"/>
          <w:szCs w:val="24"/>
        </w:rPr>
        <w:t>Summary statistics for all observations:</w:t>
      </w:r>
    </w:p>
    <w:tbl>
      <w:tblPr>
        <w:tblStyle w:val="TableGrid"/>
        <w:tblW w:w="0" w:type="auto"/>
        <w:tblLook w:val="04A0" w:firstRow="1" w:lastRow="0" w:firstColumn="1" w:lastColumn="0" w:noHBand="0" w:noVBand="1"/>
      </w:tblPr>
      <w:tblGrid>
        <w:gridCol w:w="1518"/>
        <w:gridCol w:w="876"/>
        <w:gridCol w:w="1197"/>
        <w:gridCol w:w="1197"/>
        <w:gridCol w:w="1197"/>
        <w:gridCol w:w="1197"/>
        <w:gridCol w:w="1197"/>
      </w:tblGrid>
      <w:tr w:rsidR="00741529" w:rsidTr="00730E03">
        <w:tc>
          <w:tcPr>
            <w:tcW w:w="1518" w:type="dxa"/>
          </w:tcPr>
          <w:p w:rsidR="00741529" w:rsidRDefault="00741529" w:rsidP="00730E03">
            <w:pPr>
              <w:rPr>
                <w:rFonts w:ascii="Times New Roman" w:hAnsi="Times New Roman" w:cs="Times New Roman"/>
                <w:noProof/>
                <w:sz w:val="24"/>
                <w:szCs w:val="24"/>
              </w:rPr>
            </w:pPr>
          </w:p>
        </w:tc>
        <w:tc>
          <w:tcPr>
            <w:tcW w:w="876"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Mean</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Median</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Stdev</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25</w:t>
            </w:r>
            <w:r w:rsidRPr="00D26F9A">
              <w:rPr>
                <w:rFonts w:ascii="Times New Roman" w:hAnsi="Times New Roman" w:cs="Times New Roman"/>
                <w:noProof/>
                <w:sz w:val="24"/>
                <w:szCs w:val="24"/>
                <w:vertAlign w:val="superscript"/>
              </w:rPr>
              <w:t>th</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75</w:t>
            </w:r>
            <w:r w:rsidRPr="00D26F9A">
              <w:rPr>
                <w:rFonts w:ascii="Times New Roman" w:hAnsi="Times New Roman" w:cs="Times New Roman"/>
                <w:noProof/>
                <w:sz w:val="24"/>
                <w:szCs w:val="24"/>
                <w:vertAlign w:val="superscript"/>
              </w:rPr>
              <w:t>th</w:t>
            </w:r>
          </w:p>
        </w:tc>
      </w:tr>
      <w:tr w:rsidR="00741529" w:rsidTr="00730E03">
        <w:tc>
          <w:tcPr>
            <w:tcW w:w="1518" w:type="dxa"/>
          </w:tcPr>
          <w:p w:rsidR="00741529" w:rsidRDefault="00741529" w:rsidP="00730E03">
            <w:pPr>
              <w:rPr>
                <w:rFonts w:ascii="Times New Roman" w:hAnsi="Times New Roman" w:cs="Times New Roman"/>
                <w:noProof/>
                <w:sz w:val="24"/>
                <w:szCs w:val="24"/>
              </w:rPr>
            </w:pPr>
            <w:r>
              <w:rPr>
                <w:rFonts w:ascii="Times New Roman" w:hAnsi="Times New Roman" w:cs="Times New Roman"/>
                <w:noProof/>
                <w:sz w:val="24"/>
                <w:szCs w:val="24"/>
              </w:rPr>
              <w:t>Perp yield</w:t>
            </w:r>
          </w:p>
        </w:tc>
        <w:tc>
          <w:tcPr>
            <w:tcW w:w="876"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51,431</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5.04%</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4.80%</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1.22%</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4.23%</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5.43%</w:t>
            </w:r>
          </w:p>
        </w:tc>
      </w:tr>
      <w:tr w:rsidR="00741529" w:rsidTr="00730E03">
        <w:tc>
          <w:tcPr>
            <w:tcW w:w="1518" w:type="dxa"/>
          </w:tcPr>
          <w:p w:rsidR="00741529" w:rsidRDefault="00741529" w:rsidP="00730E03">
            <w:pPr>
              <w:rPr>
                <w:rFonts w:ascii="Times New Roman" w:hAnsi="Times New Roman" w:cs="Times New Roman"/>
                <w:noProof/>
                <w:sz w:val="24"/>
                <w:szCs w:val="24"/>
              </w:rPr>
            </w:pPr>
            <w:r>
              <w:rPr>
                <w:rFonts w:ascii="Times New Roman" w:hAnsi="Times New Roman" w:cs="Times New Roman"/>
                <w:noProof/>
                <w:sz w:val="24"/>
                <w:szCs w:val="24"/>
              </w:rPr>
              <w:t>Price Impact</w:t>
            </w:r>
          </w:p>
        </w:tc>
        <w:tc>
          <w:tcPr>
            <w:tcW w:w="876"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50,695</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0.094%</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0.024%</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0.202%</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0.005%</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0.084%</w:t>
            </w:r>
          </w:p>
        </w:tc>
      </w:tr>
      <w:tr w:rsidR="00741529" w:rsidTr="00730E03">
        <w:tc>
          <w:tcPr>
            <w:tcW w:w="1518" w:type="dxa"/>
          </w:tcPr>
          <w:p w:rsidR="00741529" w:rsidRDefault="00741529" w:rsidP="00730E03">
            <w:pPr>
              <w:rPr>
                <w:rFonts w:ascii="Times New Roman" w:hAnsi="Times New Roman" w:cs="Times New Roman"/>
                <w:noProof/>
                <w:sz w:val="24"/>
                <w:szCs w:val="24"/>
              </w:rPr>
            </w:pPr>
            <w:r>
              <w:rPr>
                <w:rFonts w:ascii="Times New Roman" w:hAnsi="Times New Roman" w:cs="Times New Roman"/>
                <w:noProof/>
                <w:sz w:val="24"/>
                <w:szCs w:val="24"/>
              </w:rPr>
              <w:t>Abs return</w:t>
            </w:r>
          </w:p>
        </w:tc>
        <w:tc>
          <w:tcPr>
            <w:tcW w:w="876"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50,707</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19.48%</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11.79%</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26.74%</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4.12%</w:t>
            </w:r>
          </w:p>
        </w:tc>
        <w:tc>
          <w:tcPr>
            <w:tcW w:w="1197" w:type="dxa"/>
          </w:tcPr>
          <w:p w:rsidR="00741529" w:rsidRDefault="00741529" w:rsidP="00730E03">
            <w:pPr>
              <w:jc w:val="center"/>
              <w:rPr>
                <w:rFonts w:ascii="Times New Roman" w:hAnsi="Times New Roman" w:cs="Times New Roman"/>
                <w:noProof/>
                <w:sz w:val="24"/>
                <w:szCs w:val="24"/>
              </w:rPr>
            </w:pPr>
            <w:r>
              <w:rPr>
                <w:rFonts w:ascii="Times New Roman" w:hAnsi="Times New Roman" w:cs="Times New Roman"/>
                <w:noProof/>
                <w:sz w:val="24"/>
                <w:szCs w:val="24"/>
              </w:rPr>
              <w:t>24.81%</w:t>
            </w:r>
          </w:p>
        </w:tc>
      </w:tr>
    </w:tbl>
    <w:p w:rsidR="00741529" w:rsidRPr="007F1A94" w:rsidRDefault="00741529" w:rsidP="00741529">
      <w:pPr>
        <w:rPr>
          <w:rFonts w:ascii="Times New Roman" w:hAnsi="Times New Roman" w:cs="Times New Roman"/>
          <w:noProof/>
          <w:sz w:val="24"/>
          <w:szCs w:val="24"/>
        </w:rPr>
      </w:pPr>
    </w:p>
    <w:p w:rsidR="00741529" w:rsidRDefault="00741529" w:rsidP="00741529">
      <w:pPr>
        <w:spacing w:after="0"/>
        <w:rPr>
          <w:rFonts w:ascii="Times New Roman" w:hAnsi="Times New Roman" w:cs="Times New Roman"/>
          <w:b/>
          <w:noProof/>
          <w:sz w:val="24"/>
          <w:szCs w:val="24"/>
        </w:rPr>
      </w:pPr>
      <w:r>
        <w:rPr>
          <w:rFonts w:ascii="Times New Roman" w:hAnsi="Times New Roman" w:cs="Times New Roman"/>
          <w:b/>
          <w:sz w:val="24"/>
          <w:szCs w:val="24"/>
        </w:rPr>
        <w:t>3</w:t>
      </w:r>
      <w:r w:rsidRPr="004377F6">
        <w:rPr>
          <w:rFonts w:ascii="Times New Roman" w:hAnsi="Times New Roman" w:cs="Times New Roman"/>
          <w:b/>
          <w:sz w:val="24"/>
          <w:szCs w:val="24"/>
        </w:rPr>
        <w:t xml:space="preserve">) </w:t>
      </w:r>
      <w:r w:rsidRPr="004377F6">
        <w:rPr>
          <w:rFonts w:ascii="Times New Roman" w:hAnsi="Times New Roman" w:cs="Times New Roman"/>
          <w:b/>
          <w:noProof/>
          <w:sz w:val="24"/>
          <w:szCs w:val="24"/>
        </w:rPr>
        <w:t>HoldingsData_Final.dta</w:t>
      </w:r>
    </w:p>
    <w:p w:rsidR="00741529" w:rsidRPr="004377F6" w:rsidRDefault="00741529" w:rsidP="00741529">
      <w:pPr>
        <w:spacing w:after="0"/>
        <w:rPr>
          <w:rFonts w:ascii="Times New Roman" w:hAnsi="Times New Roman" w:cs="Times New Roman"/>
          <w:b/>
          <w:noProof/>
          <w:sz w:val="24"/>
          <w:szCs w:val="24"/>
        </w:rPr>
      </w:pPr>
    </w:p>
    <w:p w:rsidR="00CC74EE" w:rsidRDefault="00741529" w:rsidP="009710D3">
      <w:pPr>
        <w:rPr>
          <w:b/>
        </w:rPr>
      </w:pPr>
      <w:r w:rsidRPr="00627BDC">
        <w:rPr>
          <w:noProof/>
        </w:rPr>
        <w:drawing>
          <wp:inline distT="0" distB="0" distL="0" distR="0" wp14:anchorId="0F1FFC56" wp14:editId="592036CC">
            <wp:extent cx="3667125" cy="1724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1724025"/>
                    </a:xfrm>
                    <a:prstGeom prst="rect">
                      <a:avLst/>
                    </a:prstGeom>
                    <a:noFill/>
                    <a:ln>
                      <a:noFill/>
                    </a:ln>
                  </pic:spPr>
                </pic:pic>
              </a:graphicData>
            </a:graphic>
          </wp:inline>
        </w:drawing>
      </w:r>
    </w:p>
    <w:p w:rsidR="00741529" w:rsidRDefault="00741529" w:rsidP="00741529">
      <w:pPr>
        <w:rPr>
          <w:rFonts w:ascii="Times New Roman" w:hAnsi="Times New Roman" w:cs="Times New Roman"/>
          <w:b/>
          <w:sz w:val="24"/>
          <w:szCs w:val="24"/>
        </w:rPr>
      </w:pPr>
    </w:p>
    <w:p w:rsidR="00741529" w:rsidRDefault="00741529" w:rsidP="00741529">
      <w:pPr>
        <w:rPr>
          <w:rFonts w:ascii="Times New Roman" w:hAnsi="Times New Roman" w:cs="Times New Roman"/>
          <w:b/>
          <w:sz w:val="24"/>
          <w:szCs w:val="24"/>
        </w:rPr>
      </w:pPr>
      <w:r>
        <w:rPr>
          <w:rFonts w:ascii="Times New Roman" w:hAnsi="Times New Roman" w:cs="Times New Roman"/>
          <w:b/>
          <w:sz w:val="24"/>
          <w:szCs w:val="24"/>
        </w:rPr>
        <w:t>7.3</w:t>
      </w:r>
      <w:r w:rsidRPr="004377F6">
        <w:rPr>
          <w:rFonts w:ascii="Times New Roman" w:hAnsi="Times New Roman" w:cs="Times New Roman"/>
          <w:b/>
          <w:sz w:val="24"/>
          <w:szCs w:val="24"/>
        </w:rPr>
        <w:t xml:space="preserve"> </w:t>
      </w:r>
      <w:r>
        <w:rPr>
          <w:rFonts w:ascii="Times New Roman" w:hAnsi="Times New Roman" w:cs="Times New Roman"/>
          <w:b/>
          <w:sz w:val="24"/>
          <w:szCs w:val="24"/>
        </w:rPr>
        <w:t>Merging Files Statistics</w:t>
      </w:r>
    </w:p>
    <w:p w:rsidR="00741529" w:rsidRDefault="00741529" w:rsidP="00741529">
      <w:pPr>
        <w:rPr>
          <w:rFonts w:ascii="Times New Roman" w:hAnsi="Times New Roman" w:cs="Times New Roman"/>
          <w:b/>
          <w:sz w:val="24"/>
          <w:szCs w:val="24"/>
        </w:rPr>
      </w:pPr>
      <w:r>
        <w:rPr>
          <w:rFonts w:ascii="Times New Roman" w:hAnsi="Times New Roman" w:cs="Times New Roman"/>
          <w:b/>
          <w:sz w:val="24"/>
          <w:szCs w:val="24"/>
        </w:rPr>
        <w:t xml:space="preserve">7.3.1 Holdings and End-of-Day NYSE </w:t>
      </w:r>
      <w:r w:rsidR="007C7CB1">
        <w:rPr>
          <w:rFonts w:ascii="Times New Roman" w:hAnsi="Times New Roman" w:cs="Times New Roman"/>
          <w:b/>
          <w:sz w:val="24"/>
          <w:szCs w:val="24"/>
        </w:rPr>
        <w:t xml:space="preserve">Bond </w:t>
      </w:r>
      <w:r>
        <w:rPr>
          <w:rFonts w:ascii="Times New Roman" w:hAnsi="Times New Roman" w:cs="Times New Roman"/>
          <w:b/>
          <w:sz w:val="24"/>
          <w:szCs w:val="24"/>
        </w:rPr>
        <w:t>Data</w:t>
      </w:r>
    </w:p>
    <w:p w:rsidR="00741529" w:rsidRDefault="007C7CB1" w:rsidP="00741529">
      <w:pPr>
        <w:rPr>
          <w:rFonts w:ascii="Times New Roman" w:hAnsi="Times New Roman" w:cs="Times New Roman"/>
          <w:b/>
          <w:sz w:val="24"/>
          <w:szCs w:val="24"/>
        </w:rPr>
      </w:pPr>
      <w:r>
        <w:rPr>
          <w:rFonts w:ascii="Times New Roman" w:hAnsi="Times New Roman" w:cs="Times New Roman"/>
          <w:b/>
          <w:sz w:val="24"/>
          <w:szCs w:val="24"/>
        </w:rPr>
        <w:t>7.3.1.</w:t>
      </w:r>
      <w:r w:rsidR="006E2662">
        <w:rPr>
          <w:rFonts w:ascii="Times New Roman" w:hAnsi="Times New Roman" w:cs="Times New Roman"/>
          <w:b/>
          <w:sz w:val="24"/>
          <w:szCs w:val="24"/>
        </w:rPr>
        <w:t>1</w:t>
      </w:r>
      <w:r>
        <w:rPr>
          <w:rFonts w:ascii="Times New Roman" w:hAnsi="Times New Roman" w:cs="Times New Roman"/>
          <w:b/>
          <w:sz w:val="24"/>
          <w:szCs w:val="24"/>
        </w:rPr>
        <w:t xml:space="preserve"> Matching by Issuer (Company)</w:t>
      </w:r>
    </w:p>
    <w:p w:rsidR="00692A85" w:rsidRDefault="004B1EB7" w:rsidP="00741529">
      <w:pPr>
        <w:rPr>
          <w:rFonts w:ascii="Times New Roman" w:hAnsi="Times New Roman" w:cs="Times New Roman"/>
          <w:b/>
          <w:sz w:val="24"/>
          <w:szCs w:val="24"/>
        </w:rPr>
      </w:pPr>
      <w:r>
        <w:rPr>
          <w:noProof/>
        </w:rPr>
        <mc:AlternateContent>
          <mc:Choice Requires="wps">
            <w:drawing>
              <wp:anchor distT="0" distB="0" distL="114300" distR="114300" simplePos="0" relativeHeight="251661312" behindDoc="0" locked="0" layoutInCell="1" allowOverlap="1" wp14:anchorId="04C75F47" wp14:editId="6F9EE6C7">
                <wp:simplePos x="0" y="0"/>
                <wp:positionH relativeFrom="column">
                  <wp:posOffset>2028825</wp:posOffset>
                </wp:positionH>
                <wp:positionV relativeFrom="paragraph">
                  <wp:posOffset>802639</wp:posOffset>
                </wp:positionV>
                <wp:extent cx="1171575" cy="295275"/>
                <wp:effectExtent l="0" t="57150" r="0" b="28575"/>
                <wp:wrapNone/>
                <wp:docPr id="19" name="Straight Arrow Connector 19"/>
                <wp:cNvGraphicFramePr/>
                <a:graphic xmlns:a="http://schemas.openxmlformats.org/drawingml/2006/main">
                  <a:graphicData uri="http://schemas.microsoft.com/office/word/2010/wordprocessingShape">
                    <wps:wsp>
                      <wps:cNvCnPr/>
                      <wps:spPr>
                        <a:xfrm flipV="1">
                          <a:off x="0" y="0"/>
                          <a:ext cx="11715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CBA1F6" id="_x0000_t32" coordsize="21600,21600" o:spt="32" o:oned="t" path="m,l21600,21600e" filled="f">
                <v:path arrowok="t" fillok="f" o:connecttype="none"/>
                <o:lock v:ext="edit" shapetype="t"/>
              </v:shapetype>
              <v:shape id="Straight Arrow Connector 19" o:spid="_x0000_s1026" type="#_x0000_t32" style="position:absolute;margin-left:159.75pt;margin-top:63.2pt;width:92.25pt;height:23.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" strokecolor="#4579b8 [3044]">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2142490</wp:posOffset>
                </wp:positionH>
                <wp:positionV relativeFrom="paragraph">
                  <wp:posOffset>316865</wp:posOffset>
                </wp:positionV>
                <wp:extent cx="1057275" cy="466725"/>
                <wp:effectExtent l="0" t="0" r="66675" b="66675"/>
                <wp:wrapNone/>
                <wp:docPr id="18" name="Straight Arrow Connector 18"/>
                <wp:cNvGraphicFramePr/>
                <a:graphic xmlns:a="http://schemas.openxmlformats.org/drawingml/2006/main">
                  <a:graphicData uri="http://schemas.microsoft.com/office/word/2010/wordprocessingShape">
                    <wps:wsp>
                      <wps:cNvCnPr/>
                      <wps:spPr>
                        <a:xfrm>
                          <a:off x="0" y="0"/>
                          <a:ext cx="105727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FC052" id="Straight Arrow Connector 18" o:spid="_x0000_s1026" type="#_x0000_t32" style="position:absolute;margin-left:168.7pt;margin-top:24.95pt;width:83.25pt;height:36.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" strokecolor="#4579b8 [3044]">
                <v:stroke endarrow="block"/>
              </v:shape>
            </w:pict>
          </mc:Fallback>
        </mc:AlternateContent>
      </w:r>
      <w:r w:rsidRPr="004B1EB7">
        <w:rPr>
          <w:noProof/>
        </w:rPr>
        <w:drawing>
          <wp:anchor distT="0" distB="0" distL="114300" distR="114300" simplePos="0" relativeHeight="251658240" behindDoc="1" locked="0" layoutInCell="1" allowOverlap="1" wp14:anchorId="57123044" wp14:editId="6FD28E05">
            <wp:simplePos x="0" y="0"/>
            <wp:positionH relativeFrom="margin">
              <wp:posOffset>3238500</wp:posOffset>
            </wp:positionH>
            <wp:positionV relativeFrom="paragraph">
              <wp:posOffset>421640</wp:posOffset>
            </wp:positionV>
            <wp:extent cx="1990725" cy="7715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725" cy="771525"/>
                    </a:xfrm>
                    <a:prstGeom prst="rect">
                      <a:avLst/>
                    </a:prstGeom>
                    <a:noFill/>
                    <a:ln>
                      <a:noFill/>
                    </a:ln>
                  </pic:spPr>
                </pic:pic>
              </a:graphicData>
            </a:graphic>
          </wp:anchor>
        </w:drawing>
      </w:r>
      <w:r w:rsidRPr="004B1EB7">
        <w:rPr>
          <w:noProof/>
        </w:rPr>
        <w:drawing>
          <wp:inline distT="0" distB="0" distL="0" distR="0">
            <wp:extent cx="1990725" cy="771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725" cy="771525"/>
                    </a:xfrm>
                    <a:prstGeom prst="rect">
                      <a:avLst/>
                    </a:prstGeom>
                    <a:noFill/>
                    <a:ln>
                      <a:noFill/>
                    </a:ln>
                  </pic:spPr>
                </pic:pic>
              </a:graphicData>
            </a:graphic>
          </wp:inline>
        </w:drawing>
      </w:r>
    </w:p>
    <w:p w:rsidR="004B1EB7" w:rsidRDefault="004B1EB7" w:rsidP="00741529">
      <w:pPr>
        <w:rPr>
          <w:rFonts w:ascii="Times New Roman" w:hAnsi="Times New Roman" w:cs="Times New Roman"/>
          <w:b/>
          <w:sz w:val="24"/>
          <w:szCs w:val="24"/>
        </w:rPr>
      </w:pPr>
      <w:r w:rsidRPr="004B1EB7">
        <w:rPr>
          <w:noProof/>
        </w:rPr>
        <w:drawing>
          <wp:inline distT="0" distB="0" distL="0" distR="0" wp14:anchorId="47B86F03" wp14:editId="09879DC2">
            <wp:extent cx="1990725" cy="77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771525"/>
                    </a:xfrm>
                    <a:prstGeom prst="rect">
                      <a:avLst/>
                    </a:prstGeom>
                    <a:noFill/>
                    <a:ln>
                      <a:noFill/>
                    </a:ln>
                  </pic:spPr>
                </pic:pic>
              </a:graphicData>
            </a:graphic>
          </wp:inline>
        </w:drawing>
      </w:r>
    </w:p>
    <w:p w:rsidR="00692A85" w:rsidRDefault="004B1EB7" w:rsidP="00741529">
      <w:pPr>
        <w:rPr>
          <w:rFonts w:ascii="Times New Roman" w:hAnsi="Times New Roman" w:cs="Times New Roman"/>
          <w:b/>
          <w:sz w:val="24"/>
          <w:szCs w:val="24"/>
        </w:rPr>
      </w:pPr>
      <w:r w:rsidRPr="004B1EB7">
        <w:rPr>
          <w:noProof/>
        </w:rPr>
        <w:drawing>
          <wp:inline distT="0" distB="0" distL="0" distR="0" wp14:anchorId="68006E3C" wp14:editId="7391D5CD">
            <wp:extent cx="4429125" cy="20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200025"/>
                    </a:xfrm>
                    <a:prstGeom prst="rect">
                      <a:avLst/>
                    </a:prstGeom>
                    <a:noFill/>
                    <a:ln>
                      <a:noFill/>
                    </a:ln>
                  </pic:spPr>
                </pic:pic>
              </a:graphicData>
            </a:graphic>
          </wp:inline>
        </w:drawing>
      </w:r>
    </w:p>
    <w:p w:rsidR="004B1EB7" w:rsidRDefault="004B1EB7" w:rsidP="004B1EB7">
      <w:pPr>
        <w:rPr>
          <w:rFonts w:ascii="Times New Roman" w:hAnsi="Times New Roman" w:cs="Times New Roman"/>
          <w:b/>
          <w:sz w:val="24"/>
          <w:szCs w:val="24"/>
        </w:rPr>
      </w:pPr>
      <w:r>
        <w:rPr>
          <w:rFonts w:ascii="Times New Roman" w:hAnsi="Times New Roman" w:cs="Times New Roman"/>
          <w:b/>
          <w:sz w:val="24"/>
          <w:szCs w:val="24"/>
        </w:rPr>
        <w:t>7.3.1.</w:t>
      </w:r>
      <w:r w:rsidR="006E2662">
        <w:rPr>
          <w:rFonts w:ascii="Times New Roman" w:hAnsi="Times New Roman" w:cs="Times New Roman"/>
          <w:b/>
          <w:sz w:val="24"/>
          <w:szCs w:val="24"/>
        </w:rPr>
        <w:t>2</w:t>
      </w:r>
      <w:r>
        <w:rPr>
          <w:rFonts w:ascii="Times New Roman" w:hAnsi="Times New Roman" w:cs="Times New Roman"/>
          <w:b/>
          <w:sz w:val="24"/>
          <w:szCs w:val="24"/>
        </w:rPr>
        <w:t xml:space="preserve"> Matching by Security</w:t>
      </w:r>
    </w:p>
    <w:p w:rsidR="004B1EB7" w:rsidRPr="004B1EB7" w:rsidRDefault="004B1EB7" w:rsidP="004B1EB7">
      <w:pPr>
        <w:rPr>
          <w:rFonts w:ascii="Times New Roman" w:hAnsi="Times New Roman" w:cs="Times New Roman"/>
          <w:sz w:val="24"/>
          <w:szCs w:val="24"/>
        </w:rPr>
      </w:pPr>
      <w:r>
        <w:rPr>
          <w:rFonts w:ascii="Times New Roman" w:hAnsi="Times New Roman" w:cs="Times New Roman"/>
          <w:sz w:val="24"/>
          <w:szCs w:val="24"/>
        </w:rPr>
        <w:t>Security-level identifiers are internally consistent in both files, but don’t connect to each other well yet. Ideally an algorithm of some kind would be optimal, but otherwise will just have to do it manually within each matched issuer identifier.</w:t>
      </w:r>
    </w:p>
    <w:p w:rsidR="00692A85" w:rsidRDefault="00692A85" w:rsidP="00741529">
      <w:pPr>
        <w:rPr>
          <w:rFonts w:ascii="Times New Roman" w:hAnsi="Times New Roman" w:cs="Times New Roman"/>
          <w:b/>
          <w:sz w:val="24"/>
          <w:szCs w:val="24"/>
        </w:rPr>
      </w:pPr>
    </w:p>
    <w:p w:rsidR="00741529" w:rsidRDefault="00741529" w:rsidP="00741529">
      <w:pPr>
        <w:rPr>
          <w:rFonts w:ascii="Times New Roman" w:hAnsi="Times New Roman" w:cs="Times New Roman"/>
          <w:b/>
          <w:sz w:val="24"/>
          <w:szCs w:val="24"/>
        </w:rPr>
      </w:pPr>
      <w:r>
        <w:rPr>
          <w:rFonts w:ascii="Times New Roman" w:hAnsi="Times New Roman" w:cs="Times New Roman"/>
          <w:b/>
          <w:sz w:val="24"/>
          <w:szCs w:val="24"/>
        </w:rPr>
        <w:lastRenderedPageBreak/>
        <w:t>7.3.2 Holdings and Intra-Day NYSE</w:t>
      </w:r>
      <w:r w:rsidR="007C7CB1">
        <w:rPr>
          <w:rFonts w:ascii="Times New Roman" w:hAnsi="Times New Roman" w:cs="Times New Roman"/>
          <w:b/>
          <w:sz w:val="24"/>
          <w:szCs w:val="24"/>
        </w:rPr>
        <w:t xml:space="preserve"> Bond</w:t>
      </w:r>
      <w:r>
        <w:rPr>
          <w:rFonts w:ascii="Times New Roman" w:hAnsi="Times New Roman" w:cs="Times New Roman"/>
          <w:b/>
          <w:sz w:val="24"/>
          <w:szCs w:val="24"/>
        </w:rPr>
        <w:t xml:space="preserve"> Data</w:t>
      </w:r>
    </w:p>
    <w:p w:rsidR="006E2662" w:rsidRDefault="006E2662" w:rsidP="006E2662">
      <w:pPr>
        <w:rPr>
          <w:rFonts w:ascii="Times New Roman" w:hAnsi="Times New Roman" w:cs="Times New Roman"/>
          <w:b/>
          <w:sz w:val="24"/>
          <w:szCs w:val="24"/>
        </w:rPr>
      </w:pPr>
      <w:r>
        <w:rPr>
          <w:rFonts w:ascii="Times New Roman" w:hAnsi="Times New Roman" w:cs="Times New Roman"/>
          <w:b/>
          <w:sz w:val="24"/>
          <w:szCs w:val="24"/>
        </w:rPr>
        <w:t>7.3.2.1 Matching by Issuer (Company)</w:t>
      </w:r>
    </w:p>
    <w:p w:rsidR="006E2662" w:rsidRDefault="003D063C" w:rsidP="006E2662">
      <w:pPr>
        <w:rPr>
          <w:rFonts w:ascii="Times New Roman" w:hAnsi="Times New Roman" w:cs="Times New Roman"/>
          <w:b/>
          <w:sz w:val="24"/>
          <w:szCs w:val="24"/>
        </w:rPr>
      </w:pPr>
      <w:r w:rsidRPr="003D063C">
        <w:rPr>
          <w:noProof/>
        </w:rPr>
        <w:drawing>
          <wp:anchor distT="0" distB="0" distL="114300" distR="114300" simplePos="0" relativeHeight="251666432" behindDoc="1" locked="0" layoutInCell="1" allowOverlap="1" wp14:anchorId="3DE87242" wp14:editId="19742306">
            <wp:simplePos x="0" y="0"/>
            <wp:positionH relativeFrom="column">
              <wp:posOffset>3267075</wp:posOffset>
            </wp:positionH>
            <wp:positionV relativeFrom="paragraph">
              <wp:posOffset>295275</wp:posOffset>
            </wp:positionV>
            <wp:extent cx="2181225" cy="7715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1225" cy="771525"/>
                    </a:xfrm>
                    <a:prstGeom prst="rect">
                      <a:avLst/>
                    </a:prstGeom>
                    <a:noFill/>
                    <a:ln>
                      <a:noFill/>
                    </a:ln>
                  </pic:spPr>
                </pic:pic>
              </a:graphicData>
            </a:graphic>
          </wp:anchor>
        </w:drawing>
      </w:r>
      <w:r w:rsidR="006E2662">
        <w:rPr>
          <w:noProof/>
        </w:rPr>
        <mc:AlternateContent>
          <mc:Choice Requires="wps">
            <w:drawing>
              <wp:anchor distT="0" distB="0" distL="114300" distR="114300" simplePos="0" relativeHeight="251665408" behindDoc="0" locked="0" layoutInCell="1" allowOverlap="1" wp14:anchorId="3805C6AA" wp14:editId="50A32DD1">
                <wp:simplePos x="0" y="0"/>
                <wp:positionH relativeFrom="column">
                  <wp:posOffset>2228850</wp:posOffset>
                </wp:positionH>
                <wp:positionV relativeFrom="paragraph">
                  <wp:posOffset>800099</wp:posOffset>
                </wp:positionV>
                <wp:extent cx="971550" cy="3905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9715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C47C" id="Straight Arrow Connector 3" o:spid="_x0000_s1026" type="#_x0000_t32" style="position:absolute;margin-left:175.5pt;margin-top:63pt;width:76.5pt;height:30.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" strokecolor="#4579b8 [3044]">
                <v:stroke endarrow="block"/>
              </v:shape>
            </w:pict>
          </mc:Fallback>
        </mc:AlternateContent>
      </w:r>
      <w:r w:rsidR="006E2662">
        <w:rPr>
          <w:noProof/>
        </w:rPr>
        <mc:AlternateContent>
          <mc:Choice Requires="wps">
            <w:drawing>
              <wp:anchor distT="0" distB="0" distL="114300" distR="114300" simplePos="0" relativeHeight="251664384" behindDoc="0" locked="0" layoutInCell="1" allowOverlap="1" wp14:anchorId="1F217E66" wp14:editId="62FACFDE">
                <wp:simplePos x="0" y="0"/>
                <wp:positionH relativeFrom="column">
                  <wp:posOffset>2142490</wp:posOffset>
                </wp:positionH>
                <wp:positionV relativeFrom="paragraph">
                  <wp:posOffset>316865</wp:posOffset>
                </wp:positionV>
                <wp:extent cx="1057275" cy="466725"/>
                <wp:effectExtent l="0" t="0" r="66675" b="66675"/>
                <wp:wrapNone/>
                <wp:docPr id="5" name="Straight Arrow Connector 5"/>
                <wp:cNvGraphicFramePr/>
                <a:graphic xmlns:a="http://schemas.openxmlformats.org/drawingml/2006/main">
                  <a:graphicData uri="http://schemas.microsoft.com/office/word/2010/wordprocessingShape">
                    <wps:wsp>
                      <wps:cNvCnPr/>
                      <wps:spPr>
                        <a:xfrm>
                          <a:off x="0" y="0"/>
                          <a:ext cx="105727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78D79" id="Straight Arrow Connector 5" o:spid="_x0000_s1026" type="#_x0000_t32" style="position:absolute;margin-left:168.7pt;margin-top:24.95pt;width:83.25pt;height:36.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" strokecolor="#4579b8 [3044]">
                <v:stroke endarrow="block"/>
              </v:shape>
            </w:pict>
          </mc:Fallback>
        </mc:AlternateContent>
      </w:r>
      <w:r w:rsidRPr="003D063C">
        <w:rPr>
          <w:rFonts w:ascii="Times New Roman" w:hAnsi="Times New Roman" w:cs="Times New Roman"/>
          <w:b/>
          <w:sz w:val="24"/>
          <w:szCs w:val="24"/>
        </w:rPr>
        <w:t xml:space="preserve"> </w:t>
      </w:r>
      <w:r w:rsidR="006E2662" w:rsidRPr="004B1EB7">
        <w:rPr>
          <w:noProof/>
        </w:rPr>
        <w:drawing>
          <wp:inline distT="0" distB="0" distL="0" distR="0" wp14:anchorId="6F974731" wp14:editId="199317FE">
            <wp:extent cx="1990725" cy="771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725" cy="771525"/>
                    </a:xfrm>
                    <a:prstGeom prst="rect">
                      <a:avLst/>
                    </a:prstGeom>
                    <a:noFill/>
                    <a:ln>
                      <a:noFill/>
                    </a:ln>
                  </pic:spPr>
                </pic:pic>
              </a:graphicData>
            </a:graphic>
          </wp:inline>
        </w:drawing>
      </w:r>
    </w:p>
    <w:p w:rsidR="006E2662" w:rsidRDefault="003D063C" w:rsidP="006E2662">
      <w:pPr>
        <w:rPr>
          <w:rFonts w:ascii="Times New Roman" w:hAnsi="Times New Roman" w:cs="Times New Roman"/>
          <w:b/>
          <w:sz w:val="24"/>
          <w:szCs w:val="24"/>
        </w:rPr>
      </w:pPr>
      <w:r w:rsidRPr="003D063C">
        <w:rPr>
          <w:noProof/>
        </w:rPr>
        <w:drawing>
          <wp:inline distT="0" distB="0" distL="0" distR="0">
            <wp:extent cx="218122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1225" cy="771525"/>
                    </a:xfrm>
                    <a:prstGeom prst="rect">
                      <a:avLst/>
                    </a:prstGeom>
                    <a:noFill/>
                    <a:ln>
                      <a:noFill/>
                    </a:ln>
                  </pic:spPr>
                </pic:pic>
              </a:graphicData>
            </a:graphic>
          </wp:inline>
        </w:drawing>
      </w:r>
      <w:r w:rsidR="006E2662" w:rsidRPr="004B1EB7">
        <w:rPr>
          <w:noProof/>
        </w:rPr>
        <w:drawing>
          <wp:inline distT="0" distB="0" distL="0" distR="0" wp14:anchorId="4A66A4D0" wp14:editId="5ECD9E45">
            <wp:extent cx="4429125" cy="200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200025"/>
                    </a:xfrm>
                    <a:prstGeom prst="rect">
                      <a:avLst/>
                    </a:prstGeom>
                    <a:noFill/>
                    <a:ln>
                      <a:noFill/>
                    </a:ln>
                  </pic:spPr>
                </pic:pic>
              </a:graphicData>
            </a:graphic>
          </wp:inline>
        </w:drawing>
      </w:r>
    </w:p>
    <w:p w:rsidR="006E2662" w:rsidRDefault="006E2662" w:rsidP="006E2662">
      <w:pPr>
        <w:rPr>
          <w:rFonts w:ascii="Times New Roman" w:hAnsi="Times New Roman" w:cs="Times New Roman"/>
          <w:b/>
          <w:sz w:val="24"/>
          <w:szCs w:val="24"/>
        </w:rPr>
      </w:pPr>
      <w:r>
        <w:rPr>
          <w:rFonts w:ascii="Times New Roman" w:hAnsi="Times New Roman" w:cs="Times New Roman"/>
          <w:b/>
          <w:sz w:val="24"/>
          <w:szCs w:val="24"/>
        </w:rPr>
        <w:t>7.3.2.2 Matching by Security</w:t>
      </w:r>
    </w:p>
    <w:p w:rsidR="006E2662" w:rsidRPr="004B1EB7" w:rsidRDefault="006E2662" w:rsidP="006E2662">
      <w:pPr>
        <w:rPr>
          <w:rFonts w:ascii="Times New Roman" w:hAnsi="Times New Roman" w:cs="Times New Roman"/>
          <w:sz w:val="24"/>
          <w:szCs w:val="24"/>
        </w:rPr>
      </w:pPr>
      <w:r>
        <w:rPr>
          <w:rFonts w:ascii="Times New Roman" w:hAnsi="Times New Roman" w:cs="Times New Roman"/>
          <w:sz w:val="24"/>
          <w:szCs w:val="24"/>
        </w:rPr>
        <w:t>Security-level identifiers are internally consistent in both files, but don’t connect to each other well yet. Ideally an algorithm of some kind would be optimal, but otherwise will just have to do it manually within each matched issuer identifier.</w:t>
      </w:r>
    </w:p>
    <w:p w:rsidR="00741529" w:rsidRPr="00BB7697" w:rsidRDefault="00741529" w:rsidP="009710D3">
      <w:pPr>
        <w:rPr>
          <w:rFonts w:ascii="Times New Roman" w:hAnsi="Times New Roman" w:cs="Times New Roman"/>
          <w:b/>
          <w:sz w:val="24"/>
          <w:szCs w:val="24"/>
        </w:rPr>
      </w:pPr>
    </w:p>
    <w:p w:rsidR="00741529" w:rsidRPr="00BB7697" w:rsidRDefault="00EF6674" w:rsidP="009710D3">
      <w:pPr>
        <w:rPr>
          <w:rFonts w:ascii="Times New Roman" w:hAnsi="Times New Roman" w:cs="Times New Roman"/>
          <w:b/>
          <w:sz w:val="24"/>
          <w:szCs w:val="24"/>
        </w:rPr>
      </w:pPr>
      <w:r>
        <w:rPr>
          <w:rFonts w:ascii="Times New Roman" w:hAnsi="Times New Roman" w:cs="Times New Roman"/>
          <w:b/>
          <w:sz w:val="24"/>
          <w:szCs w:val="24"/>
        </w:rPr>
        <w:t>7.4</w:t>
      </w:r>
      <w:r w:rsidR="00E915B9" w:rsidRPr="00BB7697">
        <w:rPr>
          <w:rFonts w:ascii="Times New Roman" w:hAnsi="Times New Roman" w:cs="Times New Roman"/>
          <w:b/>
          <w:sz w:val="24"/>
          <w:szCs w:val="24"/>
        </w:rPr>
        <w:t xml:space="preserve"> End-of-Day NYSE Stock Data Update</w:t>
      </w:r>
    </w:p>
    <w:p w:rsidR="00E915B9" w:rsidRPr="00BB7697" w:rsidRDefault="00E915B9" w:rsidP="009710D3">
      <w:pPr>
        <w:rPr>
          <w:rFonts w:ascii="Times New Roman" w:hAnsi="Times New Roman" w:cs="Times New Roman"/>
          <w:sz w:val="24"/>
          <w:szCs w:val="24"/>
        </w:rPr>
      </w:pPr>
      <w:r w:rsidRPr="00BB7697">
        <w:rPr>
          <w:rFonts w:ascii="Times New Roman" w:hAnsi="Times New Roman" w:cs="Times New Roman"/>
          <w:sz w:val="24"/>
          <w:szCs w:val="24"/>
        </w:rPr>
        <w:t>1) I spoke with Marc and he is comfortable with us using his NYSE data from this period. It is end-of-month and includes closing price, bid-ask (where available), and trading volume.</w:t>
      </w:r>
    </w:p>
    <w:p w:rsidR="00E915B9" w:rsidRDefault="00E915B9" w:rsidP="009710D3">
      <w:pPr>
        <w:rPr>
          <w:rFonts w:ascii="Times New Roman" w:hAnsi="Times New Roman" w:cs="Times New Roman"/>
          <w:sz w:val="24"/>
          <w:szCs w:val="24"/>
        </w:rPr>
      </w:pPr>
      <w:r w:rsidRPr="00BB7697">
        <w:rPr>
          <w:rFonts w:ascii="Times New Roman" w:hAnsi="Times New Roman" w:cs="Times New Roman"/>
          <w:sz w:val="24"/>
          <w:szCs w:val="24"/>
        </w:rPr>
        <w:t>2) I have a record in my notes that Conrad matched the firm names from both databases already, just in case we were allowed to use it, but I have not found the file yet. I’ll continue to look and if I can’t find it for some reason I’ll try to follow-up with Conrad.</w:t>
      </w:r>
    </w:p>
    <w:p w:rsidR="009F7EE8" w:rsidRDefault="009F7EE8">
      <w:pPr>
        <w:rPr>
          <w:rFonts w:ascii="Times New Roman" w:hAnsi="Times New Roman" w:cs="Times New Roman"/>
          <w:b/>
          <w:sz w:val="24"/>
          <w:szCs w:val="24"/>
        </w:rPr>
      </w:pPr>
      <w:r>
        <w:rPr>
          <w:rFonts w:ascii="Times New Roman" w:hAnsi="Times New Roman" w:cs="Times New Roman"/>
          <w:b/>
          <w:sz w:val="24"/>
          <w:szCs w:val="24"/>
        </w:rPr>
        <w:br w:type="page"/>
      </w:r>
    </w:p>
    <w:p w:rsidR="009F7EE8" w:rsidRPr="004377F6" w:rsidRDefault="009F7EE8" w:rsidP="009F7EE8">
      <w:pPr>
        <w:rPr>
          <w:rFonts w:ascii="Times New Roman" w:hAnsi="Times New Roman" w:cs="Times New Roman"/>
          <w:b/>
          <w:sz w:val="24"/>
          <w:szCs w:val="24"/>
        </w:rPr>
      </w:pPr>
      <w:r w:rsidRPr="004377F6">
        <w:rPr>
          <w:rFonts w:ascii="Times New Roman" w:hAnsi="Times New Roman" w:cs="Times New Roman"/>
          <w:b/>
          <w:sz w:val="24"/>
          <w:szCs w:val="24"/>
        </w:rPr>
        <w:lastRenderedPageBreak/>
        <w:t>VI</w:t>
      </w:r>
      <w:r>
        <w:rPr>
          <w:rFonts w:ascii="Times New Roman" w:hAnsi="Times New Roman" w:cs="Times New Roman"/>
          <w:b/>
          <w:sz w:val="24"/>
          <w:szCs w:val="24"/>
        </w:rPr>
        <w:t>I</w:t>
      </w:r>
      <w:r w:rsidRPr="004377F6">
        <w:rPr>
          <w:rFonts w:ascii="Times New Roman" w:hAnsi="Times New Roman" w:cs="Times New Roman"/>
          <w:b/>
          <w:sz w:val="24"/>
          <w:szCs w:val="24"/>
        </w:rPr>
        <w:t xml:space="preserve">I. </w:t>
      </w:r>
      <w:r>
        <w:rPr>
          <w:rFonts w:ascii="Times New Roman" w:hAnsi="Times New Roman" w:cs="Times New Roman"/>
          <w:b/>
          <w:sz w:val="24"/>
          <w:szCs w:val="24"/>
        </w:rPr>
        <w:t>Additional Holdings Data Geographic Concentration Analysis</w:t>
      </w:r>
    </w:p>
    <w:p w:rsidR="00745B8F" w:rsidRDefault="00745B8F" w:rsidP="00745B8F">
      <w:pPr>
        <w:rPr>
          <w:rFonts w:ascii="Times New Roman" w:hAnsi="Times New Roman" w:cs="Times New Roman"/>
          <w:sz w:val="24"/>
          <w:szCs w:val="24"/>
        </w:rPr>
      </w:pPr>
      <w:r>
        <w:rPr>
          <w:rFonts w:ascii="Times New Roman" w:hAnsi="Times New Roman" w:cs="Times New Roman"/>
          <w:sz w:val="24"/>
          <w:szCs w:val="24"/>
        </w:rPr>
        <w:t>From Table 8.1 it doesn’t appear that there was necessarily a sudden “influx” of capital from investors not in NY. In contrast actually it appears that % of investors in NY rises from 1908-1911.</w:t>
      </w:r>
    </w:p>
    <w:p w:rsidR="009F7EE8" w:rsidRDefault="00745B8F" w:rsidP="00745B8F">
      <w:pPr>
        <w:jc w:val="center"/>
        <w:rPr>
          <w:rFonts w:ascii="Times New Roman" w:hAnsi="Times New Roman" w:cs="Times New Roman"/>
          <w:sz w:val="24"/>
          <w:szCs w:val="24"/>
        </w:rPr>
      </w:pPr>
      <w:r>
        <w:rPr>
          <w:rFonts w:ascii="Times New Roman" w:hAnsi="Times New Roman" w:cs="Times New Roman"/>
          <w:sz w:val="24"/>
          <w:szCs w:val="24"/>
        </w:rPr>
        <w:t>Table 8.1 $ Investment by Geographic Region</w:t>
      </w:r>
    </w:p>
    <w:p w:rsidR="004A54CC" w:rsidRDefault="00DF3722" w:rsidP="009F7EE8">
      <w:pPr>
        <w:rPr>
          <w:rFonts w:ascii="Times New Roman" w:hAnsi="Times New Roman" w:cs="Times New Roman"/>
          <w:sz w:val="24"/>
          <w:szCs w:val="24"/>
        </w:rPr>
      </w:pPr>
      <w:r w:rsidRPr="00B874A7">
        <w:rPr>
          <w:noProof/>
        </w:rPr>
        <w:drawing>
          <wp:inline distT="0" distB="0" distL="0" distR="0" wp14:anchorId="57B9C003" wp14:editId="0C0810C1">
            <wp:extent cx="5943600" cy="1871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71345"/>
                    </a:xfrm>
                    <a:prstGeom prst="rect">
                      <a:avLst/>
                    </a:prstGeom>
                    <a:noFill/>
                    <a:ln>
                      <a:noFill/>
                    </a:ln>
                  </pic:spPr>
                </pic:pic>
              </a:graphicData>
            </a:graphic>
          </wp:inline>
        </w:drawing>
      </w:r>
    </w:p>
    <w:p w:rsidR="00745B8F" w:rsidRDefault="00745B8F" w:rsidP="00745B8F">
      <w:pPr>
        <w:rPr>
          <w:rFonts w:ascii="Times New Roman" w:hAnsi="Times New Roman" w:cs="Times New Roman"/>
          <w:sz w:val="24"/>
          <w:szCs w:val="24"/>
        </w:rPr>
      </w:pPr>
      <w:r>
        <w:rPr>
          <w:rFonts w:ascii="Times New Roman" w:hAnsi="Times New Roman" w:cs="Times New Roman"/>
          <w:sz w:val="24"/>
          <w:szCs w:val="24"/>
        </w:rPr>
        <w:t>It also appears when looking at the concentration of investor portfolios in table 8.2 that investors were less diversified in their $ distribution of investments across securities (though of course in this simple analysis we can’t look at the factor structure of these allocations).</w:t>
      </w:r>
    </w:p>
    <w:p w:rsidR="00745B8F" w:rsidRDefault="00745B8F" w:rsidP="00745B8F">
      <w:pPr>
        <w:jc w:val="center"/>
        <w:rPr>
          <w:rFonts w:ascii="Times New Roman" w:hAnsi="Times New Roman" w:cs="Times New Roman"/>
          <w:sz w:val="24"/>
          <w:szCs w:val="24"/>
        </w:rPr>
      </w:pPr>
      <w:r>
        <w:rPr>
          <w:rFonts w:ascii="Times New Roman" w:hAnsi="Times New Roman" w:cs="Times New Roman"/>
          <w:sz w:val="24"/>
          <w:szCs w:val="24"/>
        </w:rPr>
        <w:t xml:space="preserve">Table 8.2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of Investors’ Portfolios</w:t>
      </w:r>
    </w:p>
    <w:tbl>
      <w:tblPr>
        <w:tblW w:w="3100" w:type="dxa"/>
        <w:jc w:val="center"/>
        <w:tblLook w:val="04A0" w:firstRow="1" w:lastRow="0" w:firstColumn="1" w:lastColumn="0" w:noHBand="0" w:noVBand="1"/>
      </w:tblPr>
      <w:tblGrid>
        <w:gridCol w:w="827"/>
        <w:gridCol w:w="1003"/>
        <w:gridCol w:w="1270"/>
      </w:tblGrid>
      <w:tr w:rsidR="00745B8F" w:rsidRPr="004A54CC" w:rsidTr="00745B8F">
        <w:trPr>
          <w:trHeight w:val="300"/>
          <w:jc w:val="center"/>
        </w:trPr>
        <w:tc>
          <w:tcPr>
            <w:tcW w:w="31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b/>
                <w:bCs/>
                <w:color w:val="000000"/>
              </w:rPr>
            </w:pPr>
            <w:proofErr w:type="spellStart"/>
            <w:r w:rsidRPr="004A54CC">
              <w:rPr>
                <w:rFonts w:ascii="Calibri" w:eastAsia="Times New Roman" w:hAnsi="Calibri" w:cs="Times New Roman"/>
                <w:b/>
                <w:bCs/>
                <w:color w:val="000000"/>
              </w:rPr>
              <w:t>Herfindahl</w:t>
            </w:r>
            <w:proofErr w:type="spellEnd"/>
          </w:p>
        </w:tc>
      </w:tr>
      <w:tr w:rsidR="00745B8F"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b/>
                <w:bCs/>
                <w:color w:val="000000"/>
              </w:rPr>
            </w:pPr>
          </w:p>
        </w:tc>
        <w:tc>
          <w:tcPr>
            <w:tcW w:w="1003" w:type="dxa"/>
            <w:tcBorders>
              <w:top w:val="nil"/>
              <w:left w:val="nil"/>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Mean</w:t>
            </w:r>
          </w:p>
        </w:tc>
        <w:tc>
          <w:tcPr>
            <w:tcW w:w="1270" w:type="dxa"/>
            <w:tcBorders>
              <w:top w:val="nil"/>
              <w:left w:val="nil"/>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Median</w:t>
            </w:r>
          </w:p>
        </w:tc>
      </w:tr>
      <w:tr w:rsidR="00745B8F"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1908</w:t>
            </w:r>
          </w:p>
        </w:tc>
        <w:tc>
          <w:tcPr>
            <w:tcW w:w="1003" w:type="dxa"/>
            <w:tcBorders>
              <w:top w:val="nil"/>
              <w:left w:val="nil"/>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4.91%</w:t>
            </w:r>
          </w:p>
        </w:tc>
        <w:tc>
          <w:tcPr>
            <w:tcW w:w="1270" w:type="dxa"/>
            <w:tcBorders>
              <w:top w:val="nil"/>
              <w:left w:val="nil"/>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2.08</w:t>
            </w:r>
            <w:r w:rsidRPr="004A54CC">
              <w:rPr>
                <w:rFonts w:ascii="Calibri" w:eastAsia="Times New Roman" w:hAnsi="Calibri" w:cs="Times New Roman"/>
                <w:color w:val="000000"/>
              </w:rPr>
              <w:t>%</w:t>
            </w:r>
          </w:p>
        </w:tc>
      </w:tr>
      <w:tr w:rsidR="00745B8F"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1911</w:t>
            </w:r>
          </w:p>
        </w:tc>
        <w:tc>
          <w:tcPr>
            <w:tcW w:w="1003" w:type="dxa"/>
            <w:tcBorders>
              <w:top w:val="nil"/>
              <w:left w:val="nil"/>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5.52</w:t>
            </w:r>
            <w:r w:rsidRPr="004A54CC">
              <w:rPr>
                <w:rFonts w:ascii="Calibri" w:eastAsia="Times New Roman" w:hAnsi="Calibri" w:cs="Times New Roman"/>
                <w:color w:val="000000"/>
              </w:rPr>
              <w:t>%</w:t>
            </w:r>
          </w:p>
        </w:tc>
        <w:tc>
          <w:tcPr>
            <w:tcW w:w="1270" w:type="dxa"/>
            <w:tcBorders>
              <w:top w:val="nil"/>
              <w:left w:val="nil"/>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2.07</w:t>
            </w:r>
            <w:r w:rsidRPr="004A54CC">
              <w:rPr>
                <w:rFonts w:ascii="Calibri" w:eastAsia="Times New Roman" w:hAnsi="Calibri" w:cs="Times New Roman"/>
                <w:color w:val="000000"/>
              </w:rPr>
              <w:t>%</w:t>
            </w:r>
          </w:p>
        </w:tc>
      </w:tr>
      <w:tr w:rsidR="00745B8F"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1913</w:t>
            </w:r>
          </w:p>
        </w:tc>
        <w:tc>
          <w:tcPr>
            <w:tcW w:w="1003" w:type="dxa"/>
            <w:tcBorders>
              <w:top w:val="nil"/>
              <w:left w:val="nil"/>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5.06</w:t>
            </w:r>
            <w:r w:rsidRPr="004A54CC">
              <w:rPr>
                <w:rFonts w:ascii="Calibri" w:eastAsia="Times New Roman" w:hAnsi="Calibri" w:cs="Times New Roman"/>
                <w:color w:val="000000"/>
              </w:rPr>
              <w:t>%</w:t>
            </w:r>
          </w:p>
        </w:tc>
        <w:tc>
          <w:tcPr>
            <w:tcW w:w="1270" w:type="dxa"/>
            <w:tcBorders>
              <w:top w:val="nil"/>
              <w:left w:val="nil"/>
              <w:bottom w:val="single" w:sz="4" w:space="0" w:color="auto"/>
              <w:right w:val="single" w:sz="4" w:space="0" w:color="auto"/>
            </w:tcBorders>
            <w:shd w:val="clear" w:color="auto" w:fill="auto"/>
            <w:noWrap/>
            <w:vAlign w:val="bottom"/>
            <w:hideMark/>
          </w:tcPr>
          <w:p w:rsidR="00745B8F" w:rsidRPr="004A54CC" w:rsidRDefault="00745B8F"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1.98</w:t>
            </w:r>
            <w:r w:rsidRPr="004A54CC">
              <w:rPr>
                <w:rFonts w:ascii="Calibri" w:eastAsia="Times New Roman" w:hAnsi="Calibri" w:cs="Times New Roman"/>
                <w:color w:val="000000"/>
              </w:rPr>
              <w:t>%</w:t>
            </w:r>
          </w:p>
        </w:tc>
      </w:tr>
    </w:tbl>
    <w:p w:rsidR="00B655E5" w:rsidRDefault="00B655E5" w:rsidP="00B655E5">
      <w:pPr>
        <w:rPr>
          <w:rFonts w:ascii="Times New Roman" w:hAnsi="Times New Roman" w:cs="Times New Roman"/>
          <w:sz w:val="24"/>
          <w:szCs w:val="24"/>
        </w:rPr>
      </w:pPr>
    </w:p>
    <w:p w:rsidR="00745B8F" w:rsidRDefault="00B655E5" w:rsidP="00B655E5">
      <w:pPr>
        <w:rPr>
          <w:rFonts w:ascii="Times New Roman" w:hAnsi="Times New Roman" w:cs="Times New Roman"/>
          <w:sz w:val="24"/>
          <w:szCs w:val="24"/>
        </w:rPr>
      </w:pPr>
      <w:r>
        <w:rPr>
          <w:rFonts w:ascii="Times New Roman" w:hAnsi="Times New Roman" w:cs="Times New Roman"/>
          <w:sz w:val="24"/>
          <w:szCs w:val="24"/>
        </w:rPr>
        <w:t>From table 8.3 though it does look that for a given security the ownership is a bit more distributed after 1908.</w:t>
      </w:r>
    </w:p>
    <w:p w:rsidR="004A54CC" w:rsidRDefault="00745B8F" w:rsidP="00745B8F">
      <w:pPr>
        <w:jc w:val="center"/>
        <w:rPr>
          <w:rFonts w:ascii="Times New Roman" w:hAnsi="Times New Roman" w:cs="Times New Roman"/>
          <w:sz w:val="24"/>
          <w:szCs w:val="24"/>
        </w:rPr>
      </w:pPr>
      <w:r>
        <w:rPr>
          <w:rFonts w:ascii="Times New Roman" w:hAnsi="Times New Roman" w:cs="Times New Roman"/>
          <w:sz w:val="24"/>
          <w:szCs w:val="24"/>
        </w:rPr>
        <w:t xml:space="preserve">Table 8.3 </w:t>
      </w:r>
      <w:proofErr w:type="spellStart"/>
      <w:r w:rsidR="004A54CC">
        <w:rPr>
          <w:rFonts w:ascii="Times New Roman" w:hAnsi="Times New Roman" w:cs="Times New Roman"/>
          <w:sz w:val="24"/>
          <w:szCs w:val="24"/>
        </w:rPr>
        <w:t>Herfindahl</w:t>
      </w:r>
      <w:proofErr w:type="spellEnd"/>
      <w:r w:rsidR="004A54CC">
        <w:rPr>
          <w:rFonts w:ascii="Times New Roman" w:hAnsi="Times New Roman" w:cs="Times New Roman"/>
          <w:sz w:val="24"/>
          <w:szCs w:val="24"/>
        </w:rPr>
        <w:t xml:space="preserve"> </w:t>
      </w:r>
      <w:r w:rsidR="00090B60">
        <w:rPr>
          <w:rFonts w:ascii="Times New Roman" w:hAnsi="Times New Roman" w:cs="Times New Roman"/>
          <w:sz w:val="24"/>
          <w:szCs w:val="24"/>
        </w:rPr>
        <w:t xml:space="preserve">Index </w:t>
      </w:r>
      <w:r w:rsidR="004A54CC">
        <w:rPr>
          <w:rFonts w:ascii="Times New Roman" w:hAnsi="Times New Roman" w:cs="Times New Roman"/>
          <w:sz w:val="24"/>
          <w:szCs w:val="24"/>
        </w:rPr>
        <w:t xml:space="preserve">of </w:t>
      </w:r>
      <w:r w:rsidR="00090B60">
        <w:rPr>
          <w:rFonts w:ascii="Times New Roman" w:hAnsi="Times New Roman" w:cs="Times New Roman"/>
          <w:sz w:val="24"/>
          <w:szCs w:val="24"/>
        </w:rPr>
        <w:t>Security Owners Distribution</w:t>
      </w:r>
    </w:p>
    <w:tbl>
      <w:tblPr>
        <w:tblW w:w="3100" w:type="dxa"/>
        <w:jc w:val="center"/>
        <w:tblLook w:val="04A0" w:firstRow="1" w:lastRow="0" w:firstColumn="1" w:lastColumn="0" w:noHBand="0" w:noVBand="1"/>
      </w:tblPr>
      <w:tblGrid>
        <w:gridCol w:w="827"/>
        <w:gridCol w:w="1003"/>
        <w:gridCol w:w="1270"/>
      </w:tblGrid>
      <w:tr w:rsidR="004A54CC" w:rsidRPr="004A54CC" w:rsidTr="00745B8F">
        <w:trPr>
          <w:trHeight w:val="300"/>
          <w:jc w:val="center"/>
        </w:trPr>
        <w:tc>
          <w:tcPr>
            <w:tcW w:w="31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54CC" w:rsidRPr="004A54CC" w:rsidRDefault="00090B60" w:rsidP="00745B8F">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 xml:space="preserve">Ownership </w:t>
            </w:r>
            <w:proofErr w:type="spellStart"/>
            <w:r w:rsidR="004A54CC" w:rsidRPr="004A54CC">
              <w:rPr>
                <w:rFonts w:ascii="Calibri" w:eastAsia="Times New Roman" w:hAnsi="Calibri" w:cs="Times New Roman"/>
                <w:b/>
                <w:bCs/>
                <w:color w:val="000000"/>
              </w:rPr>
              <w:t>Herfindahl</w:t>
            </w:r>
            <w:proofErr w:type="spellEnd"/>
          </w:p>
        </w:tc>
      </w:tr>
      <w:tr w:rsidR="004A54CC"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4A54CC" w:rsidRPr="004A54CC" w:rsidRDefault="004A54CC" w:rsidP="00745B8F">
            <w:pPr>
              <w:spacing w:after="0" w:line="240" w:lineRule="auto"/>
              <w:jc w:val="center"/>
              <w:rPr>
                <w:rFonts w:ascii="Calibri" w:eastAsia="Times New Roman" w:hAnsi="Calibri" w:cs="Times New Roman"/>
                <w:b/>
                <w:bCs/>
                <w:color w:val="000000"/>
              </w:rPr>
            </w:pPr>
          </w:p>
        </w:tc>
        <w:tc>
          <w:tcPr>
            <w:tcW w:w="1003" w:type="dxa"/>
            <w:tcBorders>
              <w:top w:val="nil"/>
              <w:left w:val="nil"/>
              <w:bottom w:val="single" w:sz="4" w:space="0" w:color="auto"/>
              <w:right w:val="single" w:sz="4" w:space="0" w:color="auto"/>
            </w:tcBorders>
            <w:shd w:val="clear" w:color="auto" w:fill="auto"/>
            <w:noWrap/>
            <w:vAlign w:val="bottom"/>
            <w:hideMark/>
          </w:tcPr>
          <w:p w:rsidR="004A54CC" w:rsidRPr="004A54CC" w:rsidRDefault="004A54C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Mean</w:t>
            </w:r>
          </w:p>
        </w:tc>
        <w:tc>
          <w:tcPr>
            <w:tcW w:w="1270" w:type="dxa"/>
            <w:tcBorders>
              <w:top w:val="nil"/>
              <w:left w:val="nil"/>
              <w:bottom w:val="single" w:sz="4" w:space="0" w:color="auto"/>
              <w:right w:val="single" w:sz="4" w:space="0" w:color="auto"/>
            </w:tcBorders>
            <w:shd w:val="clear" w:color="auto" w:fill="auto"/>
            <w:noWrap/>
            <w:vAlign w:val="bottom"/>
            <w:hideMark/>
          </w:tcPr>
          <w:p w:rsidR="004A54CC" w:rsidRPr="004A54CC" w:rsidRDefault="004A54C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Median</w:t>
            </w:r>
          </w:p>
        </w:tc>
      </w:tr>
      <w:tr w:rsidR="004A54CC"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4A54CC" w:rsidRPr="004A54CC" w:rsidRDefault="004A54C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1908</w:t>
            </w:r>
          </w:p>
        </w:tc>
        <w:tc>
          <w:tcPr>
            <w:tcW w:w="1003" w:type="dxa"/>
            <w:tcBorders>
              <w:top w:val="nil"/>
              <w:left w:val="nil"/>
              <w:bottom w:val="single" w:sz="4" w:space="0" w:color="auto"/>
              <w:right w:val="single" w:sz="4" w:space="0" w:color="auto"/>
            </w:tcBorders>
            <w:shd w:val="clear" w:color="auto" w:fill="auto"/>
            <w:noWrap/>
            <w:vAlign w:val="bottom"/>
            <w:hideMark/>
          </w:tcPr>
          <w:p w:rsidR="004A54CC" w:rsidRPr="004A54CC" w:rsidRDefault="00090B60"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42.1%</w:t>
            </w:r>
          </w:p>
        </w:tc>
        <w:tc>
          <w:tcPr>
            <w:tcW w:w="1270" w:type="dxa"/>
            <w:tcBorders>
              <w:top w:val="nil"/>
              <w:left w:val="nil"/>
              <w:bottom w:val="single" w:sz="4" w:space="0" w:color="auto"/>
              <w:right w:val="single" w:sz="4" w:space="0" w:color="auto"/>
            </w:tcBorders>
            <w:shd w:val="clear" w:color="auto" w:fill="auto"/>
            <w:noWrap/>
            <w:vAlign w:val="bottom"/>
            <w:hideMark/>
          </w:tcPr>
          <w:p w:rsidR="004A54CC" w:rsidRPr="004A54CC" w:rsidRDefault="00090B60"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27.1</w:t>
            </w:r>
            <w:r w:rsidR="004A54CC" w:rsidRPr="004A54CC">
              <w:rPr>
                <w:rFonts w:ascii="Calibri" w:eastAsia="Times New Roman" w:hAnsi="Calibri" w:cs="Times New Roman"/>
                <w:color w:val="000000"/>
              </w:rPr>
              <w:t>%</w:t>
            </w:r>
          </w:p>
        </w:tc>
      </w:tr>
      <w:tr w:rsidR="004A54CC"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4A54CC" w:rsidRPr="004A54CC" w:rsidRDefault="004A54C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1911</w:t>
            </w:r>
          </w:p>
        </w:tc>
        <w:tc>
          <w:tcPr>
            <w:tcW w:w="1003" w:type="dxa"/>
            <w:tcBorders>
              <w:top w:val="nil"/>
              <w:left w:val="nil"/>
              <w:bottom w:val="single" w:sz="4" w:space="0" w:color="auto"/>
              <w:right w:val="single" w:sz="4" w:space="0" w:color="auto"/>
            </w:tcBorders>
            <w:shd w:val="clear" w:color="auto" w:fill="auto"/>
            <w:noWrap/>
            <w:vAlign w:val="bottom"/>
            <w:hideMark/>
          </w:tcPr>
          <w:p w:rsidR="004A54CC" w:rsidRPr="004A54CC" w:rsidRDefault="00090B60"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39.1</w:t>
            </w:r>
            <w:r w:rsidR="004A54CC" w:rsidRPr="004A54CC">
              <w:rPr>
                <w:rFonts w:ascii="Calibri" w:eastAsia="Times New Roman" w:hAnsi="Calibri" w:cs="Times New Roman"/>
                <w:color w:val="000000"/>
              </w:rPr>
              <w:t>%</w:t>
            </w:r>
          </w:p>
        </w:tc>
        <w:tc>
          <w:tcPr>
            <w:tcW w:w="1270" w:type="dxa"/>
            <w:tcBorders>
              <w:top w:val="nil"/>
              <w:left w:val="nil"/>
              <w:bottom w:val="single" w:sz="4" w:space="0" w:color="auto"/>
              <w:right w:val="single" w:sz="4" w:space="0" w:color="auto"/>
            </w:tcBorders>
            <w:shd w:val="clear" w:color="auto" w:fill="auto"/>
            <w:noWrap/>
            <w:vAlign w:val="bottom"/>
            <w:hideMark/>
          </w:tcPr>
          <w:p w:rsidR="004A54CC" w:rsidRPr="004A54CC" w:rsidRDefault="00090B60"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23.8</w:t>
            </w:r>
            <w:r w:rsidR="004A54CC" w:rsidRPr="004A54CC">
              <w:rPr>
                <w:rFonts w:ascii="Calibri" w:eastAsia="Times New Roman" w:hAnsi="Calibri" w:cs="Times New Roman"/>
                <w:color w:val="000000"/>
              </w:rPr>
              <w:t>%</w:t>
            </w:r>
          </w:p>
        </w:tc>
      </w:tr>
      <w:tr w:rsidR="004A54CC"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4A54CC" w:rsidRPr="004A54CC" w:rsidRDefault="004A54C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1913</w:t>
            </w:r>
          </w:p>
        </w:tc>
        <w:tc>
          <w:tcPr>
            <w:tcW w:w="1003" w:type="dxa"/>
            <w:tcBorders>
              <w:top w:val="nil"/>
              <w:left w:val="nil"/>
              <w:bottom w:val="single" w:sz="4" w:space="0" w:color="auto"/>
              <w:right w:val="single" w:sz="4" w:space="0" w:color="auto"/>
            </w:tcBorders>
            <w:shd w:val="clear" w:color="auto" w:fill="auto"/>
            <w:noWrap/>
            <w:vAlign w:val="bottom"/>
            <w:hideMark/>
          </w:tcPr>
          <w:p w:rsidR="004A54CC" w:rsidRPr="004A54CC" w:rsidRDefault="00090B60"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38.5</w:t>
            </w:r>
            <w:r w:rsidR="004A54CC" w:rsidRPr="004A54CC">
              <w:rPr>
                <w:rFonts w:ascii="Calibri" w:eastAsia="Times New Roman" w:hAnsi="Calibri" w:cs="Times New Roman"/>
                <w:color w:val="000000"/>
              </w:rPr>
              <w:t>%</w:t>
            </w:r>
          </w:p>
        </w:tc>
        <w:tc>
          <w:tcPr>
            <w:tcW w:w="1270" w:type="dxa"/>
            <w:tcBorders>
              <w:top w:val="nil"/>
              <w:left w:val="nil"/>
              <w:bottom w:val="single" w:sz="4" w:space="0" w:color="auto"/>
              <w:right w:val="single" w:sz="4" w:space="0" w:color="auto"/>
            </w:tcBorders>
            <w:shd w:val="clear" w:color="auto" w:fill="auto"/>
            <w:noWrap/>
            <w:vAlign w:val="bottom"/>
            <w:hideMark/>
          </w:tcPr>
          <w:p w:rsidR="004A54CC" w:rsidRPr="004A54CC" w:rsidRDefault="00090B60"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22.5</w:t>
            </w:r>
            <w:r w:rsidR="004A54CC" w:rsidRPr="004A54CC">
              <w:rPr>
                <w:rFonts w:ascii="Calibri" w:eastAsia="Times New Roman" w:hAnsi="Calibri" w:cs="Times New Roman"/>
                <w:color w:val="000000"/>
              </w:rPr>
              <w:t>%</w:t>
            </w:r>
          </w:p>
        </w:tc>
      </w:tr>
    </w:tbl>
    <w:p w:rsidR="00693F9C" w:rsidRDefault="00693F9C" w:rsidP="00745B8F">
      <w:pPr>
        <w:jc w:val="center"/>
        <w:rPr>
          <w:rFonts w:ascii="Times New Roman" w:hAnsi="Times New Roman" w:cs="Times New Roman"/>
          <w:sz w:val="24"/>
          <w:szCs w:val="24"/>
        </w:rPr>
      </w:pPr>
    </w:p>
    <w:p w:rsidR="007F00E1" w:rsidRDefault="007F00E1" w:rsidP="00745B8F">
      <w:pPr>
        <w:jc w:val="center"/>
        <w:rPr>
          <w:rFonts w:ascii="Times New Roman" w:hAnsi="Times New Roman" w:cs="Times New Roman"/>
          <w:sz w:val="24"/>
          <w:szCs w:val="24"/>
        </w:rPr>
      </w:pPr>
    </w:p>
    <w:p w:rsidR="007F00E1" w:rsidRDefault="00B655E5" w:rsidP="00B655E5">
      <w:pPr>
        <w:rPr>
          <w:rFonts w:ascii="Times New Roman" w:hAnsi="Times New Roman" w:cs="Times New Roman"/>
          <w:sz w:val="24"/>
          <w:szCs w:val="24"/>
        </w:rPr>
      </w:pPr>
      <w:r>
        <w:rPr>
          <w:rFonts w:ascii="Times New Roman" w:hAnsi="Times New Roman" w:cs="Times New Roman"/>
          <w:sz w:val="24"/>
          <w:szCs w:val="24"/>
        </w:rPr>
        <w:lastRenderedPageBreak/>
        <w:t xml:space="preserve">This becomes even more striking looking at the median geographic distribution of investors in a security. The median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of $ </w:t>
      </w:r>
      <w:r w:rsidR="00A63C3D">
        <w:rPr>
          <w:rFonts w:ascii="Times New Roman" w:hAnsi="Times New Roman" w:cs="Times New Roman"/>
          <w:sz w:val="24"/>
          <w:szCs w:val="24"/>
        </w:rPr>
        <w:t>ownership by region falls from 90.6% in 1908 to 65.8% in 1911.</w:t>
      </w:r>
    </w:p>
    <w:p w:rsidR="00693F9C" w:rsidRDefault="007F00E1" w:rsidP="00745B8F">
      <w:pPr>
        <w:jc w:val="center"/>
        <w:rPr>
          <w:rFonts w:ascii="Times New Roman" w:hAnsi="Times New Roman" w:cs="Times New Roman"/>
          <w:sz w:val="24"/>
          <w:szCs w:val="24"/>
        </w:rPr>
      </w:pPr>
      <w:r>
        <w:rPr>
          <w:rFonts w:ascii="Times New Roman" w:hAnsi="Times New Roman" w:cs="Times New Roman"/>
          <w:sz w:val="24"/>
          <w:szCs w:val="24"/>
        </w:rPr>
        <w:t xml:space="preserve">Table 8.4 </w:t>
      </w:r>
      <w:proofErr w:type="spellStart"/>
      <w:r w:rsidR="00693F9C">
        <w:rPr>
          <w:rFonts w:ascii="Times New Roman" w:hAnsi="Times New Roman" w:cs="Times New Roman"/>
          <w:sz w:val="24"/>
          <w:szCs w:val="24"/>
        </w:rPr>
        <w:t>Herfindahl</w:t>
      </w:r>
      <w:proofErr w:type="spellEnd"/>
      <w:r w:rsidR="00693F9C">
        <w:rPr>
          <w:rFonts w:ascii="Times New Roman" w:hAnsi="Times New Roman" w:cs="Times New Roman"/>
          <w:sz w:val="24"/>
          <w:szCs w:val="24"/>
        </w:rPr>
        <w:t xml:space="preserve"> Index of Security Owners Regional Distribution</w:t>
      </w:r>
    </w:p>
    <w:tbl>
      <w:tblPr>
        <w:tblW w:w="3100" w:type="dxa"/>
        <w:jc w:val="center"/>
        <w:tblLook w:val="04A0" w:firstRow="1" w:lastRow="0" w:firstColumn="1" w:lastColumn="0" w:noHBand="0" w:noVBand="1"/>
      </w:tblPr>
      <w:tblGrid>
        <w:gridCol w:w="827"/>
        <w:gridCol w:w="1003"/>
        <w:gridCol w:w="1270"/>
      </w:tblGrid>
      <w:tr w:rsidR="00693F9C" w:rsidRPr="004A54CC" w:rsidTr="00745B8F">
        <w:trPr>
          <w:trHeight w:val="300"/>
          <w:jc w:val="center"/>
        </w:trPr>
        <w:tc>
          <w:tcPr>
            <w:tcW w:w="31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 xml:space="preserve">Ownership </w:t>
            </w:r>
            <w:proofErr w:type="spellStart"/>
            <w:r w:rsidRPr="004A54CC">
              <w:rPr>
                <w:rFonts w:ascii="Calibri" w:eastAsia="Times New Roman" w:hAnsi="Calibri" w:cs="Times New Roman"/>
                <w:b/>
                <w:bCs/>
                <w:color w:val="000000"/>
              </w:rPr>
              <w:t>Herfindahl</w:t>
            </w:r>
            <w:proofErr w:type="spellEnd"/>
          </w:p>
        </w:tc>
      </w:tr>
      <w:tr w:rsidR="00693F9C"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b/>
                <w:bCs/>
                <w:color w:val="000000"/>
              </w:rPr>
            </w:pPr>
          </w:p>
        </w:tc>
        <w:tc>
          <w:tcPr>
            <w:tcW w:w="1003" w:type="dxa"/>
            <w:tcBorders>
              <w:top w:val="nil"/>
              <w:left w:val="nil"/>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Mean</w:t>
            </w:r>
          </w:p>
        </w:tc>
        <w:tc>
          <w:tcPr>
            <w:tcW w:w="1270" w:type="dxa"/>
            <w:tcBorders>
              <w:top w:val="nil"/>
              <w:left w:val="nil"/>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Median</w:t>
            </w:r>
          </w:p>
        </w:tc>
      </w:tr>
      <w:tr w:rsidR="00693F9C"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1908</w:t>
            </w:r>
          </w:p>
        </w:tc>
        <w:tc>
          <w:tcPr>
            <w:tcW w:w="1003" w:type="dxa"/>
            <w:tcBorders>
              <w:top w:val="nil"/>
              <w:left w:val="nil"/>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60.5%</w:t>
            </w:r>
          </w:p>
        </w:tc>
        <w:tc>
          <w:tcPr>
            <w:tcW w:w="1270" w:type="dxa"/>
            <w:tcBorders>
              <w:top w:val="nil"/>
              <w:left w:val="nil"/>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90.6%</w:t>
            </w:r>
          </w:p>
        </w:tc>
      </w:tr>
      <w:tr w:rsidR="00693F9C"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1911</w:t>
            </w:r>
          </w:p>
        </w:tc>
        <w:tc>
          <w:tcPr>
            <w:tcW w:w="1003" w:type="dxa"/>
            <w:tcBorders>
              <w:top w:val="nil"/>
              <w:left w:val="nil"/>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57.6%</w:t>
            </w:r>
          </w:p>
        </w:tc>
        <w:tc>
          <w:tcPr>
            <w:tcW w:w="1270" w:type="dxa"/>
            <w:tcBorders>
              <w:top w:val="nil"/>
              <w:left w:val="nil"/>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65.8%</w:t>
            </w:r>
          </w:p>
        </w:tc>
      </w:tr>
      <w:tr w:rsidR="00693F9C" w:rsidRPr="004A54CC" w:rsidTr="00745B8F">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1913</w:t>
            </w:r>
          </w:p>
        </w:tc>
        <w:tc>
          <w:tcPr>
            <w:tcW w:w="1003" w:type="dxa"/>
            <w:tcBorders>
              <w:top w:val="nil"/>
              <w:left w:val="nil"/>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57.5%</w:t>
            </w:r>
          </w:p>
        </w:tc>
        <w:tc>
          <w:tcPr>
            <w:tcW w:w="1270" w:type="dxa"/>
            <w:tcBorders>
              <w:top w:val="nil"/>
              <w:left w:val="nil"/>
              <w:bottom w:val="single" w:sz="4" w:space="0" w:color="auto"/>
              <w:right w:val="single" w:sz="4" w:space="0" w:color="auto"/>
            </w:tcBorders>
            <w:shd w:val="clear" w:color="auto" w:fill="auto"/>
            <w:noWrap/>
            <w:vAlign w:val="bottom"/>
            <w:hideMark/>
          </w:tcPr>
          <w:p w:rsidR="00693F9C" w:rsidRPr="004A54CC" w:rsidRDefault="00693F9C" w:rsidP="00745B8F">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66.0%</w:t>
            </w:r>
          </w:p>
        </w:tc>
      </w:tr>
    </w:tbl>
    <w:p w:rsidR="00693F9C" w:rsidRDefault="00693F9C" w:rsidP="00A63C3D">
      <w:pPr>
        <w:rPr>
          <w:rFonts w:ascii="Times New Roman" w:hAnsi="Times New Roman" w:cs="Times New Roman"/>
          <w:sz w:val="24"/>
          <w:szCs w:val="24"/>
        </w:rPr>
      </w:pPr>
    </w:p>
    <w:p w:rsidR="00A63C3D" w:rsidRDefault="00A63C3D" w:rsidP="00A63C3D">
      <w:pPr>
        <w:rPr>
          <w:rFonts w:ascii="Times New Roman" w:hAnsi="Times New Roman" w:cs="Times New Roman"/>
          <w:sz w:val="24"/>
          <w:szCs w:val="24"/>
        </w:rPr>
      </w:pPr>
      <w:r>
        <w:rPr>
          <w:rFonts w:ascii="Times New Roman" w:hAnsi="Times New Roman" w:cs="Times New Roman"/>
          <w:sz w:val="24"/>
          <w:szCs w:val="24"/>
        </w:rPr>
        <w:t>Combining this with the total investment from earlier this would be consistent with more NY investors taking concentrated positions in companies which do not predominantly have NY investors (ex. Firms headquartered outside of NY). So rating agencies may have reduced the information acquisition costs so that NY investors could invest in companies in say MO, which previously only MO-based firms felt comfortable investing in.</w:t>
      </w:r>
    </w:p>
    <w:p w:rsidR="00483FD8" w:rsidRDefault="00483FD8" w:rsidP="00A63C3D">
      <w:pPr>
        <w:rPr>
          <w:rFonts w:ascii="Times New Roman" w:hAnsi="Times New Roman" w:cs="Times New Roman"/>
          <w:sz w:val="24"/>
          <w:szCs w:val="24"/>
        </w:rPr>
      </w:pPr>
      <w:r>
        <w:rPr>
          <w:rFonts w:ascii="Times New Roman" w:hAnsi="Times New Roman" w:cs="Times New Roman"/>
          <w:sz w:val="24"/>
          <w:szCs w:val="24"/>
        </w:rPr>
        <w:t>I also examined if this relationship differs by the type of security (stock vs. bond), but in results not shown here they are qualitatively the same.</w:t>
      </w:r>
    </w:p>
    <w:p w:rsidR="00A63C3D" w:rsidRDefault="00A63C3D" w:rsidP="00A63C3D">
      <w:pPr>
        <w:rPr>
          <w:rFonts w:ascii="Times New Roman" w:hAnsi="Times New Roman" w:cs="Times New Roman"/>
          <w:sz w:val="24"/>
          <w:szCs w:val="24"/>
        </w:rPr>
      </w:pPr>
      <w:r>
        <w:rPr>
          <w:rFonts w:ascii="Times New Roman" w:hAnsi="Times New Roman" w:cs="Times New Roman"/>
          <w:sz w:val="24"/>
          <w:szCs w:val="24"/>
        </w:rPr>
        <w:t>Potential Next Steps:</w:t>
      </w:r>
    </w:p>
    <w:p w:rsidR="00A63C3D" w:rsidRDefault="00A63C3D" w:rsidP="00A63C3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Try to get firm headquarters to see if this is true</w:t>
      </w:r>
    </w:p>
    <w:p w:rsidR="00A63C3D" w:rsidRDefault="00A63C3D" w:rsidP="00A63C3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Compare this analysis for RRs vs. Industrials</w:t>
      </w:r>
    </w:p>
    <w:p w:rsidR="00A63C3D" w:rsidRDefault="00A63C3D" w:rsidP="00A63C3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Compare this analysis depending on rating a firm gets</w:t>
      </w:r>
    </w:p>
    <w:p w:rsidR="00A63C3D" w:rsidRDefault="00A63C3D" w:rsidP="00A63C3D">
      <w:pPr>
        <w:rPr>
          <w:rFonts w:ascii="Times New Roman" w:hAnsi="Times New Roman" w:cs="Times New Roman"/>
          <w:sz w:val="24"/>
          <w:szCs w:val="24"/>
        </w:rPr>
      </w:pPr>
      <w:r>
        <w:rPr>
          <w:rFonts w:ascii="Times New Roman" w:hAnsi="Times New Roman" w:cs="Times New Roman"/>
          <w:sz w:val="24"/>
          <w:szCs w:val="24"/>
        </w:rPr>
        <w:t>Note:</w:t>
      </w:r>
    </w:p>
    <w:p w:rsidR="00A63C3D" w:rsidRPr="00A63C3D" w:rsidRDefault="00A63C3D" w:rsidP="00A63C3D">
      <w:pPr>
        <w:rPr>
          <w:rFonts w:ascii="Times New Roman" w:hAnsi="Times New Roman" w:cs="Times New Roman"/>
          <w:sz w:val="24"/>
          <w:szCs w:val="24"/>
        </w:rPr>
      </w:pPr>
      <w:r>
        <w:rPr>
          <w:rFonts w:ascii="Times New Roman" w:hAnsi="Times New Roman" w:cs="Times New Roman"/>
          <w:sz w:val="24"/>
          <w:szCs w:val="24"/>
        </w:rPr>
        <w:t>There are 18,000+ issuers in the holdings data so assigning headquarters and industry might not be that straightforward. Of course the scope falls substantially when we focus only on firms with secondary market data. What should we do?</w:t>
      </w:r>
    </w:p>
    <w:p w:rsidR="007D77FA" w:rsidRDefault="007D77FA">
      <w:pPr>
        <w:rPr>
          <w:rFonts w:ascii="Times New Roman" w:hAnsi="Times New Roman" w:cs="Times New Roman"/>
          <w:b/>
          <w:sz w:val="24"/>
          <w:szCs w:val="24"/>
        </w:rPr>
      </w:pPr>
      <w:r>
        <w:rPr>
          <w:rFonts w:ascii="Times New Roman" w:hAnsi="Times New Roman" w:cs="Times New Roman"/>
          <w:b/>
          <w:sz w:val="24"/>
          <w:szCs w:val="24"/>
        </w:rPr>
        <w:br w:type="page"/>
      </w:r>
    </w:p>
    <w:p w:rsidR="005C6841" w:rsidRPr="004377F6" w:rsidRDefault="005C6841" w:rsidP="005C6841">
      <w:pPr>
        <w:rPr>
          <w:rFonts w:ascii="Times New Roman" w:hAnsi="Times New Roman" w:cs="Times New Roman"/>
          <w:b/>
          <w:sz w:val="24"/>
          <w:szCs w:val="24"/>
        </w:rPr>
      </w:pPr>
      <w:r>
        <w:rPr>
          <w:rFonts w:ascii="Times New Roman" w:hAnsi="Times New Roman" w:cs="Times New Roman"/>
          <w:b/>
          <w:sz w:val="24"/>
          <w:szCs w:val="24"/>
        </w:rPr>
        <w:lastRenderedPageBreak/>
        <w:t>IX</w:t>
      </w:r>
      <w:r w:rsidRPr="004377F6">
        <w:rPr>
          <w:rFonts w:ascii="Times New Roman" w:hAnsi="Times New Roman" w:cs="Times New Roman"/>
          <w:b/>
          <w:sz w:val="24"/>
          <w:szCs w:val="24"/>
        </w:rPr>
        <w:t xml:space="preserve">. </w:t>
      </w:r>
      <w:r>
        <w:rPr>
          <w:rFonts w:ascii="Times New Roman" w:hAnsi="Times New Roman" w:cs="Times New Roman"/>
          <w:b/>
          <w:sz w:val="24"/>
          <w:szCs w:val="24"/>
        </w:rPr>
        <w:t>“Other Banks” &amp; “Other Investors”</w:t>
      </w:r>
    </w:p>
    <w:p w:rsidR="005C6841" w:rsidRDefault="005C6841" w:rsidP="009F7EE8">
      <w:pPr>
        <w:rPr>
          <w:rFonts w:ascii="Times New Roman" w:hAnsi="Times New Roman" w:cs="Times New Roman"/>
          <w:sz w:val="24"/>
          <w:szCs w:val="24"/>
        </w:rPr>
      </w:pPr>
      <w:r>
        <w:rPr>
          <w:rFonts w:ascii="Times New Roman" w:hAnsi="Times New Roman" w:cs="Times New Roman"/>
          <w:sz w:val="24"/>
          <w:szCs w:val="24"/>
        </w:rPr>
        <w:t>Some Examples of “Other Banks”</w:t>
      </w:r>
    </w:p>
    <w:tbl>
      <w:tblPr>
        <w:tblW w:w="8024" w:type="dxa"/>
        <w:tblLook w:val="04A0" w:firstRow="1" w:lastRow="0" w:firstColumn="1" w:lastColumn="0" w:noHBand="0" w:noVBand="1"/>
      </w:tblPr>
      <w:tblGrid>
        <w:gridCol w:w="3740"/>
        <w:gridCol w:w="1483"/>
        <w:gridCol w:w="2801"/>
      </w:tblGrid>
      <w:tr w:rsidR="005C6841" w:rsidRPr="005C6841" w:rsidTr="005C6841">
        <w:trPr>
          <w:trHeight w:val="300"/>
        </w:trPr>
        <w:tc>
          <w:tcPr>
            <w:tcW w:w="3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b/>
                <w:bCs/>
                <w:color w:val="000000"/>
              </w:rPr>
            </w:pPr>
            <w:proofErr w:type="spellStart"/>
            <w:r w:rsidRPr="005C6841">
              <w:rPr>
                <w:rFonts w:ascii="Calibri" w:eastAsia="Times New Roman" w:hAnsi="Calibri" w:cs="Times New Roman"/>
                <w:b/>
                <w:bCs/>
                <w:color w:val="000000"/>
              </w:rPr>
              <w:t>investor_name_hold</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b/>
                <w:bCs/>
                <w:color w:val="000000"/>
              </w:rPr>
            </w:pPr>
            <w:proofErr w:type="spellStart"/>
            <w:r w:rsidRPr="005C6841">
              <w:rPr>
                <w:rFonts w:ascii="Calibri" w:eastAsia="Times New Roman" w:hAnsi="Calibri" w:cs="Times New Roman"/>
                <w:b/>
                <w:bCs/>
                <w:color w:val="000000"/>
              </w:rPr>
              <w:t>investor_type</w:t>
            </w:r>
            <w:proofErr w:type="spellEnd"/>
          </w:p>
        </w:tc>
        <w:tc>
          <w:tcPr>
            <w:tcW w:w="2801" w:type="dxa"/>
            <w:tcBorders>
              <w:top w:val="single" w:sz="4" w:space="0" w:color="auto"/>
              <w:left w:val="nil"/>
              <w:bottom w:val="single" w:sz="4" w:space="0" w:color="auto"/>
              <w:right w:val="single" w:sz="4" w:space="0" w:color="auto"/>
            </w:tcBorders>
            <w:shd w:val="clear" w:color="auto" w:fill="auto"/>
            <w:noWrap/>
            <w:vAlign w:val="bottom"/>
            <w:hideMark/>
          </w:tcPr>
          <w:p w:rsidR="005C6841" w:rsidRPr="005C6841" w:rsidRDefault="00F27CDA" w:rsidP="005C6841">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Investor region</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Alameda</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Alvarado</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Amador County</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Antioch</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 xml:space="preserve">Bank of </w:t>
            </w:r>
            <w:proofErr w:type="spellStart"/>
            <w:r w:rsidRPr="005C6841">
              <w:rPr>
                <w:rFonts w:ascii="Calibri" w:eastAsia="Times New Roman" w:hAnsi="Calibri" w:cs="Times New Roman"/>
                <w:color w:val="000000"/>
              </w:rPr>
              <w:t>Areata</w:t>
            </w:r>
            <w:proofErr w:type="spellEnd"/>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Arroyo Grande</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Auburn</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Bakersfield</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British North America</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Campbell</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Bank of Centerville</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 xml:space="preserve">Bank of </w:t>
            </w:r>
            <w:proofErr w:type="spellStart"/>
            <w:r w:rsidRPr="005C6841">
              <w:rPr>
                <w:rFonts w:ascii="Calibri" w:eastAsia="Times New Roman" w:hAnsi="Calibri" w:cs="Times New Roman"/>
                <w:color w:val="000000"/>
              </w:rPr>
              <w:t>Charlerol</w:t>
            </w:r>
            <w:proofErr w:type="spellEnd"/>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pa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tcPr>
          <w:p w:rsidR="005C6841" w:rsidRPr="005C6841" w:rsidRDefault="005C6841" w:rsidP="005C6841">
            <w:pPr>
              <w:spacing w:after="0" w:line="240" w:lineRule="auto"/>
              <w:rPr>
                <w:rFonts w:ascii="Calibri" w:eastAsia="Times New Roman" w:hAnsi="Calibri" w:cs="Times New Roman"/>
                <w:color w:val="000000"/>
              </w:rPr>
            </w:pPr>
            <w:r>
              <w:rPr>
                <w:rFonts w:ascii="Calibri" w:eastAsia="Times New Roman" w:hAnsi="Calibri" w:cs="Times New Roman"/>
                <w:color w:val="000000"/>
              </w:rPr>
              <w:t>….</w:t>
            </w:r>
          </w:p>
        </w:tc>
        <w:tc>
          <w:tcPr>
            <w:tcW w:w="1483" w:type="dxa"/>
            <w:tcBorders>
              <w:top w:val="nil"/>
              <w:left w:val="nil"/>
              <w:bottom w:val="single" w:sz="4" w:space="0" w:color="auto"/>
              <w:right w:val="single" w:sz="4" w:space="0" w:color="auto"/>
            </w:tcBorders>
            <w:shd w:val="clear" w:color="auto" w:fill="auto"/>
            <w:noWrap/>
            <w:vAlign w:val="bottom"/>
          </w:tcPr>
          <w:p w:rsidR="005C6841" w:rsidRPr="005C6841" w:rsidRDefault="005C6841" w:rsidP="005C6841">
            <w:pPr>
              <w:spacing w:after="0" w:line="240" w:lineRule="auto"/>
              <w:rPr>
                <w:rFonts w:ascii="Calibri" w:eastAsia="Times New Roman" w:hAnsi="Calibri" w:cs="Times New Roman"/>
                <w:color w:val="000000"/>
              </w:rPr>
            </w:pPr>
          </w:p>
        </w:tc>
        <w:tc>
          <w:tcPr>
            <w:tcW w:w="2801" w:type="dxa"/>
            <w:tcBorders>
              <w:top w:val="nil"/>
              <w:left w:val="nil"/>
              <w:bottom w:val="single" w:sz="4" w:space="0" w:color="auto"/>
              <w:right w:val="single" w:sz="4" w:space="0" w:color="auto"/>
            </w:tcBorders>
            <w:shd w:val="clear" w:color="auto" w:fill="auto"/>
            <w:noWrap/>
            <w:vAlign w:val="bottom"/>
          </w:tcPr>
          <w:p w:rsidR="005C6841" w:rsidRPr="005C6841" w:rsidRDefault="005C6841" w:rsidP="005C6841">
            <w:pPr>
              <w:spacing w:after="0" w:line="240" w:lineRule="auto"/>
              <w:rPr>
                <w:rFonts w:ascii="Calibri" w:eastAsia="Times New Roman" w:hAnsi="Calibri" w:cs="Times New Roman"/>
                <w:color w:val="000000"/>
              </w:rPr>
            </w:pP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Sonoma Valley Bank.</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South Berkeley Bank</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 xml:space="preserve">South Norwalk </w:t>
            </w:r>
            <w:proofErr w:type="spellStart"/>
            <w:r w:rsidRPr="005C6841">
              <w:rPr>
                <w:rFonts w:ascii="Calibri" w:eastAsia="Times New Roman" w:hAnsi="Calibri" w:cs="Times New Roman"/>
                <w:color w:val="000000"/>
              </w:rPr>
              <w:t>Sav</w:t>
            </w:r>
            <w:proofErr w:type="spellEnd"/>
            <w:r w:rsidRPr="005C6841">
              <w:rPr>
                <w:rFonts w:ascii="Calibri" w:eastAsia="Times New Roman" w:hAnsi="Calibri" w:cs="Times New Roman"/>
                <w:color w:val="000000"/>
              </w:rPr>
              <w:t>. Bank</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proofErr w:type="spellStart"/>
            <w:r w:rsidRPr="005C6841">
              <w:rPr>
                <w:rFonts w:ascii="Calibri" w:eastAsia="Times New Roman" w:hAnsi="Calibri" w:cs="Times New Roman"/>
                <w:color w:val="000000"/>
              </w:rPr>
              <w:t>cn</w:t>
            </w:r>
            <w:proofErr w:type="spellEnd"/>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South Pasadena Bank</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ca</w:t>
            </w:r>
          </w:p>
        </w:tc>
      </w:tr>
      <w:tr w:rsidR="005C6841" w:rsidRPr="005C6841" w:rsidTr="005C6841">
        <w:trPr>
          <w:trHeight w:val="300"/>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South Side Bank</w:t>
            </w:r>
          </w:p>
        </w:tc>
        <w:tc>
          <w:tcPr>
            <w:tcW w:w="1483"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other bank</w:t>
            </w:r>
          </w:p>
        </w:tc>
        <w:tc>
          <w:tcPr>
            <w:tcW w:w="2801" w:type="dxa"/>
            <w:tcBorders>
              <w:top w:val="nil"/>
              <w:left w:val="nil"/>
              <w:bottom w:val="single" w:sz="4" w:space="0" w:color="auto"/>
              <w:right w:val="single" w:sz="4" w:space="0" w:color="auto"/>
            </w:tcBorders>
            <w:shd w:val="clear" w:color="auto" w:fill="auto"/>
            <w:noWrap/>
            <w:vAlign w:val="bottom"/>
            <w:hideMark/>
          </w:tcPr>
          <w:p w:rsidR="005C6841" w:rsidRPr="005C6841" w:rsidRDefault="005C6841" w:rsidP="005C6841">
            <w:pPr>
              <w:spacing w:after="0" w:line="240" w:lineRule="auto"/>
              <w:rPr>
                <w:rFonts w:ascii="Calibri" w:eastAsia="Times New Roman" w:hAnsi="Calibri" w:cs="Times New Roman"/>
                <w:color w:val="000000"/>
              </w:rPr>
            </w:pPr>
            <w:r w:rsidRPr="005C6841">
              <w:rPr>
                <w:rFonts w:ascii="Calibri" w:eastAsia="Times New Roman" w:hAnsi="Calibri" w:cs="Times New Roman"/>
                <w:color w:val="000000"/>
              </w:rPr>
              <w:t>pa</w:t>
            </w:r>
          </w:p>
        </w:tc>
      </w:tr>
    </w:tbl>
    <w:p w:rsidR="005C6841" w:rsidRDefault="005C6841" w:rsidP="009F7EE8">
      <w:pPr>
        <w:rPr>
          <w:rFonts w:ascii="Times New Roman" w:hAnsi="Times New Roman" w:cs="Times New Roman"/>
          <w:sz w:val="24"/>
          <w:szCs w:val="24"/>
        </w:rPr>
      </w:pPr>
    </w:p>
    <w:p w:rsidR="00F27CDA" w:rsidRDefault="00F27CDA" w:rsidP="009F7EE8">
      <w:pPr>
        <w:rPr>
          <w:rFonts w:ascii="Times New Roman" w:hAnsi="Times New Roman" w:cs="Times New Roman"/>
          <w:sz w:val="24"/>
          <w:szCs w:val="24"/>
        </w:rPr>
      </w:pPr>
      <w:r>
        <w:rPr>
          <w:rFonts w:ascii="Times New Roman" w:hAnsi="Times New Roman" w:cs="Times New Roman"/>
          <w:sz w:val="24"/>
          <w:szCs w:val="24"/>
        </w:rPr>
        <w:t>Some Examples of “Other Investors”</w:t>
      </w:r>
    </w:p>
    <w:tbl>
      <w:tblPr>
        <w:tblW w:w="9229" w:type="dxa"/>
        <w:tblLook w:val="04A0" w:firstRow="1" w:lastRow="0" w:firstColumn="1" w:lastColumn="0" w:noHBand="0" w:noVBand="1"/>
      </w:tblPr>
      <w:tblGrid>
        <w:gridCol w:w="4945"/>
        <w:gridCol w:w="2160"/>
        <w:gridCol w:w="2124"/>
      </w:tblGrid>
      <w:tr w:rsidR="00F27CDA" w:rsidRPr="005C6841"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5C6841" w:rsidRDefault="00F27CDA" w:rsidP="00730E03">
            <w:pPr>
              <w:spacing w:after="0" w:line="240" w:lineRule="auto"/>
              <w:rPr>
                <w:rFonts w:ascii="Calibri" w:eastAsia="Times New Roman" w:hAnsi="Calibri" w:cs="Times New Roman"/>
                <w:b/>
                <w:bCs/>
                <w:color w:val="000000"/>
              </w:rPr>
            </w:pPr>
            <w:proofErr w:type="spellStart"/>
            <w:r w:rsidRPr="005C6841">
              <w:rPr>
                <w:rFonts w:ascii="Calibri" w:eastAsia="Times New Roman" w:hAnsi="Calibri" w:cs="Times New Roman"/>
                <w:b/>
                <w:bCs/>
                <w:color w:val="000000"/>
              </w:rPr>
              <w:t>investor_name_hold</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5C6841" w:rsidRDefault="00F27CDA" w:rsidP="00730E03">
            <w:pPr>
              <w:spacing w:after="0" w:line="240" w:lineRule="auto"/>
              <w:rPr>
                <w:rFonts w:ascii="Calibri" w:eastAsia="Times New Roman" w:hAnsi="Calibri" w:cs="Times New Roman"/>
                <w:b/>
                <w:bCs/>
                <w:color w:val="000000"/>
              </w:rPr>
            </w:pPr>
            <w:proofErr w:type="spellStart"/>
            <w:r w:rsidRPr="005C6841">
              <w:rPr>
                <w:rFonts w:ascii="Calibri" w:eastAsia="Times New Roman" w:hAnsi="Calibri" w:cs="Times New Roman"/>
                <w:b/>
                <w:bCs/>
                <w:color w:val="000000"/>
              </w:rPr>
              <w:t>investor_type</w:t>
            </w:r>
            <w:proofErr w:type="spellEnd"/>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5C6841" w:rsidRDefault="00F27CDA" w:rsidP="00730E03">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Investor region</w:t>
            </w:r>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Afodera</w:t>
            </w:r>
            <w:proofErr w:type="spellEnd"/>
            <w:r w:rsidRPr="00F27CDA">
              <w:rPr>
                <w:rFonts w:ascii="Calibri" w:eastAsia="Times New Roman" w:hAnsi="Calibri" w:cs="Times New Roman"/>
                <w:bCs/>
                <w:color w:val="000000"/>
              </w:rPr>
              <w:t xml:space="preserve"> Woodmen of America</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il</w:t>
            </w:r>
            <w:proofErr w:type="spellEnd"/>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American Exchange Underwriters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ny</w:t>
            </w:r>
            <w:proofErr w:type="spellEnd"/>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American Guild</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va</w:t>
            </w:r>
            <w:proofErr w:type="spellEnd"/>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 xml:space="preserve">Catholic Knights of America (Sup. </w:t>
            </w:r>
            <w:proofErr w:type="spellStart"/>
            <w:r w:rsidRPr="00F27CDA">
              <w:rPr>
                <w:rFonts w:ascii="Calibri" w:eastAsia="Times New Roman" w:hAnsi="Calibri" w:cs="Times New Roman"/>
                <w:bCs/>
                <w:color w:val="000000"/>
              </w:rPr>
              <w:t>Coun</w:t>
            </w:r>
            <w:proofErr w:type="spellEnd"/>
            <w:r w:rsidRPr="00F27CDA">
              <w:rPr>
                <w:rFonts w:ascii="Calibri" w:eastAsia="Times New Roman" w:hAnsi="Calibri" w:cs="Times New Roman"/>
                <w:bCs/>
                <w:color w:val="000000"/>
              </w:rPr>
              <w:t>.)</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mo</w:t>
            </w:r>
            <w:proofErr w:type="spellEnd"/>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Commercial Travelers Mutual Aid Association</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ny</w:t>
            </w:r>
            <w:proofErr w:type="spellEnd"/>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Equitable Security Company</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ny</w:t>
            </w:r>
            <w:proofErr w:type="spellEnd"/>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Fire Association of Philadelphia</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pa</w:t>
            </w:r>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Order of Scottish Clans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ma</w:t>
            </w:r>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Order of the Colder Seal</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nj</w:t>
            </w:r>
            <w:proofErr w:type="spellEnd"/>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Order of the Golden Seal</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ny</w:t>
            </w:r>
            <w:proofErr w:type="spellEnd"/>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 xml:space="preserve">United States Fidelity </w:t>
            </w:r>
            <w:proofErr w:type="spellStart"/>
            <w:r w:rsidRPr="00F27CDA">
              <w:rPr>
                <w:rFonts w:ascii="Calibri" w:eastAsia="Times New Roman" w:hAnsi="Calibri" w:cs="Times New Roman"/>
                <w:bCs/>
                <w:color w:val="000000"/>
              </w:rPr>
              <w:t>ft</w:t>
            </w:r>
            <w:proofErr w:type="spellEnd"/>
            <w:r w:rsidRPr="00F27CDA">
              <w:rPr>
                <w:rFonts w:ascii="Calibri" w:eastAsia="Times New Roman" w:hAnsi="Calibri" w:cs="Times New Roman"/>
                <w:bCs/>
                <w:color w:val="000000"/>
              </w:rPr>
              <w:t xml:space="preserve"> Guaranty Company</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md</w:t>
            </w:r>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United States Lloyds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proofErr w:type="spellStart"/>
            <w:r w:rsidRPr="00F27CDA">
              <w:rPr>
                <w:rFonts w:ascii="Calibri" w:eastAsia="Times New Roman" w:hAnsi="Calibri" w:cs="Times New Roman"/>
                <w:bCs/>
                <w:color w:val="000000"/>
              </w:rPr>
              <w:t>ny</w:t>
            </w:r>
            <w:proofErr w:type="spellEnd"/>
          </w:p>
        </w:tc>
      </w:tr>
      <w:tr w:rsidR="00F27CDA" w:rsidRPr="00F27CDA" w:rsidTr="00F27CDA">
        <w:trPr>
          <w:trHeight w:val="30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Woodmen Circle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other investor</w:t>
            </w:r>
          </w:p>
        </w:tc>
        <w:tc>
          <w:tcPr>
            <w:tcW w:w="2124" w:type="dxa"/>
            <w:tcBorders>
              <w:top w:val="single" w:sz="4" w:space="0" w:color="auto"/>
              <w:left w:val="nil"/>
              <w:bottom w:val="single" w:sz="4" w:space="0" w:color="auto"/>
              <w:right w:val="single" w:sz="4" w:space="0" w:color="auto"/>
            </w:tcBorders>
            <w:shd w:val="clear" w:color="auto" w:fill="auto"/>
            <w:noWrap/>
            <w:vAlign w:val="bottom"/>
            <w:hideMark/>
          </w:tcPr>
          <w:p w:rsidR="00F27CDA" w:rsidRPr="00F27CDA" w:rsidRDefault="00F27CDA" w:rsidP="00F27CDA">
            <w:pPr>
              <w:spacing w:after="0" w:line="240" w:lineRule="auto"/>
              <w:rPr>
                <w:rFonts w:ascii="Calibri" w:eastAsia="Times New Roman" w:hAnsi="Calibri" w:cs="Times New Roman"/>
                <w:bCs/>
                <w:color w:val="000000"/>
              </w:rPr>
            </w:pPr>
            <w:r w:rsidRPr="00F27CDA">
              <w:rPr>
                <w:rFonts w:ascii="Calibri" w:eastAsia="Times New Roman" w:hAnsi="Calibri" w:cs="Times New Roman"/>
                <w:bCs/>
                <w:color w:val="000000"/>
              </w:rPr>
              <w:t>ne</w:t>
            </w:r>
          </w:p>
        </w:tc>
      </w:tr>
    </w:tbl>
    <w:p w:rsidR="00DA5912" w:rsidRDefault="00DA5912">
      <w:pPr>
        <w:rPr>
          <w:rFonts w:ascii="Times New Roman" w:hAnsi="Times New Roman" w:cs="Times New Roman"/>
          <w:sz w:val="24"/>
          <w:szCs w:val="24"/>
        </w:rPr>
      </w:pPr>
    </w:p>
    <w:p w:rsidR="005E1519" w:rsidRDefault="00DA5912" w:rsidP="005E1519">
      <w:pPr>
        <w:jc w:val="center"/>
      </w:pPr>
      <w:r>
        <w:rPr>
          <w:rFonts w:ascii="Times New Roman" w:hAnsi="Times New Roman" w:cs="Times New Roman"/>
          <w:sz w:val="24"/>
          <w:szCs w:val="24"/>
        </w:rPr>
        <w:br w:type="page"/>
      </w:r>
      <w:r w:rsidR="005E1519" w:rsidRPr="009710D3">
        <w:lastRenderedPageBreak/>
        <w:t>*********************</w:t>
      </w:r>
      <w:r w:rsidR="005E1519">
        <w:t xml:space="preserve"> Updated 4/8/2015 *******************</w:t>
      </w:r>
    </w:p>
    <w:p w:rsidR="00FB7D33" w:rsidRDefault="00FB7D33" w:rsidP="00FB7D33">
      <w:pPr>
        <w:rPr>
          <w:rFonts w:ascii="Times New Roman" w:hAnsi="Times New Roman" w:cs="Times New Roman"/>
          <w:b/>
          <w:sz w:val="24"/>
          <w:szCs w:val="24"/>
        </w:rPr>
      </w:pPr>
      <w:r>
        <w:rPr>
          <w:rFonts w:ascii="Times New Roman" w:hAnsi="Times New Roman" w:cs="Times New Roman"/>
          <w:b/>
          <w:sz w:val="24"/>
          <w:szCs w:val="24"/>
        </w:rPr>
        <w:t>X. Merging EOD and Intraday NYSE Bond Data</w:t>
      </w:r>
    </w:p>
    <w:p w:rsidR="00FB7D33" w:rsidRDefault="00FB7D33" w:rsidP="00FB7D33">
      <w:pPr>
        <w:rPr>
          <w:rFonts w:ascii="Times New Roman" w:hAnsi="Times New Roman" w:cs="Times New Roman"/>
          <w:b/>
          <w:sz w:val="24"/>
          <w:szCs w:val="24"/>
        </w:rPr>
      </w:pPr>
      <w:r>
        <w:rPr>
          <w:rFonts w:ascii="Times New Roman" w:hAnsi="Times New Roman" w:cs="Times New Roman"/>
          <w:b/>
          <w:sz w:val="24"/>
          <w:szCs w:val="24"/>
        </w:rPr>
        <w:t>10.1 Matching by Issuer (Company) 1905-1915</w:t>
      </w:r>
    </w:p>
    <w:p w:rsidR="00FB7D33" w:rsidRDefault="00FB7D33" w:rsidP="00FB7D33">
      <w:pPr>
        <w:rPr>
          <w:rFonts w:ascii="Times New Roman" w:hAnsi="Times New Roman" w:cs="Times New Roman"/>
          <w:b/>
          <w:sz w:val="24"/>
          <w:szCs w:val="24"/>
        </w:rPr>
      </w:pPr>
      <w:r w:rsidRPr="00FB7D33">
        <w:rPr>
          <w:noProof/>
        </w:rPr>
        <w:drawing>
          <wp:anchor distT="0" distB="0" distL="114300" distR="114300" simplePos="0" relativeHeight="251670528" behindDoc="0" locked="0" layoutInCell="1" allowOverlap="1" wp14:anchorId="332097EE" wp14:editId="04714E38">
            <wp:simplePos x="0" y="0"/>
            <wp:positionH relativeFrom="column">
              <wp:posOffset>3295650</wp:posOffset>
            </wp:positionH>
            <wp:positionV relativeFrom="paragraph">
              <wp:posOffset>391160</wp:posOffset>
            </wp:positionV>
            <wp:extent cx="1933575" cy="77152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3575" cy="771525"/>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293A3384" wp14:editId="38D71C34">
                <wp:simplePos x="0" y="0"/>
                <wp:positionH relativeFrom="column">
                  <wp:posOffset>2228850</wp:posOffset>
                </wp:positionH>
                <wp:positionV relativeFrom="paragraph">
                  <wp:posOffset>800099</wp:posOffset>
                </wp:positionV>
                <wp:extent cx="971550" cy="390525"/>
                <wp:effectExtent l="0" t="38100" r="57150" b="28575"/>
                <wp:wrapNone/>
                <wp:docPr id="6" name="Straight Arrow Connector 6"/>
                <wp:cNvGraphicFramePr/>
                <a:graphic xmlns:a="http://schemas.openxmlformats.org/drawingml/2006/main">
                  <a:graphicData uri="http://schemas.microsoft.com/office/word/2010/wordprocessingShape">
                    <wps:wsp>
                      <wps:cNvCnPr/>
                      <wps:spPr>
                        <a:xfrm flipV="1">
                          <a:off x="0" y="0"/>
                          <a:ext cx="9715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1AAC1" id="Straight Arrow Connector 6" o:spid="_x0000_s1026" type="#_x0000_t32" style="position:absolute;margin-left:175.5pt;margin-top:63pt;width:76.5pt;height:30.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" strokecolor="#4579b8 [3044]">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2F61DB25" wp14:editId="5820F5A1">
                <wp:simplePos x="0" y="0"/>
                <wp:positionH relativeFrom="column">
                  <wp:posOffset>2142490</wp:posOffset>
                </wp:positionH>
                <wp:positionV relativeFrom="paragraph">
                  <wp:posOffset>316865</wp:posOffset>
                </wp:positionV>
                <wp:extent cx="1057275" cy="466725"/>
                <wp:effectExtent l="0" t="0" r="66675" b="66675"/>
                <wp:wrapNone/>
                <wp:docPr id="21" name="Straight Arrow Connector 21"/>
                <wp:cNvGraphicFramePr/>
                <a:graphic xmlns:a="http://schemas.openxmlformats.org/drawingml/2006/main">
                  <a:graphicData uri="http://schemas.microsoft.com/office/word/2010/wordprocessingShape">
                    <wps:wsp>
                      <wps:cNvCnPr/>
                      <wps:spPr>
                        <a:xfrm>
                          <a:off x="0" y="0"/>
                          <a:ext cx="105727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A9286" id="Straight Arrow Connector 21" o:spid="_x0000_s1026" type="#_x0000_t32" style="position:absolute;margin-left:168.7pt;margin-top:24.95pt;width:83.25pt;height:36.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" strokecolor="#4579b8 [3044]">
                <v:stroke endarrow="block"/>
              </v:shape>
            </w:pict>
          </mc:Fallback>
        </mc:AlternateContent>
      </w:r>
      <w:r w:rsidRPr="003D063C">
        <w:rPr>
          <w:rFonts w:ascii="Times New Roman" w:hAnsi="Times New Roman" w:cs="Times New Roman"/>
          <w:b/>
          <w:sz w:val="24"/>
          <w:szCs w:val="24"/>
        </w:rPr>
        <w:t xml:space="preserve"> </w:t>
      </w:r>
      <w:r w:rsidRPr="004B1EB7">
        <w:rPr>
          <w:noProof/>
        </w:rPr>
        <w:drawing>
          <wp:inline distT="0" distB="0" distL="0" distR="0" wp14:anchorId="037BFD81" wp14:editId="46B8F370">
            <wp:extent cx="1990725" cy="771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771525"/>
                    </a:xfrm>
                    <a:prstGeom prst="rect">
                      <a:avLst/>
                    </a:prstGeom>
                    <a:noFill/>
                    <a:ln>
                      <a:noFill/>
                    </a:ln>
                  </pic:spPr>
                </pic:pic>
              </a:graphicData>
            </a:graphic>
          </wp:inline>
        </w:drawing>
      </w:r>
    </w:p>
    <w:p w:rsidR="00FB7D33" w:rsidRDefault="00FB7D33" w:rsidP="00FB7D33">
      <w:pPr>
        <w:rPr>
          <w:rFonts w:ascii="Times New Roman" w:hAnsi="Times New Roman" w:cs="Times New Roman"/>
          <w:b/>
          <w:sz w:val="24"/>
          <w:szCs w:val="24"/>
        </w:rPr>
      </w:pPr>
      <w:r w:rsidRPr="003D063C">
        <w:rPr>
          <w:noProof/>
        </w:rPr>
        <w:drawing>
          <wp:inline distT="0" distB="0" distL="0" distR="0" wp14:anchorId="36CB0294" wp14:editId="252EBADD">
            <wp:extent cx="218122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1225" cy="771525"/>
                    </a:xfrm>
                    <a:prstGeom prst="rect">
                      <a:avLst/>
                    </a:prstGeom>
                    <a:noFill/>
                    <a:ln>
                      <a:noFill/>
                    </a:ln>
                  </pic:spPr>
                </pic:pic>
              </a:graphicData>
            </a:graphic>
          </wp:inline>
        </w:drawing>
      </w:r>
      <w:r w:rsidRPr="004B1EB7">
        <w:rPr>
          <w:noProof/>
        </w:rPr>
        <w:drawing>
          <wp:inline distT="0" distB="0" distL="0" distR="0" wp14:anchorId="0CC374A0" wp14:editId="415DC46A">
            <wp:extent cx="4429125" cy="200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200025"/>
                    </a:xfrm>
                    <a:prstGeom prst="rect">
                      <a:avLst/>
                    </a:prstGeom>
                    <a:noFill/>
                    <a:ln>
                      <a:noFill/>
                    </a:ln>
                  </pic:spPr>
                </pic:pic>
              </a:graphicData>
            </a:graphic>
          </wp:inline>
        </w:drawing>
      </w:r>
    </w:p>
    <w:p w:rsidR="007C4CC8" w:rsidRPr="007C4CC8" w:rsidRDefault="007C4CC8" w:rsidP="007C4CC8">
      <w:pPr>
        <w:spacing w:after="0"/>
        <w:rPr>
          <w:rFonts w:ascii="Times New Roman" w:hAnsi="Times New Roman" w:cs="Times New Roman"/>
          <w:b/>
          <w:sz w:val="24"/>
          <w:szCs w:val="24"/>
        </w:rPr>
      </w:pPr>
      <w:r w:rsidRPr="007C4CC8">
        <w:rPr>
          <w:rFonts w:ascii="Times New Roman" w:hAnsi="Times New Roman" w:cs="Times New Roman"/>
          <w:b/>
          <w:sz w:val="24"/>
          <w:szCs w:val="24"/>
        </w:rPr>
        <w:t xml:space="preserve">EOD </w:t>
      </w:r>
      <w:r>
        <w:rPr>
          <w:rFonts w:ascii="Times New Roman" w:hAnsi="Times New Roman" w:cs="Times New Roman"/>
          <w:b/>
          <w:sz w:val="24"/>
          <w:szCs w:val="24"/>
        </w:rPr>
        <w:t xml:space="preserve">Bond </w:t>
      </w:r>
      <w:r w:rsidRPr="007C4CC8">
        <w:rPr>
          <w:rFonts w:ascii="Times New Roman" w:hAnsi="Times New Roman" w:cs="Times New Roman"/>
          <w:b/>
          <w:sz w:val="24"/>
          <w:szCs w:val="24"/>
        </w:rPr>
        <w:t>Data Coverage</w:t>
      </w:r>
    </w:p>
    <w:p w:rsidR="007C4CC8" w:rsidRDefault="007C4CC8" w:rsidP="007C4CC8">
      <w:pPr>
        <w:spacing w:after="0"/>
        <w:rPr>
          <w:rFonts w:ascii="Times New Roman" w:hAnsi="Times New Roman" w:cs="Times New Roman"/>
          <w:sz w:val="24"/>
          <w:szCs w:val="24"/>
        </w:rPr>
      </w:pPr>
      <w:r>
        <w:rPr>
          <w:rFonts w:ascii="Times New Roman" w:hAnsi="Times New Roman" w:cs="Times New Roman"/>
          <w:sz w:val="24"/>
          <w:szCs w:val="24"/>
        </w:rPr>
        <w:t>- Collection day-of-the-week is Sundays (constitutes all trades during the week)</w:t>
      </w:r>
    </w:p>
    <w:p w:rsidR="007C4CC8" w:rsidRDefault="007C4CC8" w:rsidP="007C4CC8">
      <w:pPr>
        <w:spacing w:after="0"/>
        <w:rPr>
          <w:rFonts w:ascii="Times New Roman" w:hAnsi="Times New Roman" w:cs="Times New Roman"/>
          <w:sz w:val="24"/>
          <w:szCs w:val="24"/>
        </w:rPr>
      </w:pPr>
      <w:r>
        <w:rPr>
          <w:rFonts w:ascii="Times New Roman" w:hAnsi="Times New Roman" w:cs="Times New Roman"/>
          <w:sz w:val="24"/>
          <w:szCs w:val="24"/>
        </w:rPr>
        <w:t>- Monthly 1/14/05-4/11/08; Weekly 4/11/08-4/23/10; Monthly 5/14/10-1/4/13; Weekly 1/4/13-7/11/14; No data 7/11/14-12/18/14; Weekly 12/19/14-1/2/15</w:t>
      </w:r>
    </w:p>
    <w:p w:rsidR="007C4CC8" w:rsidRDefault="007C4CC8" w:rsidP="007C4CC8">
      <w:pPr>
        <w:spacing w:after="0"/>
        <w:rPr>
          <w:rFonts w:ascii="Times New Roman" w:hAnsi="Times New Roman" w:cs="Times New Roman"/>
          <w:sz w:val="24"/>
          <w:szCs w:val="24"/>
        </w:rPr>
      </w:pPr>
    </w:p>
    <w:p w:rsidR="007C4CC8" w:rsidRPr="007C4CC8" w:rsidRDefault="007C4CC8" w:rsidP="007C4CC8">
      <w:pPr>
        <w:spacing w:after="0"/>
        <w:rPr>
          <w:rFonts w:ascii="Times New Roman" w:hAnsi="Times New Roman" w:cs="Times New Roman"/>
          <w:b/>
          <w:sz w:val="24"/>
          <w:szCs w:val="24"/>
        </w:rPr>
      </w:pPr>
      <w:r>
        <w:rPr>
          <w:rFonts w:ascii="Times New Roman" w:hAnsi="Times New Roman" w:cs="Times New Roman"/>
          <w:b/>
          <w:sz w:val="24"/>
          <w:szCs w:val="24"/>
        </w:rPr>
        <w:t>Intraday</w:t>
      </w:r>
      <w:r w:rsidRPr="007C4CC8">
        <w:rPr>
          <w:rFonts w:ascii="Times New Roman" w:hAnsi="Times New Roman" w:cs="Times New Roman"/>
          <w:b/>
          <w:sz w:val="24"/>
          <w:szCs w:val="24"/>
        </w:rPr>
        <w:t xml:space="preserve"> </w:t>
      </w:r>
      <w:r>
        <w:rPr>
          <w:rFonts w:ascii="Times New Roman" w:hAnsi="Times New Roman" w:cs="Times New Roman"/>
          <w:b/>
          <w:sz w:val="24"/>
          <w:szCs w:val="24"/>
        </w:rPr>
        <w:t xml:space="preserve">Bond </w:t>
      </w:r>
      <w:r w:rsidRPr="007C4CC8">
        <w:rPr>
          <w:rFonts w:ascii="Times New Roman" w:hAnsi="Times New Roman" w:cs="Times New Roman"/>
          <w:b/>
          <w:sz w:val="24"/>
          <w:szCs w:val="24"/>
        </w:rPr>
        <w:t>Data Coverage</w:t>
      </w:r>
    </w:p>
    <w:p w:rsidR="007C4CC8" w:rsidRDefault="007C4CC8" w:rsidP="007C4CC8">
      <w:pPr>
        <w:spacing w:after="0"/>
        <w:rPr>
          <w:rFonts w:ascii="Times New Roman" w:hAnsi="Times New Roman" w:cs="Times New Roman"/>
          <w:sz w:val="24"/>
          <w:szCs w:val="24"/>
        </w:rPr>
      </w:pPr>
      <w:r>
        <w:rPr>
          <w:rFonts w:ascii="Times New Roman" w:hAnsi="Times New Roman" w:cs="Times New Roman"/>
          <w:sz w:val="24"/>
          <w:szCs w:val="24"/>
        </w:rPr>
        <w:t>- Collection day-of-the-week is Thursday paper (constitutes all trades on Wednesday)</w:t>
      </w:r>
    </w:p>
    <w:p w:rsidR="007C4CC8" w:rsidRDefault="007C4CC8" w:rsidP="007C4CC8">
      <w:pPr>
        <w:spacing w:after="0"/>
        <w:rPr>
          <w:rFonts w:ascii="Times New Roman" w:hAnsi="Times New Roman" w:cs="Times New Roman"/>
          <w:sz w:val="24"/>
          <w:szCs w:val="24"/>
        </w:rPr>
      </w:pPr>
      <w:r>
        <w:rPr>
          <w:rFonts w:ascii="Times New Roman" w:hAnsi="Times New Roman" w:cs="Times New Roman"/>
          <w:sz w:val="24"/>
          <w:szCs w:val="24"/>
        </w:rPr>
        <w:t>- Weekly 4/29/08-7/29/14; No data 8/1/14-12/22/14; Weekly 12/23/14-1/6/14</w:t>
      </w:r>
    </w:p>
    <w:p w:rsidR="007C4CC8" w:rsidRPr="007C4CC8" w:rsidRDefault="007C4CC8" w:rsidP="007C4CC8">
      <w:pPr>
        <w:spacing w:after="0"/>
        <w:rPr>
          <w:rFonts w:ascii="Times New Roman" w:hAnsi="Times New Roman" w:cs="Times New Roman"/>
          <w:sz w:val="24"/>
          <w:szCs w:val="24"/>
        </w:rPr>
      </w:pPr>
    </w:p>
    <w:p w:rsidR="001A148F" w:rsidRDefault="001A148F" w:rsidP="001A148F">
      <w:pPr>
        <w:rPr>
          <w:rFonts w:ascii="Times New Roman" w:hAnsi="Times New Roman" w:cs="Times New Roman"/>
          <w:b/>
          <w:sz w:val="24"/>
          <w:szCs w:val="24"/>
        </w:rPr>
      </w:pPr>
      <w:r w:rsidRPr="001A148F">
        <w:rPr>
          <w:noProof/>
        </w:rPr>
        <w:drawing>
          <wp:anchor distT="0" distB="0" distL="114300" distR="114300" simplePos="0" relativeHeight="251674624" behindDoc="0" locked="0" layoutInCell="1" allowOverlap="1" wp14:anchorId="42E36C80" wp14:editId="29C63D4C">
            <wp:simplePos x="0" y="0"/>
            <wp:positionH relativeFrom="column">
              <wp:posOffset>3438525</wp:posOffset>
            </wp:positionH>
            <wp:positionV relativeFrom="paragraph">
              <wp:posOffset>746760</wp:posOffset>
            </wp:positionV>
            <wp:extent cx="1933575" cy="771525"/>
            <wp:effectExtent l="0" t="0" r="9525" b="9525"/>
            <wp:wrapThrough wrapText="bothSides">
              <wp:wrapPolygon edited="0">
                <wp:start x="0" y="0"/>
                <wp:lineTo x="0" y="21333"/>
                <wp:lineTo x="21494" y="21333"/>
                <wp:lineTo x="21494"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771525"/>
                    </a:xfrm>
                    <a:prstGeom prst="rect">
                      <a:avLst/>
                    </a:prstGeom>
                    <a:noFill/>
                    <a:ln>
                      <a:noFill/>
                    </a:ln>
                  </pic:spPr>
                </pic:pic>
              </a:graphicData>
            </a:graphic>
          </wp:anchor>
        </w:drawing>
      </w:r>
      <w:r>
        <w:rPr>
          <w:rFonts w:ascii="Times New Roman" w:hAnsi="Times New Roman" w:cs="Times New Roman"/>
          <w:b/>
          <w:sz w:val="24"/>
          <w:szCs w:val="24"/>
        </w:rPr>
        <w:t>10.2 Matching by Issuer (Company) 1908-1915</w:t>
      </w:r>
    </w:p>
    <w:tbl>
      <w:tblPr>
        <w:tblW w:w="3020" w:type="dxa"/>
        <w:tblLook w:val="04A0" w:firstRow="1" w:lastRow="0" w:firstColumn="1" w:lastColumn="0" w:noHBand="0" w:noVBand="1"/>
      </w:tblPr>
      <w:tblGrid>
        <w:gridCol w:w="1890"/>
        <w:gridCol w:w="1130"/>
      </w:tblGrid>
      <w:tr w:rsidR="001A148F" w:rsidRPr="001A148F" w:rsidTr="001A148F">
        <w:trPr>
          <w:trHeight w:val="300"/>
        </w:trPr>
        <w:tc>
          <w:tcPr>
            <w:tcW w:w="3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148F" w:rsidRPr="001A148F" w:rsidRDefault="001A148F" w:rsidP="001A148F">
            <w:pPr>
              <w:spacing w:after="0" w:line="240" w:lineRule="auto"/>
              <w:jc w:val="center"/>
              <w:rPr>
                <w:rFonts w:ascii="Calibri" w:eastAsia="Times New Roman" w:hAnsi="Calibri" w:cs="Times New Roman"/>
                <w:b/>
                <w:bCs/>
                <w:color w:val="000000"/>
              </w:rPr>
            </w:pPr>
            <w:r>
              <w:rPr>
                <w:noProof/>
              </w:rPr>
              <mc:AlternateContent>
                <mc:Choice Requires="wps">
                  <w:drawing>
                    <wp:anchor distT="0" distB="0" distL="114300" distR="114300" simplePos="0" relativeHeight="251672576" behindDoc="0" locked="0" layoutInCell="1" allowOverlap="1" wp14:anchorId="3EFAD748" wp14:editId="3821C7D6">
                      <wp:simplePos x="0" y="0"/>
                      <wp:positionH relativeFrom="column">
                        <wp:posOffset>1934845</wp:posOffset>
                      </wp:positionH>
                      <wp:positionV relativeFrom="paragraph">
                        <wp:posOffset>384175</wp:posOffset>
                      </wp:positionV>
                      <wp:extent cx="1266825" cy="390525"/>
                      <wp:effectExtent l="0" t="0" r="66675" b="66675"/>
                      <wp:wrapNone/>
                      <wp:docPr id="33" name="Straight Arrow Connector 33"/>
                      <wp:cNvGraphicFramePr/>
                      <a:graphic xmlns:a="http://schemas.openxmlformats.org/drawingml/2006/main">
                        <a:graphicData uri="http://schemas.microsoft.com/office/word/2010/wordprocessingShape">
                          <wps:wsp>
                            <wps:cNvCnPr/>
                            <wps:spPr>
                              <a:xfrm>
                                <a:off x="0" y="0"/>
                                <a:ext cx="12668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3879F" id="Straight Arrow Connector 33" o:spid="_x0000_s1026" type="#_x0000_t32" style="position:absolute;margin-left:152.35pt;margin-top:30.25pt;width:99.75pt;height: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" strokecolor="#4579b8 [3044]">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2FC3F0D" wp14:editId="220B9530">
                      <wp:simplePos x="0" y="0"/>
                      <wp:positionH relativeFrom="column">
                        <wp:posOffset>2228850</wp:posOffset>
                      </wp:positionH>
                      <wp:positionV relativeFrom="paragraph">
                        <wp:posOffset>800099</wp:posOffset>
                      </wp:positionV>
                      <wp:extent cx="971550" cy="390525"/>
                      <wp:effectExtent l="0" t="38100" r="57150" b="28575"/>
                      <wp:wrapNone/>
                      <wp:docPr id="32" name="Straight Arrow Connector 32"/>
                      <wp:cNvGraphicFramePr/>
                      <a:graphic xmlns:a="http://schemas.openxmlformats.org/drawingml/2006/main">
                        <a:graphicData uri="http://schemas.microsoft.com/office/word/2010/wordprocessingShape">
                          <wps:wsp>
                            <wps:cNvCnPr/>
                            <wps:spPr>
                              <a:xfrm flipV="1">
                                <a:off x="0" y="0"/>
                                <a:ext cx="9715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57C87" id="Straight Arrow Connector 32" o:spid="_x0000_s1026" type="#_x0000_t32" style="position:absolute;margin-left:175.5pt;margin-top:63pt;width:76.5pt;height:30.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" strokecolor="#4579b8 [3044]">
                      <v:stroke endarrow="block"/>
                    </v:shape>
                  </w:pict>
                </mc:Fallback>
              </mc:AlternateContent>
            </w:r>
            <w:r w:rsidRPr="003D063C">
              <w:rPr>
                <w:rFonts w:ascii="Times New Roman" w:hAnsi="Times New Roman" w:cs="Times New Roman"/>
                <w:b/>
                <w:sz w:val="24"/>
                <w:szCs w:val="24"/>
              </w:rPr>
              <w:t xml:space="preserve"> </w:t>
            </w:r>
            <w:r w:rsidRPr="001A148F">
              <w:rPr>
                <w:rFonts w:ascii="Calibri" w:eastAsia="Times New Roman" w:hAnsi="Calibri" w:cs="Times New Roman"/>
                <w:b/>
                <w:bCs/>
                <w:color w:val="000000"/>
              </w:rPr>
              <w:t>NYSE EOD Bond Data</w:t>
            </w:r>
          </w:p>
        </w:tc>
      </w:tr>
      <w:tr w:rsidR="001A148F" w:rsidRPr="001A148F" w:rsidTr="001A148F">
        <w:trPr>
          <w:trHeight w:val="300"/>
        </w:trPr>
        <w:tc>
          <w:tcPr>
            <w:tcW w:w="1890" w:type="dxa"/>
            <w:tcBorders>
              <w:top w:val="nil"/>
              <w:left w:val="single" w:sz="4" w:space="0" w:color="auto"/>
              <w:bottom w:val="single" w:sz="4" w:space="0" w:color="auto"/>
              <w:right w:val="single" w:sz="4" w:space="0" w:color="auto"/>
            </w:tcBorders>
            <w:shd w:val="clear" w:color="auto" w:fill="auto"/>
            <w:noWrap/>
            <w:vAlign w:val="bottom"/>
            <w:hideMark/>
          </w:tcPr>
          <w:p w:rsidR="001A148F" w:rsidRPr="001A148F" w:rsidRDefault="001A148F" w:rsidP="001A148F">
            <w:pPr>
              <w:spacing w:after="0" w:line="240" w:lineRule="auto"/>
              <w:jc w:val="center"/>
              <w:rPr>
                <w:rFonts w:ascii="Calibri" w:eastAsia="Times New Roman" w:hAnsi="Calibri" w:cs="Times New Roman"/>
                <w:b/>
                <w:bCs/>
                <w:color w:val="000000"/>
              </w:rPr>
            </w:pPr>
            <w:r w:rsidRPr="001A148F">
              <w:rPr>
                <w:rFonts w:ascii="Calibri" w:eastAsia="Times New Roman" w:hAnsi="Calibri" w:cs="Times New Roman"/>
                <w:b/>
                <w:bCs/>
                <w:color w:val="000000"/>
              </w:rPr>
              <w:t xml:space="preserve"># </w:t>
            </w:r>
            <w:proofErr w:type="spellStart"/>
            <w:r w:rsidRPr="001A148F">
              <w:rPr>
                <w:rFonts w:ascii="Calibri" w:eastAsia="Times New Roman" w:hAnsi="Calibri" w:cs="Times New Roman"/>
                <w:b/>
                <w:bCs/>
                <w:color w:val="000000"/>
              </w:rPr>
              <w:t>Obs</w:t>
            </w:r>
            <w:proofErr w:type="spellEnd"/>
          </w:p>
        </w:tc>
        <w:tc>
          <w:tcPr>
            <w:tcW w:w="1130" w:type="dxa"/>
            <w:tcBorders>
              <w:top w:val="nil"/>
              <w:left w:val="nil"/>
              <w:bottom w:val="single" w:sz="4" w:space="0" w:color="auto"/>
              <w:right w:val="single" w:sz="4" w:space="0" w:color="auto"/>
            </w:tcBorders>
            <w:shd w:val="clear" w:color="auto" w:fill="auto"/>
            <w:noWrap/>
            <w:vAlign w:val="bottom"/>
            <w:hideMark/>
          </w:tcPr>
          <w:p w:rsidR="001A148F" w:rsidRPr="001A148F" w:rsidRDefault="001A148F" w:rsidP="001A148F">
            <w:pPr>
              <w:spacing w:after="0" w:line="240" w:lineRule="auto"/>
              <w:jc w:val="center"/>
              <w:rPr>
                <w:rFonts w:ascii="Calibri" w:eastAsia="Times New Roman" w:hAnsi="Calibri" w:cs="Times New Roman"/>
                <w:color w:val="000000"/>
              </w:rPr>
            </w:pPr>
            <w:r w:rsidRPr="001A148F">
              <w:rPr>
                <w:rFonts w:ascii="Calibri" w:eastAsia="Times New Roman" w:hAnsi="Calibri" w:cs="Times New Roman"/>
                <w:color w:val="000000"/>
              </w:rPr>
              <w:t>56,532</w:t>
            </w:r>
          </w:p>
        </w:tc>
      </w:tr>
      <w:tr w:rsidR="001A148F" w:rsidRPr="001A148F" w:rsidTr="001A148F">
        <w:trPr>
          <w:trHeight w:val="300"/>
        </w:trPr>
        <w:tc>
          <w:tcPr>
            <w:tcW w:w="1890" w:type="dxa"/>
            <w:tcBorders>
              <w:top w:val="nil"/>
              <w:left w:val="single" w:sz="4" w:space="0" w:color="auto"/>
              <w:bottom w:val="single" w:sz="4" w:space="0" w:color="auto"/>
              <w:right w:val="single" w:sz="4" w:space="0" w:color="auto"/>
            </w:tcBorders>
            <w:shd w:val="clear" w:color="auto" w:fill="auto"/>
            <w:noWrap/>
            <w:vAlign w:val="bottom"/>
            <w:hideMark/>
          </w:tcPr>
          <w:p w:rsidR="001A148F" w:rsidRPr="001A148F" w:rsidRDefault="001A148F" w:rsidP="001A148F">
            <w:pPr>
              <w:spacing w:after="0" w:line="240" w:lineRule="auto"/>
              <w:jc w:val="center"/>
              <w:rPr>
                <w:rFonts w:ascii="Calibri" w:eastAsia="Times New Roman" w:hAnsi="Calibri" w:cs="Times New Roman"/>
                <w:b/>
                <w:bCs/>
                <w:color w:val="000000"/>
              </w:rPr>
            </w:pPr>
            <w:r w:rsidRPr="001A148F">
              <w:rPr>
                <w:rFonts w:ascii="Calibri" w:eastAsia="Times New Roman" w:hAnsi="Calibri" w:cs="Times New Roman"/>
                <w:b/>
                <w:bCs/>
                <w:color w:val="000000"/>
              </w:rPr>
              <w:t># Issuers</w:t>
            </w:r>
          </w:p>
        </w:tc>
        <w:tc>
          <w:tcPr>
            <w:tcW w:w="1130" w:type="dxa"/>
            <w:tcBorders>
              <w:top w:val="nil"/>
              <w:left w:val="nil"/>
              <w:bottom w:val="single" w:sz="4" w:space="0" w:color="auto"/>
              <w:right w:val="single" w:sz="4" w:space="0" w:color="auto"/>
            </w:tcBorders>
            <w:shd w:val="clear" w:color="auto" w:fill="auto"/>
            <w:noWrap/>
            <w:vAlign w:val="bottom"/>
            <w:hideMark/>
          </w:tcPr>
          <w:p w:rsidR="001A148F" w:rsidRPr="001A148F" w:rsidRDefault="001A148F" w:rsidP="001A148F">
            <w:pPr>
              <w:spacing w:after="0" w:line="240" w:lineRule="auto"/>
              <w:jc w:val="center"/>
              <w:rPr>
                <w:rFonts w:ascii="Calibri" w:eastAsia="Times New Roman" w:hAnsi="Calibri" w:cs="Times New Roman"/>
                <w:color w:val="000000"/>
              </w:rPr>
            </w:pPr>
            <w:r w:rsidRPr="001A148F">
              <w:rPr>
                <w:rFonts w:ascii="Calibri" w:eastAsia="Times New Roman" w:hAnsi="Calibri" w:cs="Times New Roman"/>
                <w:color w:val="000000"/>
              </w:rPr>
              <w:t>518</w:t>
            </w:r>
          </w:p>
        </w:tc>
      </w:tr>
      <w:tr w:rsidR="001A148F" w:rsidRPr="001A148F" w:rsidTr="001A148F">
        <w:trPr>
          <w:trHeight w:val="300"/>
        </w:trPr>
        <w:tc>
          <w:tcPr>
            <w:tcW w:w="1890" w:type="dxa"/>
            <w:tcBorders>
              <w:top w:val="nil"/>
              <w:left w:val="single" w:sz="4" w:space="0" w:color="auto"/>
              <w:bottom w:val="single" w:sz="4" w:space="0" w:color="auto"/>
              <w:right w:val="single" w:sz="4" w:space="0" w:color="auto"/>
            </w:tcBorders>
            <w:shd w:val="clear" w:color="auto" w:fill="auto"/>
            <w:noWrap/>
            <w:vAlign w:val="bottom"/>
            <w:hideMark/>
          </w:tcPr>
          <w:p w:rsidR="001A148F" w:rsidRPr="001A148F" w:rsidRDefault="001A148F" w:rsidP="001A148F">
            <w:pPr>
              <w:spacing w:after="0" w:line="240" w:lineRule="auto"/>
              <w:jc w:val="center"/>
              <w:rPr>
                <w:rFonts w:ascii="Calibri" w:eastAsia="Times New Roman" w:hAnsi="Calibri" w:cs="Times New Roman"/>
                <w:b/>
                <w:bCs/>
                <w:color w:val="000000"/>
              </w:rPr>
            </w:pPr>
            <w:r w:rsidRPr="001A148F">
              <w:rPr>
                <w:rFonts w:ascii="Calibri" w:eastAsia="Times New Roman" w:hAnsi="Calibri" w:cs="Times New Roman"/>
                <w:b/>
                <w:bCs/>
                <w:color w:val="000000"/>
              </w:rPr>
              <w:t># Securities</w:t>
            </w:r>
          </w:p>
        </w:tc>
        <w:tc>
          <w:tcPr>
            <w:tcW w:w="1130" w:type="dxa"/>
            <w:tcBorders>
              <w:top w:val="nil"/>
              <w:left w:val="nil"/>
              <w:bottom w:val="single" w:sz="4" w:space="0" w:color="auto"/>
              <w:right w:val="single" w:sz="4" w:space="0" w:color="auto"/>
            </w:tcBorders>
            <w:shd w:val="clear" w:color="auto" w:fill="auto"/>
            <w:noWrap/>
            <w:vAlign w:val="bottom"/>
            <w:hideMark/>
          </w:tcPr>
          <w:p w:rsidR="001A148F" w:rsidRPr="001A148F" w:rsidRDefault="001A148F" w:rsidP="001A148F">
            <w:pPr>
              <w:spacing w:after="0" w:line="240" w:lineRule="auto"/>
              <w:jc w:val="center"/>
              <w:rPr>
                <w:rFonts w:ascii="Calibri" w:eastAsia="Times New Roman" w:hAnsi="Calibri" w:cs="Times New Roman"/>
                <w:color w:val="000000"/>
              </w:rPr>
            </w:pPr>
            <w:r w:rsidRPr="001A148F">
              <w:rPr>
                <w:rFonts w:ascii="Calibri" w:eastAsia="Times New Roman" w:hAnsi="Calibri" w:cs="Times New Roman"/>
                <w:color w:val="000000"/>
              </w:rPr>
              <w:t>1,620</w:t>
            </w:r>
          </w:p>
        </w:tc>
      </w:tr>
    </w:tbl>
    <w:p w:rsidR="001A148F" w:rsidRDefault="001A148F" w:rsidP="001A148F">
      <w:pPr>
        <w:rPr>
          <w:rFonts w:ascii="Times New Roman" w:hAnsi="Times New Roman" w:cs="Times New Roman"/>
          <w:b/>
          <w:sz w:val="24"/>
          <w:szCs w:val="24"/>
        </w:rPr>
      </w:pPr>
    </w:p>
    <w:p w:rsidR="001A148F" w:rsidRDefault="001A148F" w:rsidP="001A148F">
      <w:pPr>
        <w:rPr>
          <w:rFonts w:ascii="Times New Roman" w:hAnsi="Times New Roman" w:cs="Times New Roman"/>
          <w:b/>
          <w:sz w:val="24"/>
          <w:szCs w:val="24"/>
        </w:rPr>
      </w:pPr>
      <w:r w:rsidRPr="003D063C">
        <w:rPr>
          <w:noProof/>
        </w:rPr>
        <w:drawing>
          <wp:inline distT="0" distB="0" distL="0" distR="0" wp14:anchorId="11B3DE68" wp14:editId="3C67F900">
            <wp:extent cx="2181225" cy="771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1225" cy="771525"/>
                    </a:xfrm>
                    <a:prstGeom prst="rect">
                      <a:avLst/>
                    </a:prstGeom>
                    <a:noFill/>
                    <a:ln>
                      <a:noFill/>
                    </a:ln>
                  </pic:spPr>
                </pic:pic>
              </a:graphicData>
            </a:graphic>
          </wp:inline>
        </w:drawing>
      </w:r>
      <w:r w:rsidRPr="004B1EB7">
        <w:rPr>
          <w:noProof/>
        </w:rPr>
        <w:drawing>
          <wp:inline distT="0" distB="0" distL="0" distR="0" wp14:anchorId="7BC837D5" wp14:editId="4B12E77B">
            <wp:extent cx="4429125" cy="200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200025"/>
                    </a:xfrm>
                    <a:prstGeom prst="rect">
                      <a:avLst/>
                    </a:prstGeom>
                    <a:noFill/>
                    <a:ln>
                      <a:noFill/>
                    </a:ln>
                  </pic:spPr>
                </pic:pic>
              </a:graphicData>
            </a:graphic>
          </wp:inline>
        </w:drawing>
      </w:r>
    </w:p>
    <w:p w:rsidR="001A148F" w:rsidRDefault="001A148F" w:rsidP="001A148F">
      <w:pPr>
        <w:rPr>
          <w:rFonts w:ascii="Times New Roman" w:hAnsi="Times New Roman" w:cs="Times New Roman"/>
          <w:b/>
          <w:sz w:val="24"/>
          <w:szCs w:val="24"/>
        </w:rPr>
      </w:pPr>
      <w:r w:rsidRPr="001A148F">
        <w:rPr>
          <w:noProof/>
        </w:rPr>
        <w:lastRenderedPageBreak/>
        <w:drawing>
          <wp:anchor distT="0" distB="0" distL="114300" distR="114300" simplePos="0" relativeHeight="251678720" behindDoc="0" locked="0" layoutInCell="1" allowOverlap="1" wp14:anchorId="6B629E99" wp14:editId="416B4BFE">
            <wp:simplePos x="0" y="0"/>
            <wp:positionH relativeFrom="column">
              <wp:posOffset>3343275</wp:posOffset>
            </wp:positionH>
            <wp:positionV relativeFrom="paragraph">
              <wp:posOffset>727075</wp:posOffset>
            </wp:positionV>
            <wp:extent cx="1933575" cy="771525"/>
            <wp:effectExtent l="0" t="0" r="9525" b="9525"/>
            <wp:wrapThrough wrapText="bothSides">
              <wp:wrapPolygon edited="0">
                <wp:start x="0" y="0"/>
                <wp:lineTo x="0" y="21333"/>
                <wp:lineTo x="21494" y="21333"/>
                <wp:lineTo x="2149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3575" cy="771525"/>
                    </a:xfrm>
                    <a:prstGeom prst="rect">
                      <a:avLst/>
                    </a:prstGeom>
                    <a:noFill/>
                    <a:ln>
                      <a:noFill/>
                    </a:ln>
                  </pic:spPr>
                </pic:pic>
              </a:graphicData>
            </a:graphic>
          </wp:anchor>
        </w:drawing>
      </w:r>
      <w:r>
        <w:rPr>
          <w:rFonts w:ascii="Times New Roman" w:hAnsi="Times New Roman" w:cs="Times New Roman"/>
          <w:b/>
          <w:sz w:val="24"/>
          <w:szCs w:val="24"/>
        </w:rPr>
        <w:t>10.</w:t>
      </w:r>
      <w:r w:rsidR="003D57F3">
        <w:rPr>
          <w:rFonts w:ascii="Times New Roman" w:hAnsi="Times New Roman" w:cs="Times New Roman"/>
          <w:b/>
          <w:sz w:val="24"/>
          <w:szCs w:val="24"/>
        </w:rPr>
        <w:t>3</w:t>
      </w:r>
      <w:r>
        <w:rPr>
          <w:rFonts w:ascii="Times New Roman" w:hAnsi="Times New Roman" w:cs="Times New Roman"/>
          <w:b/>
          <w:sz w:val="24"/>
          <w:szCs w:val="24"/>
        </w:rPr>
        <w:t xml:space="preserve"> Matching by Issue (Security) 1908-1915</w:t>
      </w:r>
    </w:p>
    <w:tbl>
      <w:tblPr>
        <w:tblW w:w="3020" w:type="dxa"/>
        <w:tblLook w:val="04A0" w:firstRow="1" w:lastRow="0" w:firstColumn="1" w:lastColumn="0" w:noHBand="0" w:noVBand="1"/>
      </w:tblPr>
      <w:tblGrid>
        <w:gridCol w:w="1890"/>
        <w:gridCol w:w="1130"/>
      </w:tblGrid>
      <w:tr w:rsidR="001A148F" w:rsidRPr="001A148F" w:rsidTr="00730E03">
        <w:trPr>
          <w:trHeight w:val="300"/>
        </w:trPr>
        <w:tc>
          <w:tcPr>
            <w:tcW w:w="3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148F" w:rsidRPr="001A148F" w:rsidRDefault="001A148F" w:rsidP="00730E03">
            <w:pPr>
              <w:spacing w:after="0" w:line="240" w:lineRule="auto"/>
              <w:jc w:val="center"/>
              <w:rPr>
                <w:rFonts w:ascii="Calibri" w:eastAsia="Times New Roman" w:hAnsi="Calibri" w:cs="Times New Roman"/>
                <w:b/>
                <w:bCs/>
                <w:color w:val="000000"/>
              </w:rPr>
            </w:pPr>
            <w:r>
              <w:rPr>
                <w:noProof/>
              </w:rPr>
              <mc:AlternateContent>
                <mc:Choice Requires="wps">
                  <w:drawing>
                    <wp:anchor distT="0" distB="0" distL="114300" distR="114300" simplePos="0" relativeHeight="251676672" behindDoc="0" locked="0" layoutInCell="1" allowOverlap="1" wp14:anchorId="468E631E" wp14:editId="5F7D4C24">
                      <wp:simplePos x="0" y="0"/>
                      <wp:positionH relativeFrom="column">
                        <wp:posOffset>1934845</wp:posOffset>
                      </wp:positionH>
                      <wp:positionV relativeFrom="paragraph">
                        <wp:posOffset>384175</wp:posOffset>
                      </wp:positionV>
                      <wp:extent cx="1266825" cy="390525"/>
                      <wp:effectExtent l="0" t="0" r="66675" b="66675"/>
                      <wp:wrapNone/>
                      <wp:docPr id="39" name="Straight Arrow Connector 39"/>
                      <wp:cNvGraphicFramePr/>
                      <a:graphic xmlns:a="http://schemas.openxmlformats.org/drawingml/2006/main">
                        <a:graphicData uri="http://schemas.microsoft.com/office/word/2010/wordprocessingShape">
                          <wps:wsp>
                            <wps:cNvCnPr/>
                            <wps:spPr>
                              <a:xfrm>
                                <a:off x="0" y="0"/>
                                <a:ext cx="12668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DB7EC" id="Straight Arrow Connector 39" o:spid="_x0000_s1026" type="#_x0000_t32" style="position:absolute;margin-left:152.35pt;margin-top:30.25pt;width:99.75pt;height:3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4DEDD8A" wp14:editId="54E5D684">
                      <wp:simplePos x="0" y="0"/>
                      <wp:positionH relativeFrom="column">
                        <wp:posOffset>2228850</wp:posOffset>
                      </wp:positionH>
                      <wp:positionV relativeFrom="paragraph">
                        <wp:posOffset>800099</wp:posOffset>
                      </wp:positionV>
                      <wp:extent cx="971550" cy="390525"/>
                      <wp:effectExtent l="0" t="38100" r="57150" b="28575"/>
                      <wp:wrapNone/>
                      <wp:docPr id="40" name="Straight Arrow Connector 40"/>
                      <wp:cNvGraphicFramePr/>
                      <a:graphic xmlns:a="http://schemas.openxmlformats.org/drawingml/2006/main">
                        <a:graphicData uri="http://schemas.microsoft.com/office/word/2010/wordprocessingShape">
                          <wps:wsp>
                            <wps:cNvCnPr/>
                            <wps:spPr>
                              <a:xfrm flipV="1">
                                <a:off x="0" y="0"/>
                                <a:ext cx="9715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11441" id="Straight Arrow Connector 40" o:spid="_x0000_s1026" type="#_x0000_t32" style="position:absolute;margin-left:175.5pt;margin-top:63pt;width:76.5pt;height:30.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" strokecolor="#4579b8 [3044]">
                      <v:stroke endarrow="block"/>
                    </v:shape>
                  </w:pict>
                </mc:Fallback>
              </mc:AlternateContent>
            </w:r>
            <w:r w:rsidRPr="003D063C">
              <w:rPr>
                <w:rFonts w:ascii="Times New Roman" w:hAnsi="Times New Roman" w:cs="Times New Roman"/>
                <w:b/>
                <w:sz w:val="24"/>
                <w:szCs w:val="24"/>
              </w:rPr>
              <w:t xml:space="preserve"> </w:t>
            </w:r>
            <w:r w:rsidRPr="001A148F">
              <w:rPr>
                <w:rFonts w:ascii="Calibri" w:eastAsia="Times New Roman" w:hAnsi="Calibri" w:cs="Times New Roman"/>
                <w:b/>
                <w:bCs/>
                <w:color w:val="000000"/>
              </w:rPr>
              <w:t>NYSE EOD Bond Data</w:t>
            </w:r>
          </w:p>
        </w:tc>
      </w:tr>
      <w:tr w:rsidR="001A148F" w:rsidRPr="001A148F" w:rsidTr="00730E03">
        <w:trPr>
          <w:trHeight w:val="300"/>
        </w:trPr>
        <w:tc>
          <w:tcPr>
            <w:tcW w:w="1890" w:type="dxa"/>
            <w:tcBorders>
              <w:top w:val="nil"/>
              <w:left w:val="single" w:sz="4" w:space="0" w:color="auto"/>
              <w:bottom w:val="single" w:sz="4" w:space="0" w:color="auto"/>
              <w:right w:val="single" w:sz="4" w:space="0" w:color="auto"/>
            </w:tcBorders>
            <w:shd w:val="clear" w:color="auto" w:fill="auto"/>
            <w:noWrap/>
            <w:vAlign w:val="bottom"/>
            <w:hideMark/>
          </w:tcPr>
          <w:p w:rsidR="001A148F" w:rsidRPr="001A148F" w:rsidRDefault="001A148F" w:rsidP="00730E03">
            <w:pPr>
              <w:spacing w:after="0" w:line="240" w:lineRule="auto"/>
              <w:jc w:val="center"/>
              <w:rPr>
                <w:rFonts w:ascii="Calibri" w:eastAsia="Times New Roman" w:hAnsi="Calibri" w:cs="Times New Roman"/>
                <w:b/>
                <w:bCs/>
                <w:color w:val="000000"/>
              </w:rPr>
            </w:pPr>
            <w:r w:rsidRPr="001A148F">
              <w:rPr>
                <w:rFonts w:ascii="Calibri" w:eastAsia="Times New Roman" w:hAnsi="Calibri" w:cs="Times New Roman"/>
                <w:b/>
                <w:bCs/>
                <w:color w:val="000000"/>
              </w:rPr>
              <w:t xml:space="preserve"># </w:t>
            </w:r>
            <w:proofErr w:type="spellStart"/>
            <w:r w:rsidRPr="001A148F">
              <w:rPr>
                <w:rFonts w:ascii="Calibri" w:eastAsia="Times New Roman" w:hAnsi="Calibri" w:cs="Times New Roman"/>
                <w:b/>
                <w:bCs/>
                <w:color w:val="000000"/>
              </w:rPr>
              <w:t>Obs</w:t>
            </w:r>
            <w:proofErr w:type="spellEnd"/>
          </w:p>
        </w:tc>
        <w:tc>
          <w:tcPr>
            <w:tcW w:w="1130" w:type="dxa"/>
            <w:tcBorders>
              <w:top w:val="nil"/>
              <w:left w:val="nil"/>
              <w:bottom w:val="single" w:sz="4" w:space="0" w:color="auto"/>
              <w:right w:val="single" w:sz="4" w:space="0" w:color="auto"/>
            </w:tcBorders>
            <w:shd w:val="clear" w:color="auto" w:fill="auto"/>
            <w:noWrap/>
            <w:vAlign w:val="bottom"/>
            <w:hideMark/>
          </w:tcPr>
          <w:p w:rsidR="001A148F" w:rsidRPr="001A148F" w:rsidRDefault="001A148F" w:rsidP="00730E03">
            <w:pPr>
              <w:spacing w:after="0" w:line="240" w:lineRule="auto"/>
              <w:jc w:val="center"/>
              <w:rPr>
                <w:rFonts w:ascii="Calibri" w:eastAsia="Times New Roman" w:hAnsi="Calibri" w:cs="Times New Roman"/>
                <w:color w:val="000000"/>
              </w:rPr>
            </w:pPr>
            <w:r w:rsidRPr="001A148F">
              <w:rPr>
                <w:rFonts w:ascii="Calibri" w:eastAsia="Times New Roman" w:hAnsi="Calibri" w:cs="Times New Roman"/>
                <w:color w:val="000000"/>
              </w:rPr>
              <w:t>56,532</w:t>
            </w:r>
          </w:p>
        </w:tc>
      </w:tr>
      <w:tr w:rsidR="001A148F" w:rsidRPr="001A148F" w:rsidTr="00730E03">
        <w:trPr>
          <w:trHeight w:val="300"/>
        </w:trPr>
        <w:tc>
          <w:tcPr>
            <w:tcW w:w="1890" w:type="dxa"/>
            <w:tcBorders>
              <w:top w:val="nil"/>
              <w:left w:val="single" w:sz="4" w:space="0" w:color="auto"/>
              <w:bottom w:val="single" w:sz="4" w:space="0" w:color="auto"/>
              <w:right w:val="single" w:sz="4" w:space="0" w:color="auto"/>
            </w:tcBorders>
            <w:shd w:val="clear" w:color="auto" w:fill="auto"/>
            <w:noWrap/>
            <w:vAlign w:val="bottom"/>
            <w:hideMark/>
          </w:tcPr>
          <w:p w:rsidR="001A148F" w:rsidRPr="001A148F" w:rsidRDefault="001A148F" w:rsidP="00730E03">
            <w:pPr>
              <w:spacing w:after="0" w:line="240" w:lineRule="auto"/>
              <w:jc w:val="center"/>
              <w:rPr>
                <w:rFonts w:ascii="Calibri" w:eastAsia="Times New Roman" w:hAnsi="Calibri" w:cs="Times New Roman"/>
                <w:b/>
                <w:bCs/>
                <w:color w:val="000000"/>
              </w:rPr>
            </w:pPr>
            <w:r w:rsidRPr="001A148F">
              <w:rPr>
                <w:rFonts w:ascii="Calibri" w:eastAsia="Times New Roman" w:hAnsi="Calibri" w:cs="Times New Roman"/>
                <w:b/>
                <w:bCs/>
                <w:color w:val="000000"/>
              </w:rPr>
              <w:t># Issuers</w:t>
            </w:r>
          </w:p>
        </w:tc>
        <w:tc>
          <w:tcPr>
            <w:tcW w:w="1130" w:type="dxa"/>
            <w:tcBorders>
              <w:top w:val="nil"/>
              <w:left w:val="nil"/>
              <w:bottom w:val="single" w:sz="4" w:space="0" w:color="auto"/>
              <w:right w:val="single" w:sz="4" w:space="0" w:color="auto"/>
            </w:tcBorders>
            <w:shd w:val="clear" w:color="auto" w:fill="auto"/>
            <w:noWrap/>
            <w:vAlign w:val="bottom"/>
            <w:hideMark/>
          </w:tcPr>
          <w:p w:rsidR="001A148F" w:rsidRPr="001A148F" w:rsidRDefault="001A148F" w:rsidP="00730E03">
            <w:pPr>
              <w:spacing w:after="0" w:line="240" w:lineRule="auto"/>
              <w:jc w:val="center"/>
              <w:rPr>
                <w:rFonts w:ascii="Calibri" w:eastAsia="Times New Roman" w:hAnsi="Calibri" w:cs="Times New Roman"/>
                <w:color w:val="000000"/>
              </w:rPr>
            </w:pPr>
            <w:r w:rsidRPr="001A148F">
              <w:rPr>
                <w:rFonts w:ascii="Calibri" w:eastAsia="Times New Roman" w:hAnsi="Calibri" w:cs="Times New Roman"/>
                <w:color w:val="000000"/>
              </w:rPr>
              <w:t>518</w:t>
            </w:r>
          </w:p>
        </w:tc>
      </w:tr>
      <w:tr w:rsidR="001A148F" w:rsidRPr="001A148F" w:rsidTr="00730E03">
        <w:trPr>
          <w:trHeight w:val="300"/>
        </w:trPr>
        <w:tc>
          <w:tcPr>
            <w:tcW w:w="1890" w:type="dxa"/>
            <w:tcBorders>
              <w:top w:val="nil"/>
              <w:left w:val="single" w:sz="4" w:space="0" w:color="auto"/>
              <w:bottom w:val="single" w:sz="4" w:space="0" w:color="auto"/>
              <w:right w:val="single" w:sz="4" w:space="0" w:color="auto"/>
            </w:tcBorders>
            <w:shd w:val="clear" w:color="auto" w:fill="auto"/>
            <w:noWrap/>
            <w:vAlign w:val="bottom"/>
            <w:hideMark/>
          </w:tcPr>
          <w:p w:rsidR="001A148F" w:rsidRPr="001A148F" w:rsidRDefault="001A148F" w:rsidP="00730E03">
            <w:pPr>
              <w:spacing w:after="0" w:line="240" w:lineRule="auto"/>
              <w:jc w:val="center"/>
              <w:rPr>
                <w:rFonts w:ascii="Calibri" w:eastAsia="Times New Roman" w:hAnsi="Calibri" w:cs="Times New Roman"/>
                <w:b/>
                <w:bCs/>
                <w:color w:val="000000"/>
              </w:rPr>
            </w:pPr>
            <w:r w:rsidRPr="001A148F">
              <w:rPr>
                <w:rFonts w:ascii="Calibri" w:eastAsia="Times New Roman" w:hAnsi="Calibri" w:cs="Times New Roman"/>
                <w:b/>
                <w:bCs/>
                <w:color w:val="000000"/>
              </w:rPr>
              <w:t># Securities</w:t>
            </w:r>
          </w:p>
        </w:tc>
        <w:tc>
          <w:tcPr>
            <w:tcW w:w="1130" w:type="dxa"/>
            <w:tcBorders>
              <w:top w:val="nil"/>
              <w:left w:val="nil"/>
              <w:bottom w:val="single" w:sz="4" w:space="0" w:color="auto"/>
              <w:right w:val="single" w:sz="4" w:space="0" w:color="auto"/>
            </w:tcBorders>
            <w:shd w:val="clear" w:color="auto" w:fill="auto"/>
            <w:noWrap/>
            <w:vAlign w:val="bottom"/>
            <w:hideMark/>
          </w:tcPr>
          <w:p w:rsidR="001A148F" w:rsidRPr="001A148F" w:rsidRDefault="001A148F" w:rsidP="00730E03">
            <w:pPr>
              <w:spacing w:after="0" w:line="240" w:lineRule="auto"/>
              <w:jc w:val="center"/>
              <w:rPr>
                <w:rFonts w:ascii="Calibri" w:eastAsia="Times New Roman" w:hAnsi="Calibri" w:cs="Times New Roman"/>
                <w:color w:val="000000"/>
              </w:rPr>
            </w:pPr>
            <w:r w:rsidRPr="001A148F">
              <w:rPr>
                <w:rFonts w:ascii="Calibri" w:eastAsia="Times New Roman" w:hAnsi="Calibri" w:cs="Times New Roman"/>
                <w:color w:val="000000"/>
              </w:rPr>
              <w:t>1,620</w:t>
            </w:r>
          </w:p>
        </w:tc>
      </w:tr>
    </w:tbl>
    <w:p w:rsidR="001A148F" w:rsidRDefault="001A148F" w:rsidP="001A148F">
      <w:pPr>
        <w:rPr>
          <w:rFonts w:ascii="Times New Roman" w:hAnsi="Times New Roman" w:cs="Times New Roman"/>
          <w:b/>
          <w:sz w:val="24"/>
          <w:szCs w:val="24"/>
        </w:rPr>
      </w:pPr>
    </w:p>
    <w:p w:rsidR="001A148F" w:rsidRDefault="001A148F" w:rsidP="001A148F">
      <w:pPr>
        <w:rPr>
          <w:rFonts w:ascii="Times New Roman" w:hAnsi="Times New Roman" w:cs="Times New Roman"/>
          <w:b/>
          <w:sz w:val="24"/>
          <w:szCs w:val="24"/>
        </w:rPr>
      </w:pPr>
      <w:r w:rsidRPr="003D063C">
        <w:rPr>
          <w:noProof/>
        </w:rPr>
        <w:drawing>
          <wp:inline distT="0" distB="0" distL="0" distR="0" wp14:anchorId="419CEE3C" wp14:editId="3C6C5BB9">
            <wp:extent cx="2181225" cy="771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1225" cy="771525"/>
                    </a:xfrm>
                    <a:prstGeom prst="rect">
                      <a:avLst/>
                    </a:prstGeom>
                    <a:noFill/>
                    <a:ln>
                      <a:noFill/>
                    </a:ln>
                  </pic:spPr>
                </pic:pic>
              </a:graphicData>
            </a:graphic>
          </wp:inline>
        </w:drawing>
      </w:r>
      <w:r w:rsidRPr="004B1EB7">
        <w:rPr>
          <w:noProof/>
        </w:rPr>
        <w:drawing>
          <wp:inline distT="0" distB="0" distL="0" distR="0" wp14:anchorId="24079F93" wp14:editId="53819C4C">
            <wp:extent cx="4429125" cy="200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200025"/>
                    </a:xfrm>
                    <a:prstGeom prst="rect">
                      <a:avLst/>
                    </a:prstGeom>
                    <a:noFill/>
                    <a:ln>
                      <a:noFill/>
                    </a:ln>
                  </pic:spPr>
                </pic:pic>
              </a:graphicData>
            </a:graphic>
          </wp:inline>
        </w:drawing>
      </w:r>
    </w:p>
    <w:p w:rsidR="00DA5912" w:rsidRDefault="003D57F3">
      <w:pPr>
        <w:rPr>
          <w:rFonts w:ascii="Times New Roman" w:hAnsi="Times New Roman" w:cs="Times New Roman"/>
          <w:sz w:val="24"/>
          <w:szCs w:val="24"/>
        </w:rPr>
      </w:pPr>
      <w:r>
        <w:rPr>
          <w:rFonts w:ascii="Times New Roman" w:hAnsi="Times New Roman" w:cs="Times New Roman"/>
          <w:sz w:val="24"/>
          <w:szCs w:val="24"/>
        </w:rPr>
        <w:t>Since we can see that EOD tends to be a superset of intraday trades during this period losing 7 companies and especially ~300 securities should definitely be able to be improved.</w:t>
      </w:r>
    </w:p>
    <w:p w:rsidR="00267516" w:rsidRDefault="00267516">
      <w:pPr>
        <w:rPr>
          <w:rFonts w:ascii="Times New Roman" w:hAnsi="Times New Roman" w:cs="Times New Roman"/>
          <w:b/>
          <w:sz w:val="24"/>
          <w:szCs w:val="24"/>
        </w:rPr>
      </w:pPr>
      <w:r>
        <w:rPr>
          <w:rFonts w:ascii="Times New Roman" w:hAnsi="Times New Roman" w:cs="Times New Roman"/>
          <w:b/>
          <w:sz w:val="24"/>
          <w:szCs w:val="24"/>
        </w:rPr>
        <w:br w:type="page"/>
      </w:r>
    </w:p>
    <w:p w:rsidR="00267516" w:rsidRDefault="00267516" w:rsidP="00267516">
      <w:pPr>
        <w:rPr>
          <w:rFonts w:ascii="Times New Roman" w:hAnsi="Times New Roman" w:cs="Times New Roman"/>
          <w:b/>
          <w:sz w:val="24"/>
          <w:szCs w:val="24"/>
        </w:rPr>
      </w:pPr>
      <w:r>
        <w:rPr>
          <w:rFonts w:ascii="Times New Roman" w:hAnsi="Times New Roman" w:cs="Times New Roman"/>
          <w:b/>
          <w:sz w:val="24"/>
          <w:szCs w:val="24"/>
        </w:rPr>
        <w:lastRenderedPageBreak/>
        <w:t>XI. Exploring Difference in #Firms for EOD vs. Intraday</w:t>
      </w:r>
    </w:p>
    <w:p w:rsidR="00267516" w:rsidRDefault="00267516" w:rsidP="00267516">
      <w:pPr>
        <w:rPr>
          <w:rFonts w:ascii="Times New Roman" w:hAnsi="Times New Roman" w:cs="Times New Roman"/>
          <w:b/>
          <w:sz w:val="24"/>
          <w:szCs w:val="24"/>
        </w:rPr>
      </w:pPr>
      <w:r>
        <w:rPr>
          <w:rFonts w:ascii="Times New Roman" w:hAnsi="Times New Roman" w:cs="Times New Roman"/>
          <w:b/>
          <w:sz w:val="24"/>
          <w:szCs w:val="24"/>
        </w:rPr>
        <w:t>EOD Excerpt:</w:t>
      </w:r>
    </w:p>
    <w:p w:rsidR="003D57F3" w:rsidRDefault="003D57F3">
      <w:pPr>
        <w:rPr>
          <w:rFonts w:ascii="Times New Roman" w:hAnsi="Times New Roman" w:cs="Times New Roman"/>
          <w:sz w:val="24"/>
          <w:szCs w:val="24"/>
        </w:rPr>
      </w:pPr>
      <w:r w:rsidRPr="003D57F3">
        <w:rPr>
          <w:rFonts w:ascii="Times New Roman" w:hAnsi="Times New Roman" w:cs="Times New Roman"/>
          <w:noProof/>
          <w:sz w:val="24"/>
          <w:szCs w:val="24"/>
        </w:rPr>
        <w:drawing>
          <wp:inline distT="0" distB="0" distL="0" distR="0">
            <wp:extent cx="5943600" cy="128591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85911"/>
                    </a:xfrm>
                    <a:prstGeom prst="rect">
                      <a:avLst/>
                    </a:prstGeom>
                    <a:noFill/>
                    <a:ln>
                      <a:noFill/>
                    </a:ln>
                  </pic:spPr>
                </pic:pic>
              </a:graphicData>
            </a:graphic>
          </wp:inline>
        </w:drawing>
      </w:r>
    </w:p>
    <w:p w:rsidR="003D57F3" w:rsidRPr="00267516" w:rsidRDefault="00267516" w:rsidP="003D57F3">
      <w:pPr>
        <w:spacing w:after="0"/>
        <w:rPr>
          <w:rFonts w:ascii="Times New Roman" w:hAnsi="Times New Roman" w:cs="Times New Roman"/>
          <w:b/>
          <w:sz w:val="24"/>
          <w:szCs w:val="24"/>
        </w:rPr>
      </w:pPr>
      <w:r w:rsidRPr="00267516">
        <w:rPr>
          <w:rFonts w:ascii="Times New Roman" w:hAnsi="Times New Roman" w:cs="Times New Roman"/>
          <w:b/>
          <w:sz w:val="24"/>
          <w:szCs w:val="24"/>
        </w:rPr>
        <w:t>Intraday Excerpt:</w:t>
      </w:r>
    </w:p>
    <w:p w:rsidR="003D57F3" w:rsidRDefault="003D57F3" w:rsidP="003D57F3">
      <w:pPr>
        <w:spacing w:after="0"/>
        <w:rPr>
          <w:rFonts w:ascii="Times New Roman" w:hAnsi="Times New Roman" w:cs="Times New Roman"/>
          <w:sz w:val="24"/>
          <w:szCs w:val="24"/>
        </w:rPr>
      </w:pPr>
      <w:r w:rsidRPr="003D57F3">
        <w:rPr>
          <w:rFonts w:ascii="Times New Roman" w:hAnsi="Times New Roman" w:cs="Times New Roman"/>
          <w:noProof/>
          <w:sz w:val="24"/>
          <w:szCs w:val="24"/>
        </w:rPr>
        <w:drawing>
          <wp:inline distT="0" distB="0" distL="0" distR="0">
            <wp:extent cx="3840480" cy="313118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3131185"/>
                    </a:xfrm>
                    <a:prstGeom prst="rect">
                      <a:avLst/>
                    </a:prstGeom>
                    <a:noFill/>
                    <a:ln>
                      <a:noFill/>
                    </a:ln>
                  </pic:spPr>
                </pic:pic>
              </a:graphicData>
            </a:graphic>
          </wp:inline>
        </w:drawing>
      </w:r>
    </w:p>
    <w:p w:rsidR="00267516" w:rsidRDefault="00267516" w:rsidP="003D57F3">
      <w:pPr>
        <w:spacing w:after="0"/>
        <w:rPr>
          <w:rFonts w:ascii="Times New Roman" w:hAnsi="Times New Roman" w:cs="Times New Roman"/>
          <w:sz w:val="24"/>
          <w:szCs w:val="24"/>
        </w:rPr>
      </w:pPr>
    </w:p>
    <w:p w:rsidR="00267516" w:rsidRDefault="00267516" w:rsidP="003D57F3">
      <w:pPr>
        <w:spacing w:after="0"/>
        <w:rPr>
          <w:rFonts w:ascii="Times New Roman" w:hAnsi="Times New Roman" w:cs="Times New Roman"/>
          <w:sz w:val="24"/>
          <w:szCs w:val="24"/>
        </w:rPr>
      </w:pPr>
      <w:r>
        <w:rPr>
          <w:rFonts w:ascii="Times New Roman" w:hAnsi="Times New Roman" w:cs="Times New Roman"/>
          <w:sz w:val="24"/>
          <w:szCs w:val="24"/>
        </w:rPr>
        <w:t>As you can see American Cotton Oil traded once on Tuesday 7/28/1908, but it still shows up in the EOD file on Sunday 8/1/1908 since this is a summary of all weekly activity. However we only collect intraday data for Wednesday so this is an example where this firm and bond could be excluded since it is very illiquid.</w:t>
      </w:r>
    </w:p>
    <w:p w:rsidR="007C248E" w:rsidRDefault="007C248E" w:rsidP="003D57F3">
      <w:pPr>
        <w:spacing w:after="0"/>
        <w:rPr>
          <w:rFonts w:ascii="Times New Roman" w:hAnsi="Times New Roman" w:cs="Times New Roman"/>
          <w:sz w:val="24"/>
          <w:szCs w:val="24"/>
        </w:rPr>
      </w:pPr>
    </w:p>
    <w:p w:rsidR="007C248E" w:rsidRPr="007E1396" w:rsidRDefault="00267516" w:rsidP="003D57F3">
      <w:pPr>
        <w:spacing w:after="0"/>
        <w:rPr>
          <w:rFonts w:ascii="Times New Roman" w:hAnsi="Times New Roman" w:cs="Times New Roman"/>
          <w:b/>
          <w:sz w:val="24"/>
          <w:szCs w:val="24"/>
        </w:rPr>
      </w:pPr>
      <w:r>
        <w:rPr>
          <w:rFonts w:ascii="Times New Roman" w:hAnsi="Times New Roman" w:cs="Times New Roman"/>
          <w:b/>
          <w:sz w:val="24"/>
          <w:szCs w:val="24"/>
        </w:rPr>
        <w:t xml:space="preserve">XII. </w:t>
      </w:r>
      <w:r w:rsidR="007C248E" w:rsidRPr="007E1396">
        <w:rPr>
          <w:rFonts w:ascii="Times New Roman" w:hAnsi="Times New Roman" w:cs="Times New Roman"/>
          <w:b/>
          <w:sz w:val="24"/>
          <w:szCs w:val="24"/>
        </w:rPr>
        <w:t xml:space="preserve">Bid-Ask Data from </w:t>
      </w:r>
      <w:r w:rsidR="00E04C38">
        <w:rPr>
          <w:rFonts w:ascii="Times New Roman" w:hAnsi="Times New Roman" w:cs="Times New Roman"/>
          <w:b/>
          <w:sz w:val="24"/>
          <w:szCs w:val="24"/>
        </w:rPr>
        <w:t>Eric</w:t>
      </w:r>
      <w:r w:rsidR="007C248E" w:rsidRPr="007E1396">
        <w:rPr>
          <w:rFonts w:ascii="Times New Roman" w:hAnsi="Times New Roman" w:cs="Times New Roman"/>
          <w:b/>
          <w:sz w:val="24"/>
          <w:szCs w:val="24"/>
        </w:rPr>
        <w:t xml:space="preserve"> vs. Intraday Data</w:t>
      </w:r>
    </w:p>
    <w:p w:rsidR="007C248E" w:rsidRPr="007C248E" w:rsidRDefault="007C248E" w:rsidP="007C248E">
      <w:pPr>
        <w:spacing w:after="0"/>
        <w:rPr>
          <w:rFonts w:ascii="Times New Roman" w:hAnsi="Times New Roman" w:cs="Times New Roman"/>
          <w:sz w:val="24"/>
          <w:szCs w:val="24"/>
        </w:rPr>
      </w:pPr>
      <w:r w:rsidRPr="007C248E">
        <w:rPr>
          <w:rFonts w:ascii="Times New Roman" w:hAnsi="Times New Roman" w:cs="Times New Roman"/>
          <w:sz w:val="24"/>
          <w:szCs w:val="24"/>
        </w:rPr>
        <w:t xml:space="preserve">- Important NOTE***** </w:t>
      </w:r>
      <w:proofErr w:type="gramStart"/>
      <w:r w:rsidRPr="007C248E">
        <w:rPr>
          <w:rFonts w:ascii="Times New Roman" w:hAnsi="Times New Roman" w:cs="Times New Roman"/>
          <w:sz w:val="24"/>
          <w:szCs w:val="24"/>
        </w:rPr>
        <w:t>The</w:t>
      </w:r>
      <w:proofErr w:type="gramEnd"/>
      <w:r w:rsidRPr="007C248E">
        <w:rPr>
          <w:rFonts w:ascii="Times New Roman" w:hAnsi="Times New Roman" w:cs="Times New Roman"/>
          <w:sz w:val="24"/>
          <w:szCs w:val="24"/>
        </w:rPr>
        <w:t xml:space="preserve"> images Eric collected say Oct 14, 1908, but refer to the closing information for Oct 13th, 1908. Our files all reference the closing date, not the newspaper date. So our intra-day data for Oct 14th, 1908 is actually for the next day.</w:t>
      </w:r>
    </w:p>
    <w:p w:rsidR="007C248E" w:rsidRPr="007C248E" w:rsidRDefault="007C248E" w:rsidP="007C248E">
      <w:pPr>
        <w:spacing w:after="0"/>
        <w:rPr>
          <w:rFonts w:ascii="Times New Roman" w:hAnsi="Times New Roman" w:cs="Times New Roman"/>
          <w:sz w:val="24"/>
          <w:szCs w:val="24"/>
        </w:rPr>
      </w:pPr>
    </w:p>
    <w:p w:rsidR="007C248E" w:rsidRDefault="007C248E" w:rsidP="007C248E">
      <w:pPr>
        <w:spacing w:after="0"/>
        <w:rPr>
          <w:rFonts w:ascii="Times New Roman" w:hAnsi="Times New Roman" w:cs="Times New Roman"/>
          <w:sz w:val="24"/>
          <w:szCs w:val="24"/>
        </w:rPr>
      </w:pPr>
      <w:r w:rsidRPr="007C248E">
        <w:rPr>
          <w:rFonts w:ascii="Times New Roman" w:hAnsi="Times New Roman" w:cs="Times New Roman"/>
          <w:sz w:val="24"/>
          <w:szCs w:val="24"/>
        </w:rPr>
        <w:lastRenderedPageBreak/>
        <w:t>- Upload</w:t>
      </w:r>
      <w:r w:rsidR="00267516">
        <w:rPr>
          <w:rFonts w:ascii="Times New Roman" w:hAnsi="Times New Roman" w:cs="Times New Roman"/>
          <w:sz w:val="24"/>
          <w:szCs w:val="24"/>
        </w:rPr>
        <w:t>ed</w:t>
      </w:r>
      <w:r w:rsidRPr="007C248E">
        <w:rPr>
          <w:rFonts w:ascii="Times New Roman" w:hAnsi="Times New Roman" w:cs="Times New Roman"/>
          <w:sz w:val="24"/>
          <w:szCs w:val="24"/>
        </w:rPr>
        <w:t xml:space="preserve"> the PDF from Oct 13th, 1908's intra-day data for comparison</w:t>
      </w:r>
      <w:r w:rsidR="00267516">
        <w:rPr>
          <w:rFonts w:ascii="Times New Roman" w:hAnsi="Times New Roman" w:cs="Times New Roman"/>
          <w:sz w:val="24"/>
          <w:szCs w:val="24"/>
        </w:rPr>
        <w:t xml:space="preserve"> in the </w:t>
      </w:r>
      <w:proofErr w:type="spellStart"/>
      <w:r w:rsidR="00267516">
        <w:rPr>
          <w:rFonts w:ascii="Times New Roman" w:hAnsi="Times New Roman" w:cs="Times New Roman"/>
          <w:sz w:val="24"/>
          <w:szCs w:val="24"/>
        </w:rPr>
        <w:t>dropbox</w:t>
      </w:r>
      <w:proofErr w:type="spellEnd"/>
      <w:r w:rsidR="00267516">
        <w:rPr>
          <w:rFonts w:ascii="Times New Roman" w:hAnsi="Times New Roman" w:cs="Times New Roman"/>
          <w:sz w:val="24"/>
          <w:szCs w:val="24"/>
        </w:rPr>
        <w:t xml:space="preserve"> folder Eric provided</w:t>
      </w:r>
      <w:r w:rsidRPr="007C248E">
        <w:rPr>
          <w:rFonts w:ascii="Times New Roman" w:hAnsi="Times New Roman" w:cs="Times New Roman"/>
          <w:sz w:val="24"/>
          <w:szCs w:val="24"/>
        </w:rPr>
        <w:t xml:space="preserve">. It looks like most of the bid-asks from the CFC data would not be </w:t>
      </w:r>
      <w:r w:rsidR="00267516" w:rsidRPr="007C248E">
        <w:rPr>
          <w:rFonts w:ascii="Times New Roman" w:hAnsi="Times New Roman" w:cs="Times New Roman"/>
          <w:sz w:val="24"/>
          <w:szCs w:val="24"/>
        </w:rPr>
        <w:t>reproducible</w:t>
      </w:r>
      <w:r w:rsidRPr="007C248E">
        <w:rPr>
          <w:rFonts w:ascii="Times New Roman" w:hAnsi="Times New Roman" w:cs="Times New Roman"/>
          <w:sz w:val="24"/>
          <w:szCs w:val="24"/>
        </w:rPr>
        <w:t xml:space="preserve"> via the intra-day data.</w:t>
      </w:r>
    </w:p>
    <w:p w:rsidR="007E1396" w:rsidRDefault="007E1396" w:rsidP="007C248E">
      <w:pPr>
        <w:spacing w:after="0"/>
        <w:rPr>
          <w:rFonts w:ascii="Times New Roman" w:hAnsi="Times New Roman" w:cs="Times New Roman"/>
          <w:sz w:val="24"/>
          <w:szCs w:val="24"/>
        </w:rPr>
      </w:pPr>
    </w:p>
    <w:p w:rsidR="007E1396" w:rsidRDefault="007E1396" w:rsidP="007C248E">
      <w:pPr>
        <w:spacing w:after="0"/>
        <w:rPr>
          <w:rFonts w:ascii="Times New Roman" w:hAnsi="Times New Roman" w:cs="Times New Roman"/>
          <w:sz w:val="24"/>
          <w:szCs w:val="24"/>
        </w:rPr>
      </w:pPr>
    </w:p>
    <w:p w:rsidR="007E1396" w:rsidRDefault="00267516" w:rsidP="007C248E">
      <w:pPr>
        <w:spacing w:after="0"/>
        <w:rPr>
          <w:rFonts w:ascii="Times New Roman" w:hAnsi="Times New Roman" w:cs="Times New Roman"/>
          <w:b/>
          <w:sz w:val="24"/>
          <w:szCs w:val="24"/>
        </w:rPr>
      </w:pPr>
      <w:r>
        <w:rPr>
          <w:rFonts w:ascii="Times New Roman" w:hAnsi="Times New Roman" w:cs="Times New Roman"/>
          <w:b/>
          <w:sz w:val="24"/>
          <w:szCs w:val="24"/>
        </w:rPr>
        <w:t>XIII. Fixing Table 8.4</w:t>
      </w:r>
    </w:p>
    <w:p w:rsidR="00F57EB7" w:rsidRDefault="00F57EB7" w:rsidP="00F57EB7">
      <w:pPr>
        <w:jc w:val="center"/>
        <w:rPr>
          <w:rFonts w:ascii="Times New Roman" w:hAnsi="Times New Roman" w:cs="Times New Roman"/>
          <w:sz w:val="24"/>
          <w:szCs w:val="24"/>
        </w:rPr>
      </w:pPr>
      <w:r>
        <w:rPr>
          <w:rFonts w:ascii="Times New Roman" w:hAnsi="Times New Roman" w:cs="Times New Roman"/>
          <w:sz w:val="24"/>
          <w:szCs w:val="24"/>
        </w:rPr>
        <w:t xml:space="preserve">Table </w:t>
      </w:r>
      <w:r w:rsidR="00267516">
        <w:rPr>
          <w:rFonts w:ascii="Times New Roman" w:hAnsi="Times New Roman" w:cs="Times New Roman"/>
          <w:sz w:val="24"/>
          <w:szCs w:val="24"/>
        </w:rPr>
        <w:t>13.1</w:t>
      </w:r>
      <w:r>
        <w:rPr>
          <w:rFonts w:ascii="Times New Roman" w:hAnsi="Times New Roman" w:cs="Times New Roman"/>
          <w:sz w:val="24"/>
          <w:szCs w:val="24"/>
        </w:rPr>
        <w:t xml:space="preserve"> *FIXED*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of Security Owners Regional Distribution</w:t>
      </w:r>
    </w:p>
    <w:tbl>
      <w:tblPr>
        <w:tblW w:w="3100" w:type="dxa"/>
        <w:jc w:val="center"/>
        <w:tblLook w:val="04A0" w:firstRow="1" w:lastRow="0" w:firstColumn="1" w:lastColumn="0" w:noHBand="0" w:noVBand="1"/>
      </w:tblPr>
      <w:tblGrid>
        <w:gridCol w:w="827"/>
        <w:gridCol w:w="1003"/>
        <w:gridCol w:w="1270"/>
      </w:tblGrid>
      <w:tr w:rsidR="00F57EB7" w:rsidRPr="004A54CC" w:rsidTr="00730E03">
        <w:trPr>
          <w:trHeight w:val="300"/>
          <w:jc w:val="center"/>
        </w:trPr>
        <w:tc>
          <w:tcPr>
            <w:tcW w:w="31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 xml:space="preserve">Ownership </w:t>
            </w:r>
            <w:proofErr w:type="spellStart"/>
            <w:r w:rsidRPr="004A54CC">
              <w:rPr>
                <w:rFonts w:ascii="Calibri" w:eastAsia="Times New Roman" w:hAnsi="Calibri" w:cs="Times New Roman"/>
                <w:b/>
                <w:bCs/>
                <w:color w:val="000000"/>
              </w:rPr>
              <w:t>Herfindahl</w:t>
            </w:r>
            <w:proofErr w:type="spellEnd"/>
          </w:p>
        </w:tc>
      </w:tr>
      <w:tr w:rsidR="00F57EB7" w:rsidRPr="004A54CC" w:rsidTr="00730E03">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b/>
                <w:bCs/>
                <w:color w:val="000000"/>
              </w:rPr>
            </w:pPr>
          </w:p>
        </w:tc>
        <w:tc>
          <w:tcPr>
            <w:tcW w:w="1003" w:type="dxa"/>
            <w:tcBorders>
              <w:top w:val="nil"/>
              <w:left w:val="nil"/>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Mean</w:t>
            </w:r>
          </w:p>
        </w:tc>
        <w:tc>
          <w:tcPr>
            <w:tcW w:w="1270" w:type="dxa"/>
            <w:tcBorders>
              <w:top w:val="nil"/>
              <w:left w:val="nil"/>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Median</w:t>
            </w:r>
          </w:p>
        </w:tc>
      </w:tr>
      <w:tr w:rsidR="00F57EB7" w:rsidRPr="004A54CC" w:rsidTr="00730E03">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1908</w:t>
            </w:r>
          </w:p>
        </w:tc>
        <w:tc>
          <w:tcPr>
            <w:tcW w:w="1003" w:type="dxa"/>
            <w:tcBorders>
              <w:top w:val="nil"/>
              <w:left w:val="nil"/>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82.5%</w:t>
            </w:r>
          </w:p>
        </w:tc>
        <w:tc>
          <w:tcPr>
            <w:tcW w:w="1270" w:type="dxa"/>
            <w:tcBorders>
              <w:top w:val="nil"/>
              <w:left w:val="nil"/>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w:t>
            </w:r>
          </w:p>
        </w:tc>
      </w:tr>
      <w:tr w:rsidR="00F57EB7" w:rsidRPr="004A54CC" w:rsidTr="00730E03">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1911</w:t>
            </w:r>
          </w:p>
        </w:tc>
        <w:tc>
          <w:tcPr>
            <w:tcW w:w="1003" w:type="dxa"/>
            <w:tcBorders>
              <w:top w:val="nil"/>
              <w:left w:val="nil"/>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80.4%</w:t>
            </w:r>
          </w:p>
        </w:tc>
        <w:tc>
          <w:tcPr>
            <w:tcW w:w="1270" w:type="dxa"/>
            <w:tcBorders>
              <w:top w:val="nil"/>
              <w:left w:val="nil"/>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w:t>
            </w:r>
          </w:p>
        </w:tc>
      </w:tr>
      <w:tr w:rsidR="00F57EB7" w:rsidRPr="004A54CC" w:rsidTr="00730E03">
        <w:trPr>
          <w:trHeight w:val="300"/>
          <w:jc w:val="center"/>
        </w:trPr>
        <w:tc>
          <w:tcPr>
            <w:tcW w:w="827" w:type="dxa"/>
            <w:tcBorders>
              <w:top w:val="nil"/>
              <w:left w:val="single" w:sz="4" w:space="0" w:color="auto"/>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b/>
                <w:bCs/>
                <w:color w:val="000000"/>
              </w:rPr>
            </w:pPr>
            <w:r w:rsidRPr="004A54CC">
              <w:rPr>
                <w:rFonts w:ascii="Calibri" w:eastAsia="Times New Roman" w:hAnsi="Calibri" w:cs="Times New Roman"/>
                <w:b/>
                <w:bCs/>
                <w:color w:val="000000"/>
              </w:rPr>
              <w:t>1913</w:t>
            </w:r>
          </w:p>
        </w:tc>
        <w:tc>
          <w:tcPr>
            <w:tcW w:w="1003" w:type="dxa"/>
            <w:tcBorders>
              <w:top w:val="nil"/>
              <w:left w:val="nil"/>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78.9%</w:t>
            </w:r>
          </w:p>
        </w:tc>
        <w:tc>
          <w:tcPr>
            <w:tcW w:w="1270" w:type="dxa"/>
            <w:tcBorders>
              <w:top w:val="nil"/>
              <w:left w:val="nil"/>
              <w:bottom w:val="single" w:sz="4" w:space="0" w:color="auto"/>
              <w:right w:val="single" w:sz="4" w:space="0" w:color="auto"/>
            </w:tcBorders>
            <w:shd w:val="clear" w:color="auto" w:fill="auto"/>
            <w:noWrap/>
            <w:vAlign w:val="bottom"/>
            <w:hideMark/>
          </w:tcPr>
          <w:p w:rsidR="00F57EB7" w:rsidRPr="004A54CC" w:rsidRDefault="00F57EB7" w:rsidP="00730E0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w:t>
            </w:r>
          </w:p>
        </w:tc>
      </w:tr>
    </w:tbl>
    <w:p w:rsidR="00267516" w:rsidRDefault="00267516" w:rsidP="007C248E">
      <w:pPr>
        <w:spacing w:after="0"/>
        <w:rPr>
          <w:rFonts w:ascii="Times New Roman" w:hAnsi="Times New Roman" w:cs="Times New Roman"/>
          <w:sz w:val="24"/>
          <w:szCs w:val="24"/>
        </w:rPr>
      </w:pPr>
    </w:p>
    <w:p w:rsidR="007E1396" w:rsidRDefault="00267516" w:rsidP="007C248E">
      <w:pPr>
        <w:spacing w:after="0"/>
        <w:rPr>
          <w:rFonts w:ascii="Times New Roman" w:hAnsi="Times New Roman" w:cs="Times New Roman"/>
          <w:sz w:val="24"/>
          <w:szCs w:val="24"/>
        </w:rPr>
      </w:pPr>
      <w:r>
        <w:rPr>
          <w:rFonts w:ascii="Times New Roman" w:hAnsi="Times New Roman" w:cs="Times New Roman"/>
          <w:sz w:val="24"/>
          <w:szCs w:val="24"/>
        </w:rPr>
        <w:t>Originally the % share was being computed at the firm-level when it should have been at the region-level which led to the unusual previous results. That mistake has been fixed and the table above is now correct.</w:t>
      </w:r>
    </w:p>
    <w:p w:rsidR="00126222" w:rsidRDefault="00126222" w:rsidP="007C248E">
      <w:pPr>
        <w:spacing w:after="0"/>
        <w:rPr>
          <w:rFonts w:ascii="Times New Roman" w:hAnsi="Times New Roman" w:cs="Times New Roman"/>
          <w:sz w:val="24"/>
          <w:szCs w:val="24"/>
        </w:rPr>
      </w:pPr>
    </w:p>
    <w:p w:rsidR="00126222" w:rsidRDefault="00126222" w:rsidP="00126222">
      <w:pPr>
        <w:spacing w:after="0"/>
        <w:rPr>
          <w:rFonts w:ascii="Times New Roman" w:hAnsi="Times New Roman" w:cs="Times New Roman"/>
          <w:sz w:val="24"/>
          <w:szCs w:val="24"/>
        </w:rPr>
      </w:pPr>
    </w:p>
    <w:p w:rsidR="00126222" w:rsidRDefault="00126222" w:rsidP="00126222">
      <w:pPr>
        <w:spacing w:after="0"/>
        <w:rPr>
          <w:rFonts w:ascii="Times New Roman" w:hAnsi="Times New Roman" w:cs="Times New Roman"/>
          <w:b/>
          <w:sz w:val="24"/>
          <w:szCs w:val="24"/>
        </w:rPr>
      </w:pPr>
      <w:r>
        <w:rPr>
          <w:rFonts w:ascii="Times New Roman" w:hAnsi="Times New Roman" w:cs="Times New Roman"/>
          <w:b/>
          <w:sz w:val="24"/>
          <w:szCs w:val="24"/>
        </w:rPr>
        <w:t>XIV. Adding Industries to Holdings Data</w:t>
      </w:r>
    </w:p>
    <w:p w:rsidR="00126222" w:rsidRDefault="00126222" w:rsidP="00126222">
      <w:pPr>
        <w:spacing w:after="0"/>
        <w:rPr>
          <w:rFonts w:ascii="Times New Roman" w:hAnsi="Times New Roman" w:cs="Times New Roman"/>
          <w:sz w:val="24"/>
          <w:szCs w:val="24"/>
        </w:rPr>
      </w:pPr>
      <w:r>
        <w:rPr>
          <w:rFonts w:ascii="Times New Roman" w:hAnsi="Times New Roman" w:cs="Times New Roman"/>
          <w:sz w:val="24"/>
          <w:szCs w:val="24"/>
        </w:rPr>
        <w:t>As Eric pointed out we can actually get industry from the original PDF files since the companies are in order by section. Having these would let us do some preliminary analysis in a diff-in-diff framework without relying on merging with any other files at all. Examining which of the railroads actually showed up in the manual would also be interesting. It would also improve the within holdings data matches as well as those from the holdings data to other data files. In short, it is very important.</w:t>
      </w:r>
    </w:p>
    <w:p w:rsidR="00126222" w:rsidRDefault="00126222" w:rsidP="00126222">
      <w:pPr>
        <w:spacing w:after="0"/>
        <w:rPr>
          <w:rFonts w:ascii="Times New Roman" w:hAnsi="Times New Roman" w:cs="Times New Roman"/>
          <w:sz w:val="24"/>
          <w:szCs w:val="24"/>
        </w:rPr>
      </w:pPr>
    </w:p>
    <w:p w:rsidR="00730E03" w:rsidRDefault="00730E03" w:rsidP="00126222">
      <w:pPr>
        <w:spacing w:after="0"/>
        <w:rPr>
          <w:rFonts w:ascii="Times New Roman" w:hAnsi="Times New Roman" w:cs="Times New Roman"/>
          <w:sz w:val="24"/>
          <w:szCs w:val="24"/>
        </w:rPr>
      </w:pPr>
      <w:r>
        <w:rPr>
          <w:rFonts w:ascii="Times New Roman" w:hAnsi="Times New Roman" w:cs="Times New Roman"/>
          <w:sz w:val="24"/>
          <w:szCs w:val="24"/>
        </w:rPr>
        <w:t>Current status:</w:t>
      </w:r>
    </w:p>
    <w:p w:rsidR="00730E03" w:rsidRDefault="00730E03" w:rsidP="00730E03">
      <w:pPr>
        <w:pStyle w:val="ListParagraph"/>
        <w:numPr>
          <w:ilvl w:val="0"/>
          <w:numId w:val="10"/>
        </w:numPr>
        <w:spacing w:after="0"/>
        <w:rPr>
          <w:rFonts w:ascii="Times New Roman" w:hAnsi="Times New Roman" w:cs="Times New Roman"/>
          <w:sz w:val="24"/>
          <w:szCs w:val="24"/>
        </w:rPr>
      </w:pPr>
      <w:r w:rsidRPr="00730E03">
        <w:rPr>
          <w:rFonts w:ascii="Times New Roman" w:hAnsi="Times New Roman" w:cs="Times New Roman"/>
          <w:sz w:val="24"/>
          <w:szCs w:val="24"/>
        </w:rPr>
        <w:t>Industries have been assigned to each of the raw entries</w:t>
      </w:r>
    </w:p>
    <w:p w:rsidR="00730E03" w:rsidRDefault="00730E03" w:rsidP="00730E03">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Matches to the final holdings database work</w:t>
      </w:r>
      <w:r w:rsidR="005353C5">
        <w:rPr>
          <w:rFonts w:ascii="Times New Roman" w:hAnsi="Times New Roman" w:cs="Times New Roman"/>
          <w:sz w:val="24"/>
          <w:szCs w:val="24"/>
        </w:rPr>
        <w:t>s for 23,595 names, but I’m not able to match raw data to final data for 2,827 names. The transition from raw names to final names is documented throughout my files (ex. removing extra spaces, etc…) and I’m going through it now, but it will take a little while longer to get the full matches.</w:t>
      </w:r>
    </w:p>
    <w:p w:rsidR="007D3095" w:rsidRDefault="007D3095" w:rsidP="007D3095">
      <w:pPr>
        <w:spacing w:after="0"/>
        <w:rPr>
          <w:rFonts w:ascii="Times New Roman" w:hAnsi="Times New Roman" w:cs="Times New Roman"/>
          <w:sz w:val="24"/>
          <w:szCs w:val="24"/>
        </w:rPr>
      </w:pPr>
    </w:p>
    <w:p w:rsidR="009B79BE" w:rsidRPr="009B79BE" w:rsidRDefault="009B79BE" w:rsidP="007D3095">
      <w:pPr>
        <w:spacing w:after="0"/>
        <w:rPr>
          <w:rFonts w:ascii="Times New Roman" w:hAnsi="Times New Roman" w:cs="Times New Roman"/>
          <w:color w:val="FF0000"/>
          <w:sz w:val="24"/>
          <w:szCs w:val="24"/>
        </w:rPr>
      </w:pPr>
      <w:r w:rsidRPr="009B79BE">
        <w:rPr>
          <w:rFonts w:ascii="Times New Roman" w:hAnsi="Times New Roman" w:cs="Times New Roman"/>
          <w:color w:val="FF0000"/>
          <w:sz w:val="24"/>
          <w:szCs w:val="24"/>
        </w:rPr>
        <w:t>***Important Note****</w:t>
      </w:r>
    </w:p>
    <w:p w:rsidR="009B79BE" w:rsidRPr="009B79BE" w:rsidRDefault="009B79BE" w:rsidP="007D3095">
      <w:pPr>
        <w:spacing w:after="0"/>
        <w:rPr>
          <w:rFonts w:ascii="Times New Roman" w:hAnsi="Times New Roman" w:cs="Times New Roman"/>
          <w:color w:val="FF0000"/>
          <w:sz w:val="24"/>
          <w:szCs w:val="24"/>
        </w:rPr>
      </w:pPr>
      <w:r w:rsidRPr="009B79BE">
        <w:rPr>
          <w:rFonts w:ascii="Times New Roman" w:hAnsi="Times New Roman" w:cs="Times New Roman"/>
          <w:color w:val="FF0000"/>
          <w:sz w:val="24"/>
          <w:szCs w:val="24"/>
        </w:rPr>
        <w:t>Looks like we did not enter the "Bank and Trust Co. Securities" for 1911 or 1913 (though we did for 1908).</w:t>
      </w:r>
    </w:p>
    <w:p w:rsidR="009B79BE" w:rsidRDefault="009B79BE" w:rsidP="007D3095">
      <w:pPr>
        <w:spacing w:after="0"/>
        <w:rPr>
          <w:rFonts w:ascii="Times New Roman" w:hAnsi="Times New Roman" w:cs="Times New Roman"/>
          <w:sz w:val="24"/>
          <w:szCs w:val="24"/>
        </w:rPr>
      </w:pPr>
    </w:p>
    <w:p w:rsidR="007D3095" w:rsidRDefault="007D3095" w:rsidP="007D3095">
      <w:pPr>
        <w:spacing w:after="0"/>
        <w:rPr>
          <w:rFonts w:ascii="Times New Roman" w:hAnsi="Times New Roman" w:cs="Times New Roman"/>
          <w:b/>
          <w:sz w:val="24"/>
          <w:szCs w:val="24"/>
        </w:rPr>
      </w:pPr>
      <w:r w:rsidRPr="007D3095">
        <w:rPr>
          <w:rFonts w:ascii="Times New Roman" w:hAnsi="Times New Roman" w:cs="Times New Roman"/>
          <w:b/>
          <w:sz w:val="24"/>
          <w:szCs w:val="24"/>
        </w:rPr>
        <w:t>Proposed Next Steps</w:t>
      </w:r>
      <w:r>
        <w:rPr>
          <w:rFonts w:ascii="Times New Roman" w:hAnsi="Times New Roman" w:cs="Times New Roman"/>
          <w:b/>
          <w:sz w:val="24"/>
          <w:szCs w:val="24"/>
        </w:rPr>
        <w:t>:</w:t>
      </w:r>
    </w:p>
    <w:p w:rsidR="007D3095" w:rsidRDefault="007D3095" w:rsidP="007D3095">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Get all industry identifiers matched to the final holdings database.</w:t>
      </w:r>
    </w:p>
    <w:p w:rsidR="007D3095" w:rsidRDefault="007D3095" w:rsidP="007D3095">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Redo analysis done in previous sections except broken out by the different industries</w:t>
      </w:r>
    </w:p>
    <w:p w:rsidR="009B79BE" w:rsidRPr="009B79BE" w:rsidRDefault="009B79BE" w:rsidP="009B79BE">
      <w:pPr>
        <w:pStyle w:val="ListParagraph"/>
        <w:numPr>
          <w:ilvl w:val="0"/>
          <w:numId w:val="11"/>
        </w:numPr>
        <w:spacing w:after="0"/>
        <w:rPr>
          <w:rFonts w:ascii="Times New Roman" w:hAnsi="Times New Roman" w:cs="Times New Roman"/>
          <w:sz w:val="24"/>
          <w:szCs w:val="24"/>
        </w:rPr>
      </w:pPr>
      <w:r w:rsidRPr="009B79BE">
        <w:rPr>
          <w:rFonts w:ascii="Times New Roman" w:hAnsi="Times New Roman" w:cs="Times New Roman"/>
          <w:sz w:val="24"/>
          <w:szCs w:val="24"/>
        </w:rPr>
        <w:lastRenderedPageBreak/>
        <w:t>Redo internal holdings data identifiers to be consistent with new industry information</w:t>
      </w:r>
    </w:p>
    <w:p w:rsidR="009B79BE" w:rsidRPr="009B79BE" w:rsidRDefault="009B79BE" w:rsidP="009B79BE">
      <w:pPr>
        <w:pStyle w:val="ListParagraph"/>
        <w:numPr>
          <w:ilvl w:val="0"/>
          <w:numId w:val="11"/>
        </w:numPr>
        <w:spacing w:after="0"/>
        <w:rPr>
          <w:rFonts w:ascii="Times New Roman" w:hAnsi="Times New Roman" w:cs="Times New Roman"/>
          <w:sz w:val="24"/>
          <w:szCs w:val="24"/>
        </w:rPr>
      </w:pPr>
      <w:r w:rsidRPr="009B79BE">
        <w:rPr>
          <w:rFonts w:ascii="Times New Roman" w:hAnsi="Times New Roman" w:cs="Times New Roman"/>
          <w:sz w:val="24"/>
          <w:szCs w:val="24"/>
        </w:rPr>
        <w:t>Redo merging of holding with other files now accounting for new industry information</w:t>
      </w:r>
    </w:p>
    <w:p w:rsidR="009B79BE" w:rsidRPr="009B79BE" w:rsidRDefault="009B79BE" w:rsidP="009B79BE">
      <w:pPr>
        <w:pStyle w:val="ListParagraph"/>
        <w:numPr>
          <w:ilvl w:val="0"/>
          <w:numId w:val="11"/>
        </w:numPr>
        <w:spacing w:after="0"/>
        <w:rPr>
          <w:rFonts w:ascii="Times New Roman" w:hAnsi="Times New Roman" w:cs="Times New Roman"/>
          <w:sz w:val="24"/>
          <w:szCs w:val="24"/>
        </w:rPr>
      </w:pPr>
      <w:r w:rsidRPr="009B79BE">
        <w:rPr>
          <w:rFonts w:ascii="Times New Roman" w:hAnsi="Times New Roman" w:cs="Times New Roman"/>
          <w:sz w:val="24"/>
          <w:szCs w:val="24"/>
        </w:rPr>
        <w:t>Complete Stock IDs and merge analysis</w:t>
      </w:r>
    </w:p>
    <w:p w:rsidR="009B79BE" w:rsidRPr="009B79BE" w:rsidRDefault="009B79BE" w:rsidP="009B79BE">
      <w:pPr>
        <w:pStyle w:val="ListParagraph"/>
        <w:numPr>
          <w:ilvl w:val="0"/>
          <w:numId w:val="11"/>
        </w:numPr>
        <w:spacing w:after="0"/>
        <w:rPr>
          <w:rFonts w:ascii="Times New Roman" w:hAnsi="Times New Roman" w:cs="Times New Roman"/>
          <w:sz w:val="24"/>
          <w:szCs w:val="24"/>
        </w:rPr>
      </w:pPr>
      <w:r w:rsidRPr="009B79BE">
        <w:rPr>
          <w:rFonts w:ascii="Times New Roman" w:hAnsi="Times New Roman" w:cs="Times New Roman"/>
          <w:sz w:val="24"/>
          <w:szCs w:val="24"/>
        </w:rPr>
        <w:t>Complete RA TOC and Holdings data merge analysis</w:t>
      </w:r>
    </w:p>
    <w:p w:rsidR="007D3095" w:rsidRDefault="009B79BE" w:rsidP="00727829">
      <w:pPr>
        <w:pStyle w:val="ListParagraph"/>
        <w:numPr>
          <w:ilvl w:val="0"/>
          <w:numId w:val="11"/>
        </w:numPr>
        <w:spacing w:after="0"/>
        <w:rPr>
          <w:rFonts w:ascii="Times New Roman" w:hAnsi="Times New Roman" w:cs="Times New Roman"/>
          <w:sz w:val="24"/>
          <w:szCs w:val="24"/>
        </w:rPr>
      </w:pPr>
      <w:r w:rsidRPr="009B79BE">
        <w:rPr>
          <w:rFonts w:ascii="Times New Roman" w:hAnsi="Times New Roman" w:cs="Times New Roman"/>
          <w:sz w:val="24"/>
          <w:szCs w:val="24"/>
        </w:rPr>
        <w:t xml:space="preserve">Redo distribution analysis looking at changes within each investor or within each issuer </w:t>
      </w:r>
      <w:r>
        <w:rPr>
          <w:rFonts w:ascii="Times New Roman" w:hAnsi="Times New Roman" w:cs="Times New Roman"/>
          <w:sz w:val="24"/>
          <w:szCs w:val="24"/>
        </w:rPr>
        <w:t>(basically investor and issuer f</w:t>
      </w:r>
      <w:r w:rsidRPr="009B79BE">
        <w:rPr>
          <w:rFonts w:ascii="Times New Roman" w:hAnsi="Times New Roman" w:cs="Times New Roman"/>
          <w:sz w:val="24"/>
          <w:szCs w:val="24"/>
        </w:rPr>
        <w:t>ixed effects)</w:t>
      </w:r>
    </w:p>
    <w:p w:rsidR="004B7CEA" w:rsidRDefault="004B7CEA" w:rsidP="004B7CEA">
      <w:pPr>
        <w:spacing w:after="0"/>
        <w:rPr>
          <w:rFonts w:ascii="Times New Roman" w:hAnsi="Times New Roman" w:cs="Times New Roman"/>
          <w:sz w:val="24"/>
          <w:szCs w:val="24"/>
        </w:rPr>
      </w:pPr>
    </w:p>
    <w:p w:rsidR="004B7CEA" w:rsidRDefault="004B7CEA">
      <w:pPr>
        <w:rPr>
          <w:rFonts w:ascii="Times New Roman" w:hAnsi="Times New Roman" w:cs="Times New Roman"/>
          <w:sz w:val="24"/>
          <w:szCs w:val="24"/>
        </w:rPr>
      </w:pPr>
      <w:r>
        <w:rPr>
          <w:rFonts w:ascii="Times New Roman" w:hAnsi="Times New Roman" w:cs="Times New Roman"/>
          <w:sz w:val="24"/>
          <w:szCs w:val="24"/>
        </w:rPr>
        <w:br w:type="page"/>
      </w:r>
    </w:p>
    <w:p w:rsidR="004B7CEA" w:rsidRDefault="004B7CEA" w:rsidP="004B7CEA">
      <w:pPr>
        <w:spacing w:after="0"/>
        <w:jc w:val="center"/>
      </w:pPr>
      <w:r w:rsidRPr="009710D3">
        <w:lastRenderedPageBreak/>
        <w:t>*********************</w:t>
      </w:r>
      <w:r>
        <w:t xml:space="preserve"> Updated 4/22/2015 *******************</w:t>
      </w:r>
    </w:p>
    <w:p w:rsidR="00E93A26" w:rsidRPr="00E93A26" w:rsidRDefault="00E93A26" w:rsidP="00E93A26">
      <w:pPr>
        <w:rPr>
          <w:rFonts w:ascii="Times New Roman" w:hAnsi="Times New Roman" w:cs="Times New Roman"/>
          <w:b/>
          <w:sz w:val="24"/>
          <w:szCs w:val="24"/>
        </w:rPr>
      </w:pPr>
      <w:r w:rsidRPr="00E93A26">
        <w:rPr>
          <w:rFonts w:ascii="Times New Roman" w:hAnsi="Times New Roman" w:cs="Times New Roman"/>
          <w:b/>
          <w:sz w:val="24"/>
          <w:szCs w:val="24"/>
        </w:rPr>
        <w:t>XV. Eric’s Explanation of Bid-Ask Data vs. Market Data</w:t>
      </w:r>
    </w:p>
    <w:p w:rsidR="00E93A26" w:rsidRPr="00E93A26" w:rsidRDefault="00E93A26" w:rsidP="00E93A26">
      <w:pPr>
        <w:shd w:val="clear" w:color="auto" w:fill="FFFFFF"/>
        <w:spacing w:after="0" w:line="240" w:lineRule="auto"/>
        <w:rPr>
          <w:rFonts w:ascii="Arial" w:eastAsia="Times New Roman" w:hAnsi="Arial" w:cs="Arial"/>
          <w:i/>
          <w:color w:val="222222"/>
          <w:sz w:val="19"/>
          <w:szCs w:val="19"/>
        </w:rPr>
      </w:pPr>
      <w:r w:rsidRPr="00E93A26">
        <w:rPr>
          <w:rFonts w:ascii="Arial" w:eastAsia="Times New Roman" w:hAnsi="Arial" w:cs="Arial"/>
          <w:i/>
          <w:color w:val="222222"/>
          <w:sz w:val="19"/>
          <w:szCs w:val="19"/>
        </w:rPr>
        <w:t xml:space="preserve">The quotes are definitely for the date that is printed at the top.  So the Wednesday quotes are the correct ones.  But the reason they may not always correspond to some of the intra-day trading very well is that they are quotes as of 11 AM - on the 4th page of every issue, it says "Quotations </w:t>
      </w:r>
      <w:proofErr w:type="gramStart"/>
      <w:r w:rsidRPr="00E93A26">
        <w:rPr>
          <w:rFonts w:ascii="Arial" w:eastAsia="Times New Roman" w:hAnsi="Arial" w:cs="Arial"/>
          <w:i/>
          <w:color w:val="222222"/>
          <w:sz w:val="19"/>
          <w:szCs w:val="19"/>
        </w:rPr>
        <w:t>At</w:t>
      </w:r>
      <w:proofErr w:type="gramEnd"/>
      <w:r w:rsidRPr="00E93A26">
        <w:rPr>
          <w:rFonts w:ascii="Arial" w:eastAsia="Times New Roman" w:hAnsi="Arial" w:cs="Arial"/>
          <w:i/>
          <w:color w:val="222222"/>
          <w:sz w:val="19"/>
          <w:szCs w:val="19"/>
        </w:rPr>
        <w:t> 11 AM."  </w:t>
      </w:r>
    </w:p>
    <w:p w:rsidR="00E93A26" w:rsidRPr="00E93A26" w:rsidRDefault="00E93A26" w:rsidP="00E93A26">
      <w:pPr>
        <w:shd w:val="clear" w:color="auto" w:fill="FFFFFF"/>
        <w:spacing w:after="0" w:line="240" w:lineRule="auto"/>
        <w:rPr>
          <w:rFonts w:ascii="Arial" w:eastAsia="Times New Roman" w:hAnsi="Arial" w:cs="Arial"/>
          <w:i/>
          <w:color w:val="222222"/>
          <w:sz w:val="19"/>
          <w:szCs w:val="19"/>
        </w:rPr>
      </w:pPr>
    </w:p>
    <w:p w:rsidR="00E93A26" w:rsidRPr="00E93A26" w:rsidRDefault="00E93A26" w:rsidP="00E93A26">
      <w:pPr>
        <w:shd w:val="clear" w:color="auto" w:fill="FFFFFF"/>
        <w:spacing w:after="0" w:line="240" w:lineRule="auto"/>
        <w:rPr>
          <w:rFonts w:ascii="Arial" w:eastAsia="Times New Roman" w:hAnsi="Arial" w:cs="Arial"/>
          <w:i/>
          <w:color w:val="222222"/>
          <w:sz w:val="19"/>
          <w:szCs w:val="19"/>
        </w:rPr>
      </w:pPr>
      <w:r w:rsidRPr="00E93A26">
        <w:rPr>
          <w:rFonts w:ascii="Arial" w:eastAsia="Times New Roman" w:hAnsi="Arial" w:cs="Arial"/>
          <w:i/>
          <w:color w:val="222222"/>
          <w:sz w:val="19"/>
          <w:szCs w:val="19"/>
        </w:rPr>
        <w:t>So this might explain why the quotes seem to correspond to the Tuesday trading - everything that happens after 11 AM on Tuesday doesn't get reflected in the printed quotations until the Wednesday morning issue.  </w:t>
      </w:r>
    </w:p>
    <w:p w:rsidR="00E93A26" w:rsidRPr="00E93A26" w:rsidRDefault="00E93A26" w:rsidP="00E93A26">
      <w:pPr>
        <w:shd w:val="clear" w:color="auto" w:fill="FFFFFF"/>
        <w:spacing w:after="0" w:line="240" w:lineRule="auto"/>
        <w:rPr>
          <w:rFonts w:ascii="Arial" w:eastAsia="Times New Roman" w:hAnsi="Arial" w:cs="Arial"/>
          <w:i/>
          <w:color w:val="222222"/>
          <w:sz w:val="19"/>
          <w:szCs w:val="19"/>
        </w:rPr>
      </w:pPr>
    </w:p>
    <w:p w:rsidR="00E93A26" w:rsidRPr="00E93A26" w:rsidRDefault="00E93A26" w:rsidP="00E93A26">
      <w:pPr>
        <w:shd w:val="clear" w:color="auto" w:fill="FFFFFF"/>
        <w:spacing w:after="0" w:line="240" w:lineRule="auto"/>
        <w:rPr>
          <w:rFonts w:ascii="Arial" w:eastAsia="Times New Roman" w:hAnsi="Arial" w:cs="Arial"/>
          <w:i/>
          <w:color w:val="222222"/>
          <w:sz w:val="19"/>
          <w:szCs w:val="19"/>
        </w:rPr>
      </w:pPr>
      <w:r w:rsidRPr="00E93A26">
        <w:rPr>
          <w:rFonts w:ascii="Arial" w:eastAsia="Times New Roman" w:hAnsi="Arial" w:cs="Arial"/>
          <w:i/>
          <w:color w:val="222222"/>
          <w:sz w:val="19"/>
          <w:szCs w:val="19"/>
        </w:rPr>
        <w:t xml:space="preserve">In the original transactions data sheets (which are what the </w:t>
      </w:r>
      <w:proofErr w:type="spellStart"/>
      <w:r w:rsidRPr="00E93A26">
        <w:rPr>
          <w:rFonts w:ascii="Arial" w:eastAsia="Times New Roman" w:hAnsi="Arial" w:cs="Arial"/>
          <w:i/>
          <w:color w:val="222222"/>
          <w:sz w:val="19"/>
          <w:szCs w:val="19"/>
        </w:rPr>
        <w:t>NYTimes</w:t>
      </w:r>
      <w:proofErr w:type="spellEnd"/>
      <w:r w:rsidRPr="00E93A26">
        <w:rPr>
          <w:rFonts w:ascii="Arial" w:eastAsia="Times New Roman" w:hAnsi="Arial" w:cs="Arial"/>
          <w:i/>
          <w:color w:val="222222"/>
          <w:sz w:val="19"/>
          <w:szCs w:val="19"/>
        </w:rPr>
        <w:t xml:space="preserve"> compiles and reports the following day, and which are available at the NYSE), the transactions are divided into 3 periods - those up to 11 AM, and then I think 2 PM, and then 4 PM - or something like that.  So any change in the quotes between two days should reflect trading that occurred prior to 11 AM on the second day, and also trading that occurred after 11 AM on the first day.</w:t>
      </w:r>
    </w:p>
    <w:p w:rsidR="00E93A26" w:rsidRPr="00E93A26" w:rsidRDefault="00E93A26" w:rsidP="00E93A26">
      <w:pPr>
        <w:shd w:val="clear" w:color="auto" w:fill="FFFFFF"/>
        <w:spacing w:after="0" w:line="240" w:lineRule="auto"/>
        <w:rPr>
          <w:rFonts w:ascii="Arial" w:eastAsia="Times New Roman" w:hAnsi="Arial" w:cs="Arial"/>
          <w:i/>
          <w:color w:val="222222"/>
          <w:sz w:val="19"/>
          <w:szCs w:val="19"/>
        </w:rPr>
      </w:pPr>
    </w:p>
    <w:p w:rsidR="00E93A26" w:rsidRPr="00E93A26" w:rsidRDefault="00E93A26" w:rsidP="00E93A26">
      <w:pPr>
        <w:shd w:val="clear" w:color="auto" w:fill="FFFFFF"/>
        <w:spacing w:after="0" w:line="240" w:lineRule="auto"/>
        <w:rPr>
          <w:rFonts w:ascii="Arial" w:eastAsia="Times New Roman" w:hAnsi="Arial" w:cs="Arial"/>
          <w:i/>
          <w:color w:val="222222"/>
          <w:sz w:val="19"/>
          <w:szCs w:val="19"/>
        </w:rPr>
      </w:pPr>
      <w:r w:rsidRPr="00E93A26">
        <w:rPr>
          <w:rFonts w:ascii="Arial" w:eastAsia="Times New Roman" w:hAnsi="Arial" w:cs="Arial"/>
          <w:i/>
          <w:color w:val="222222"/>
          <w:sz w:val="19"/>
          <w:szCs w:val="19"/>
        </w:rPr>
        <w:t xml:space="preserve">I think this probably means we can't really do anything super clever with the intra-day data and the bid/asked quotes together, unless we were to have the original NYSE </w:t>
      </w:r>
      <w:proofErr w:type="spellStart"/>
      <w:r w:rsidRPr="00E93A26">
        <w:rPr>
          <w:rFonts w:ascii="Arial" w:eastAsia="Times New Roman" w:hAnsi="Arial" w:cs="Arial"/>
          <w:i/>
          <w:color w:val="222222"/>
          <w:sz w:val="19"/>
          <w:szCs w:val="19"/>
        </w:rPr>
        <w:t>intra day</w:t>
      </w:r>
      <w:proofErr w:type="spellEnd"/>
      <w:r w:rsidRPr="00E93A26">
        <w:rPr>
          <w:rFonts w:ascii="Arial" w:eastAsia="Times New Roman" w:hAnsi="Arial" w:cs="Arial"/>
          <w:i/>
          <w:color w:val="222222"/>
          <w:sz w:val="19"/>
          <w:szCs w:val="19"/>
        </w:rPr>
        <w:t xml:space="preserve"> sales sheets entered, so that we could separate out the pre-11 AM trading vs. the post-11 AM trading.  That's actually do-able, but it would be expensive and difficult and time-consuming, so we should only consider it if we have some super brilliant, game-changing idea to pursue with it.</w:t>
      </w:r>
    </w:p>
    <w:p w:rsidR="00E93A26" w:rsidRPr="00E93A26" w:rsidRDefault="00E93A26" w:rsidP="00E93A26">
      <w:pPr>
        <w:shd w:val="clear" w:color="auto" w:fill="FFFFFF"/>
        <w:spacing w:after="0" w:line="240" w:lineRule="auto"/>
        <w:rPr>
          <w:rFonts w:ascii="Arial" w:eastAsia="Times New Roman" w:hAnsi="Arial" w:cs="Arial"/>
          <w:i/>
          <w:color w:val="222222"/>
          <w:sz w:val="19"/>
          <w:szCs w:val="19"/>
        </w:rPr>
      </w:pPr>
    </w:p>
    <w:p w:rsidR="00E93A26" w:rsidRPr="00E93A26" w:rsidRDefault="00E93A26" w:rsidP="00E93A26">
      <w:pPr>
        <w:shd w:val="clear" w:color="auto" w:fill="FFFFFF"/>
        <w:spacing w:after="0" w:line="240" w:lineRule="auto"/>
        <w:rPr>
          <w:rFonts w:ascii="Arial" w:eastAsia="Times New Roman" w:hAnsi="Arial" w:cs="Arial"/>
          <w:i/>
          <w:color w:val="222222"/>
          <w:sz w:val="19"/>
          <w:szCs w:val="19"/>
        </w:rPr>
      </w:pPr>
      <w:r w:rsidRPr="00E93A26">
        <w:rPr>
          <w:rFonts w:ascii="Arial" w:eastAsia="Times New Roman" w:hAnsi="Arial" w:cs="Arial"/>
          <w:i/>
          <w:color w:val="222222"/>
          <w:sz w:val="19"/>
          <w:szCs w:val="19"/>
        </w:rPr>
        <w:t>But I doubt that will be the case, so the bid-ask quotes, if we want to use them, are going to have to be treated as a kind of separate measure of market liquidity - we can compile data such as: is there a bid price, is there an asked price, are there both bid and asked prices, what is the spread, etc., and treat those as separate outcome measures that we can't necessarily link to our trading volume data directly.</w:t>
      </w:r>
    </w:p>
    <w:p w:rsidR="00E93A26" w:rsidRDefault="00E93A26" w:rsidP="00E93A26">
      <w:pPr>
        <w:rPr>
          <w:rFonts w:ascii="Times New Roman" w:hAnsi="Times New Roman" w:cs="Times New Roman"/>
          <w:sz w:val="24"/>
          <w:szCs w:val="24"/>
        </w:rPr>
      </w:pPr>
    </w:p>
    <w:p w:rsidR="00E93A26" w:rsidRPr="00E93A26" w:rsidRDefault="00E93A26" w:rsidP="00E93A26">
      <w:pPr>
        <w:rPr>
          <w:rFonts w:ascii="Times New Roman" w:hAnsi="Times New Roman" w:cs="Times New Roman"/>
          <w:b/>
          <w:sz w:val="24"/>
          <w:szCs w:val="24"/>
        </w:rPr>
      </w:pPr>
      <w:r w:rsidRPr="00E93A26">
        <w:rPr>
          <w:rFonts w:ascii="Times New Roman" w:hAnsi="Times New Roman" w:cs="Times New Roman"/>
          <w:b/>
          <w:sz w:val="24"/>
          <w:szCs w:val="24"/>
        </w:rPr>
        <w:t>XVI. Holdings Data Analysis by Industry Group</w:t>
      </w:r>
    </w:p>
    <w:p w:rsidR="00E93A26" w:rsidRDefault="00E93A26" w:rsidP="00727829">
      <w:pPr>
        <w:jc w:val="center"/>
        <w:rPr>
          <w:rFonts w:ascii="Times New Roman" w:hAnsi="Times New Roman" w:cs="Times New Roman"/>
          <w:sz w:val="24"/>
          <w:szCs w:val="24"/>
        </w:rPr>
      </w:pPr>
      <w:r>
        <w:rPr>
          <w:rFonts w:ascii="Times New Roman" w:hAnsi="Times New Roman" w:cs="Times New Roman"/>
          <w:sz w:val="24"/>
          <w:szCs w:val="24"/>
        </w:rPr>
        <w:t xml:space="preserve">Table </w:t>
      </w:r>
      <w:r w:rsidR="00727829">
        <w:rPr>
          <w:rFonts w:ascii="Times New Roman" w:hAnsi="Times New Roman" w:cs="Times New Roman"/>
          <w:sz w:val="24"/>
          <w:szCs w:val="24"/>
        </w:rPr>
        <w:t>16.1</w:t>
      </w:r>
      <w:r>
        <w:rPr>
          <w:rFonts w:ascii="Times New Roman" w:hAnsi="Times New Roman" w:cs="Times New Roman"/>
          <w:sz w:val="24"/>
          <w:szCs w:val="24"/>
        </w:rPr>
        <w:t xml:space="preserve"> </w:t>
      </w:r>
      <w:r w:rsidR="00727829">
        <w:rPr>
          <w:rFonts w:ascii="Times New Roman" w:hAnsi="Times New Roman" w:cs="Times New Roman"/>
          <w:sz w:val="24"/>
          <w:szCs w:val="24"/>
        </w:rPr>
        <w:t xml:space="preserve">Securities </w:t>
      </w:r>
      <w:proofErr w:type="gramStart"/>
      <w:r w:rsidR="00727829">
        <w:rPr>
          <w:rFonts w:ascii="Times New Roman" w:hAnsi="Times New Roman" w:cs="Times New Roman"/>
          <w:sz w:val="24"/>
          <w:szCs w:val="24"/>
        </w:rPr>
        <w:t>Per</w:t>
      </w:r>
      <w:proofErr w:type="gramEnd"/>
      <w:r w:rsidR="00727829">
        <w:rPr>
          <w:rFonts w:ascii="Times New Roman" w:hAnsi="Times New Roman" w:cs="Times New Roman"/>
          <w:sz w:val="24"/>
          <w:szCs w:val="24"/>
        </w:rPr>
        <w:t xml:space="preserve"> Industry 1908-1913</w:t>
      </w:r>
    </w:p>
    <w:tbl>
      <w:tblPr>
        <w:tblW w:w="10500" w:type="dxa"/>
        <w:tblInd w:w="-5" w:type="dxa"/>
        <w:tblLook w:val="04A0" w:firstRow="1" w:lastRow="0" w:firstColumn="1" w:lastColumn="0" w:noHBand="0" w:noVBand="1"/>
      </w:tblPr>
      <w:tblGrid>
        <w:gridCol w:w="960"/>
        <w:gridCol w:w="1680"/>
        <w:gridCol w:w="1720"/>
        <w:gridCol w:w="2220"/>
        <w:gridCol w:w="2020"/>
        <w:gridCol w:w="1900"/>
      </w:tblGrid>
      <w:tr w:rsidR="00727829" w:rsidRPr="00727829" w:rsidTr="0072782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29" w:rsidRPr="00727829" w:rsidRDefault="00727829" w:rsidP="00727829">
            <w:pPr>
              <w:spacing w:after="0" w:line="240" w:lineRule="auto"/>
              <w:rPr>
                <w:rFonts w:ascii="Calibri" w:eastAsia="Times New Roman" w:hAnsi="Calibri" w:cs="Times New Roman"/>
                <w:color w:val="000000"/>
              </w:rPr>
            </w:pPr>
            <w:r w:rsidRPr="00727829">
              <w:rPr>
                <w:rFonts w:ascii="Calibri" w:eastAsia="Times New Roman" w:hAnsi="Calibri" w:cs="Times New Roman"/>
                <w:color w:val="000000"/>
              </w:rPr>
              <w:t> </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Bank &amp; Trust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Street Railway</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1908</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1,349</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13,533</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3,783</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2,339</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1,227</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1911</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8</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13,988</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3,494</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2,467</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1,259</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1913</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8</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14,867</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3,559</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2,687</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1,276</w:t>
            </w:r>
          </w:p>
        </w:tc>
      </w:tr>
      <w:tr w:rsidR="00727829" w:rsidRPr="00727829" w:rsidTr="00727829">
        <w:trPr>
          <w:trHeight w:val="300"/>
        </w:trPr>
        <w:tc>
          <w:tcPr>
            <w:tcW w:w="960" w:type="dxa"/>
            <w:tcBorders>
              <w:top w:val="nil"/>
              <w:left w:val="nil"/>
              <w:bottom w:val="nil"/>
              <w:right w:val="nil"/>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p>
        </w:tc>
        <w:tc>
          <w:tcPr>
            <w:tcW w:w="1680" w:type="dxa"/>
            <w:tcBorders>
              <w:top w:val="nil"/>
              <w:left w:val="nil"/>
              <w:bottom w:val="nil"/>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c>
          <w:tcPr>
            <w:tcW w:w="2220" w:type="dxa"/>
            <w:tcBorders>
              <w:top w:val="nil"/>
              <w:left w:val="nil"/>
              <w:bottom w:val="nil"/>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r>
      <w:tr w:rsidR="00727829" w:rsidRPr="00727829" w:rsidTr="0072782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29" w:rsidRPr="00727829" w:rsidRDefault="00727829" w:rsidP="00727829">
            <w:pPr>
              <w:spacing w:after="0" w:line="240" w:lineRule="auto"/>
              <w:rPr>
                <w:rFonts w:ascii="Calibri" w:eastAsia="Times New Roman" w:hAnsi="Calibri" w:cs="Times New Roman"/>
                <w:color w:val="000000"/>
              </w:rPr>
            </w:pPr>
            <w:r w:rsidRPr="00727829">
              <w:rPr>
                <w:rFonts w:ascii="Calibri" w:eastAsia="Times New Roman" w:hAnsi="Calibri" w:cs="Times New Roman"/>
                <w:color w:val="000000"/>
              </w:rPr>
              <w:t> </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Bank &amp; Trust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Street Railway</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1908</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6%</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61%</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17%</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11%</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6%</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1911</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0%</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66%</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16%</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12%</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6%</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1913</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0%</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66%</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16%</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12%</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6%</w:t>
            </w:r>
          </w:p>
        </w:tc>
      </w:tr>
    </w:tbl>
    <w:p w:rsidR="00727829" w:rsidRDefault="00727829" w:rsidP="00AC1A05">
      <w:pPr>
        <w:rPr>
          <w:rFonts w:ascii="Times New Roman" w:hAnsi="Times New Roman" w:cs="Times New Roman"/>
          <w:sz w:val="24"/>
          <w:szCs w:val="24"/>
        </w:rPr>
      </w:pPr>
    </w:p>
    <w:p w:rsidR="00AC1A05" w:rsidRDefault="00AC1A05" w:rsidP="00AC1A05">
      <w:pPr>
        <w:rPr>
          <w:rFonts w:ascii="Times New Roman" w:hAnsi="Times New Roman" w:cs="Times New Roman"/>
          <w:sz w:val="24"/>
          <w:szCs w:val="24"/>
        </w:rPr>
      </w:pPr>
      <w:r>
        <w:rPr>
          <w:rFonts w:ascii="Times New Roman" w:hAnsi="Times New Roman" w:cs="Times New Roman"/>
          <w:sz w:val="24"/>
          <w:szCs w:val="24"/>
        </w:rPr>
        <w:t>As you can see in Table 16.1 Bank &amp; Trust companies basically disappear under the new classification (the 8 here are cases of firms that were labeled as Bank &amp; Trust in 1908 and show up mostly under “</w:t>
      </w:r>
      <w:proofErr w:type="spellStart"/>
      <w:r>
        <w:rPr>
          <w:rFonts w:ascii="Times New Roman" w:hAnsi="Times New Roman" w:cs="Times New Roman"/>
          <w:sz w:val="24"/>
          <w:szCs w:val="24"/>
        </w:rPr>
        <w:t>Misc</w:t>
      </w:r>
      <w:proofErr w:type="spellEnd"/>
      <w:r>
        <w:rPr>
          <w:rFonts w:ascii="Times New Roman" w:hAnsi="Times New Roman" w:cs="Times New Roman"/>
          <w:sz w:val="24"/>
          <w:szCs w:val="24"/>
        </w:rPr>
        <w:t xml:space="preserve">” in other years). There isn’t an obvious trend in the total securities except it appears that “industrial &amp; </w:t>
      </w:r>
      <w:proofErr w:type="spellStart"/>
      <w:r>
        <w:rPr>
          <w:rFonts w:ascii="Times New Roman" w:hAnsi="Times New Roman" w:cs="Times New Roman"/>
          <w:sz w:val="24"/>
          <w:szCs w:val="24"/>
        </w:rPr>
        <w:t>misc</w:t>
      </w:r>
      <w:proofErr w:type="spellEnd"/>
      <w:r>
        <w:rPr>
          <w:rFonts w:ascii="Times New Roman" w:hAnsi="Times New Roman" w:cs="Times New Roman"/>
          <w:sz w:val="24"/>
          <w:szCs w:val="24"/>
        </w:rPr>
        <w:t>” # of securities was the only one (besides Bank &amp; Trust) to see a decline after 1908. Not sure what to make of it, but does suggest that all of Bank &amp; Trust didn’t just enter “</w:t>
      </w:r>
      <w:proofErr w:type="spellStart"/>
      <w:r>
        <w:rPr>
          <w:rFonts w:ascii="Times New Roman" w:hAnsi="Times New Roman" w:cs="Times New Roman"/>
          <w:sz w:val="24"/>
          <w:szCs w:val="24"/>
        </w:rPr>
        <w:t>Misc</w:t>
      </w:r>
      <w:proofErr w:type="spellEnd"/>
      <w:r>
        <w:rPr>
          <w:rFonts w:ascii="Times New Roman" w:hAnsi="Times New Roman" w:cs="Times New Roman"/>
          <w:sz w:val="24"/>
          <w:szCs w:val="24"/>
        </w:rPr>
        <w:t>”.</w:t>
      </w:r>
    </w:p>
    <w:p w:rsidR="00AC1A05" w:rsidRDefault="00AC1A05" w:rsidP="00AC1A05">
      <w:pPr>
        <w:rPr>
          <w:rFonts w:ascii="Times New Roman" w:hAnsi="Times New Roman" w:cs="Times New Roman"/>
          <w:sz w:val="24"/>
          <w:szCs w:val="24"/>
        </w:rPr>
      </w:pPr>
      <w:r>
        <w:rPr>
          <w:rFonts w:ascii="Times New Roman" w:hAnsi="Times New Roman" w:cs="Times New Roman"/>
          <w:sz w:val="24"/>
          <w:szCs w:val="24"/>
        </w:rPr>
        <w:lastRenderedPageBreak/>
        <w:t xml:space="preserve">Another general </w:t>
      </w:r>
      <w:proofErr w:type="spellStart"/>
      <w:r>
        <w:rPr>
          <w:rFonts w:ascii="Times New Roman" w:hAnsi="Times New Roman" w:cs="Times New Roman"/>
          <w:sz w:val="24"/>
          <w:szCs w:val="24"/>
        </w:rPr>
        <w:t>takeway</w:t>
      </w:r>
      <w:proofErr w:type="spellEnd"/>
      <w:r>
        <w:rPr>
          <w:rFonts w:ascii="Times New Roman" w:hAnsi="Times New Roman" w:cs="Times New Roman"/>
          <w:sz w:val="24"/>
          <w:szCs w:val="24"/>
        </w:rPr>
        <w:t xml:space="preserve"> is that most of the securities are government securities and steam </w:t>
      </w:r>
      <w:proofErr w:type="spellStart"/>
      <w:r>
        <w:rPr>
          <w:rFonts w:ascii="Times New Roman" w:hAnsi="Times New Roman" w:cs="Times New Roman"/>
          <w:sz w:val="24"/>
          <w:szCs w:val="24"/>
        </w:rPr>
        <w:t>railorads</w:t>
      </w:r>
      <w:proofErr w:type="spellEnd"/>
      <w:r>
        <w:rPr>
          <w:rFonts w:ascii="Times New Roman" w:hAnsi="Times New Roman" w:cs="Times New Roman"/>
          <w:sz w:val="24"/>
          <w:szCs w:val="24"/>
        </w:rPr>
        <w:t xml:space="preserve"> is the 2</w:t>
      </w:r>
      <w:r w:rsidRPr="00AC1A05">
        <w:rPr>
          <w:rFonts w:ascii="Times New Roman" w:hAnsi="Times New Roman" w:cs="Times New Roman"/>
          <w:sz w:val="24"/>
          <w:szCs w:val="24"/>
          <w:vertAlign w:val="superscript"/>
        </w:rPr>
        <w:t>nd</w:t>
      </w:r>
      <w:r>
        <w:rPr>
          <w:rFonts w:ascii="Times New Roman" w:hAnsi="Times New Roman" w:cs="Times New Roman"/>
          <w:sz w:val="24"/>
          <w:szCs w:val="24"/>
        </w:rPr>
        <w:t xml:space="preserve"> smallest number of issuances.</w:t>
      </w:r>
    </w:p>
    <w:p w:rsidR="00727829" w:rsidRPr="00727829" w:rsidRDefault="00727829" w:rsidP="00727829">
      <w:pPr>
        <w:jc w:val="center"/>
        <w:rPr>
          <w:rFonts w:ascii="Times New Roman" w:hAnsi="Times New Roman" w:cs="Times New Roman"/>
          <w:sz w:val="24"/>
          <w:szCs w:val="24"/>
        </w:rPr>
      </w:pPr>
      <w:r>
        <w:rPr>
          <w:rFonts w:ascii="Times New Roman" w:hAnsi="Times New Roman" w:cs="Times New Roman"/>
          <w:sz w:val="24"/>
          <w:szCs w:val="24"/>
        </w:rPr>
        <w:t xml:space="preserve">Table 16.2 Issuers </w:t>
      </w:r>
      <w:proofErr w:type="gramStart"/>
      <w:r>
        <w:rPr>
          <w:rFonts w:ascii="Times New Roman" w:hAnsi="Times New Roman" w:cs="Times New Roman"/>
          <w:sz w:val="24"/>
          <w:szCs w:val="24"/>
        </w:rPr>
        <w:t>Per</w:t>
      </w:r>
      <w:proofErr w:type="gramEnd"/>
      <w:r>
        <w:rPr>
          <w:rFonts w:ascii="Times New Roman" w:hAnsi="Times New Roman" w:cs="Times New Roman"/>
          <w:sz w:val="24"/>
          <w:szCs w:val="24"/>
        </w:rPr>
        <w:t xml:space="preserve"> Industry 1908-1913</w:t>
      </w:r>
    </w:p>
    <w:tbl>
      <w:tblPr>
        <w:tblW w:w="10500" w:type="dxa"/>
        <w:tblInd w:w="-5" w:type="dxa"/>
        <w:tblLook w:val="04A0" w:firstRow="1" w:lastRow="0" w:firstColumn="1" w:lastColumn="0" w:noHBand="0" w:noVBand="1"/>
      </w:tblPr>
      <w:tblGrid>
        <w:gridCol w:w="960"/>
        <w:gridCol w:w="1680"/>
        <w:gridCol w:w="1720"/>
        <w:gridCol w:w="2220"/>
        <w:gridCol w:w="2020"/>
        <w:gridCol w:w="1900"/>
      </w:tblGrid>
      <w:tr w:rsidR="00727829" w:rsidRPr="00727829" w:rsidTr="0072782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29" w:rsidRPr="00727829" w:rsidRDefault="00727829" w:rsidP="00727829">
            <w:pPr>
              <w:spacing w:after="0" w:line="240" w:lineRule="auto"/>
              <w:rPr>
                <w:rFonts w:ascii="Calibri" w:eastAsia="Times New Roman" w:hAnsi="Calibri" w:cs="Times New Roman"/>
                <w:color w:val="000000"/>
              </w:rPr>
            </w:pPr>
            <w:r w:rsidRPr="00727829">
              <w:rPr>
                <w:rFonts w:ascii="Calibri" w:eastAsia="Times New Roman" w:hAnsi="Calibri" w:cs="Times New Roman"/>
                <w:color w:val="000000"/>
              </w:rPr>
              <w:t> </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Bank &amp; Trust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Street Railway</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1908</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1,307</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4,784</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3,108</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909</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872</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1911</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7</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4,880</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2,715</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954</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899</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1913</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4</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4,732</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2,758</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882</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874</w:t>
            </w:r>
          </w:p>
        </w:tc>
      </w:tr>
      <w:tr w:rsidR="00727829" w:rsidRPr="00727829" w:rsidTr="00AC1A05">
        <w:trPr>
          <w:trHeight w:val="300"/>
        </w:trPr>
        <w:tc>
          <w:tcPr>
            <w:tcW w:w="960" w:type="dxa"/>
            <w:tcBorders>
              <w:top w:val="nil"/>
              <w:left w:val="nil"/>
              <w:bottom w:val="nil"/>
              <w:right w:val="nil"/>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p>
        </w:tc>
        <w:tc>
          <w:tcPr>
            <w:tcW w:w="1680" w:type="dxa"/>
            <w:tcBorders>
              <w:top w:val="nil"/>
              <w:left w:val="nil"/>
              <w:bottom w:val="single" w:sz="4" w:space="0" w:color="auto"/>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c>
          <w:tcPr>
            <w:tcW w:w="1720" w:type="dxa"/>
            <w:tcBorders>
              <w:top w:val="nil"/>
              <w:left w:val="nil"/>
              <w:bottom w:val="single" w:sz="4" w:space="0" w:color="auto"/>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c>
          <w:tcPr>
            <w:tcW w:w="2220" w:type="dxa"/>
            <w:tcBorders>
              <w:top w:val="nil"/>
              <w:left w:val="nil"/>
              <w:bottom w:val="single" w:sz="4" w:space="0" w:color="auto"/>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c>
          <w:tcPr>
            <w:tcW w:w="2020" w:type="dxa"/>
            <w:tcBorders>
              <w:top w:val="nil"/>
              <w:left w:val="nil"/>
              <w:bottom w:val="single" w:sz="4" w:space="0" w:color="auto"/>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c>
          <w:tcPr>
            <w:tcW w:w="1900" w:type="dxa"/>
            <w:tcBorders>
              <w:top w:val="nil"/>
              <w:left w:val="nil"/>
              <w:bottom w:val="single" w:sz="4" w:space="0" w:color="auto"/>
              <w:right w:val="nil"/>
            </w:tcBorders>
            <w:shd w:val="clear" w:color="auto" w:fill="auto"/>
            <w:noWrap/>
            <w:vAlign w:val="center"/>
            <w:hideMark/>
          </w:tcPr>
          <w:p w:rsidR="00727829" w:rsidRPr="00727829" w:rsidRDefault="00727829" w:rsidP="00727829">
            <w:pPr>
              <w:spacing w:after="0" w:line="240" w:lineRule="auto"/>
              <w:jc w:val="center"/>
              <w:rPr>
                <w:rFonts w:ascii="Times New Roman" w:eastAsia="Times New Roman" w:hAnsi="Times New Roman" w:cs="Times New Roman"/>
                <w:sz w:val="20"/>
                <w:szCs w:val="20"/>
              </w:rPr>
            </w:pPr>
          </w:p>
        </w:tc>
      </w:tr>
      <w:tr w:rsidR="00727829" w:rsidRPr="00727829" w:rsidTr="00AC1A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29" w:rsidRPr="00727829" w:rsidRDefault="00727829" w:rsidP="00727829">
            <w:pPr>
              <w:spacing w:after="0" w:line="240" w:lineRule="auto"/>
              <w:rPr>
                <w:rFonts w:ascii="Calibri" w:eastAsia="Times New Roman" w:hAnsi="Calibri" w:cs="Times New Roman"/>
                <w:color w:val="000000"/>
              </w:rPr>
            </w:pPr>
            <w:r w:rsidRPr="00727829">
              <w:rPr>
                <w:rFonts w:ascii="Calibri" w:eastAsia="Times New Roman" w:hAnsi="Calibri" w:cs="Times New Roman"/>
                <w:color w:val="000000"/>
              </w:rPr>
              <w:t> </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Bank &amp; Trust</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Government</w:t>
            </w:r>
          </w:p>
        </w:tc>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Industrial &amp; Misc.</w:t>
            </w: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Steam Railroad</w:t>
            </w:r>
          </w:p>
        </w:tc>
        <w:tc>
          <w:tcPr>
            <w:tcW w:w="1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Street Railway</w:t>
            </w:r>
          </w:p>
        </w:tc>
      </w:tr>
      <w:tr w:rsidR="00727829" w:rsidRPr="00727829" w:rsidTr="00AC1A05">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1908</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12%</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44%</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28%</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8%</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8%</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1911</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0%</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52%</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29%</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10%</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10%</w:t>
            </w:r>
          </w:p>
        </w:tc>
      </w:tr>
      <w:tr w:rsidR="00727829" w:rsidRPr="00727829" w:rsidTr="0072782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b/>
                <w:bCs/>
                <w:color w:val="000000"/>
              </w:rPr>
            </w:pPr>
            <w:r w:rsidRPr="00727829">
              <w:rPr>
                <w:rFonts w:ascii="Calibri" w:eastAsia="Times New Roman" w:hAnsi="Calibri" w:cs="Times New Roman"/>
                <w:b/>
                <w:bCs/>
                <w:color w:val="000000"/>
              </w:rPr>
              <w:t>1913</w:t>
            </w:r>
          </w:p>
        </w:tc>
        <w:tc>
          <w:tcPr>
            <w:tcW w:w="168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0%</w:t>
            </w:r>
          </w:p>
        </w:tc>
        <w:tc>
          <w:tcPr>
            <w:tcW w:w="17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51%</w:t>
            </w:r>
          </w:p>
        </w:tc>
        <w:tc>
          <w:tcPr>
            <w:tcW w:w="22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30%</w:t>
            </w:r>
          </w:p>
        </w:tc>
        <w:tc>
          <w:tcPr>
            <w:tcW w:w="202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10%</w:t>
            </w:r>
          </w:p>
        </w:tc>
        <w:tc>
          <w:tcPr>
            <w:tcW w:w="1900" w:type="dxa"/>
            <w:tcBorders>
              <w:top w:val="nil"/>
              <w:left w:val="nil"/>
              <w:bottom w:val="single" w:sz="4" w:space="0" w:color="auto"/>
              <w:right w:val="single" w:sz="4" w:space="0" w:color="auto"/>
            </w:tcBorders>
            <w:shd w:val="clear" w:color="auto" w:fill="auto"/>
            <w:noWrap/>
            <w:vAlign w:val="center"/>
            <w:hideMark/>
          </w:tcPr>
          <w:p w:rsidR="00727829" w:rsidRPr="00727829" w:rsidRDefault="00727829" w:rsidP="00727829">
            <w:pPr>
              <w:spacing w:after="0" w:line="240" w:lineRule="auto"/>
              <w:jc w:val="center"/>
              <w:rPr>
                <w:rFonts w:ascii="Calibri" w:eastAsia="Times New Roman" w:hAnsi="Calibri" w:cs="Times New Roman"/>
                <w:color w:val="000000"/>
              </w:rPr>
            </w:pPr>
            <w:r w:rsidRPr="00727829">
              <w:rPr>
                <w:rFonts w:ascii="Calibri" w:eastAsia="Times New Roman" w:hAnsi="Calibri" w:cs="Times New Roman"/>
                <w:color w:val="000000"/>
              </w:rPr>
              <w:t>9%</w:t>
            </w:r>
          </w:p>
        </w:tc>
      </w:tr>
    </w:tbl>
    <w:p w:rsidR="00727829" w:rsidRDefault="00727829" w:rsidP="00E93A26">
      <w:pPr>
        <w:rPr>
          <w:noProof/>
        </w:rPr>
      </w:pPr>
    </w:p>
    <w:p w:rsidR="00AC1A05" w:rsidRDefault="00AC1A05" w:rsidP="00E93A26">
      <w:pPr>
        <w:rPr>
          <w:noProof/>
        </w:rPr>
      </w:pPr>
      <w:r>
        <w:rPr>
          <w:noProof/>
        </w:rPr>
        <w:t xml:space="preserve">I don’t explicitly compute those in a table here, but ti should be clear that the government securities in all years tended to have the most securuties per issuer, while industrial tended to have very few. Difference is dramatic. It tends to be almost 3 securities/issuer for governments, but just slightly more than 1 per firm. </w:t>
      </w:r>
    </w:p>
    <w:p w:rsidR="009E4687" w:rsidRPr="009E4687" w:rsidRDefault="009E4687" w:rsidP="009E4687">
      <w:pPr>
        <w:jc w:val="center"/>
        <w:rPr>
          <w:rFonts w:ascii="Times New Roman" w:hAnsi="Times New Roman" w:cs="Times New Roman"/>
          <w:sz w:val="24"/>
          <w:szCs w:val="24"/>
        </w:rPr>
      </w:pPr>
      <w:r>
        <w:rPr>
          <w:rFonts w:ascii="Times New Roman" w:hAnsi="Times New Roman" w:cs="Times New Roman"/>
          <w:sz w:val="24"/>
          <w:szCs w:val="24"/>
        </w:rPr>
        <w:t>Table 16.3 $ Invested (millions) Per Industry 1908-1913</w:t>
      </w:r>
    </w:p>
    <w:tbl>
      <w:tblPr>
        <w:tblW w:w="10500" w:type="dxa"/>
        <w:tblInd w:w="-5" w:type="dxa"/>
        <w:tblLook w:val="04A0" w:firstRow="1" w:lastRow="0" w:firstColumn="1" w:lastColumn="0" w:noHBand="0" w:noVBand="1"/>
      </w:tblPr>
      <w:tblGrid>
        <w:gridCol w:w="960"/>
        <w:gridCol w:w="1680"/>
        <w:gridCol w:w="1720"/>
        <w:gridCol w:w="2220"/>
        <w:gridCol w:w="2020"/>
        <w:gridCol w:w="1900"/>
      </w:tblGrid>
      <w:tr w:rsidR="009E4687" w:rsidRPr="009E4687" w:rsidTr="009E468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 </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Bank &amp; Trust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Street Railway</w:t>
            </w:r>
          </w:p>
        </w:tc>
      </w:tr>
      <w:tr w:rsidR="009E4687" w:rsidRPr="009E4687" w:rsidTr="009E468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1908</w:t>
            </w:r>
          </w:p>
        </w:tc>
        <w:tc>
          <w:tcPr>
            <w:tcW w:w="168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155.6</w:t>
            </w:r>
          </w:p>
        </w:tc>
        <w:tc>
          <w:tcPr>
            <w:tcW w:w="17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888.2</w:t>
            </w:r>
          </w:p>
        </w:tc>
        <w:tc>
          <w:tcPr>
            <w:tcW w:w="22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373.0</w:t>
            </w:r>
          </w:p>
        </w:tc>
        <w:tc>
          <w:tcPr>
            <w:tcW w:w="20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1,964.9</w:t>
            </w:r>
          </w:p>
        </w:tc>
        <w:tc>
          <w:tcPr>
            <w:tcW w:w="190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264.8</w:t>
            </w:r>
          </w:p>
        </w:tc>
      </w:tr>
      <w:tr w:rsidR="009E4687" w:rsidRPr="009E4687" w:rsidTr="009E468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1911</w:t>
            </w:r>
          </w:p>
        </w:tc>
        <w:tc>
          <w:tcPr>
            <w:tcW w:w="168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0.4</w:t>
            </w:r>
          </w:p>
        </w:tc>
        <w:tc>
          <w:tcPr>
            <w:tcW w:w="17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1,397.8</w:t>
            </w:r>
          </w:p>
        </w:tc>
        <w:tc>
          <w:tcPr>
            <w:tcW w:w="22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442.2</w:t>
            </w:r>
          </w:p>
        </w:tc>
        <w:tc>
          <w:tcPr>
            <w:tcW w:w="20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2,382.8</w:t>
            </w:r>
          </w:p>
        </w:tc>
        <w:tc>
          <w:tcPr>
            <w:tcW w:w="190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318.0</w:t>
            </w:r>
          </w:p>
        </w:tc>
      </w:tr>
      <w:tr w:rsidR="009E4687" w:rsidRPr="009E4687" w:rsidTr="009E468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1913</w:t>
            </w:r>
          </w:p>
        </w:tc>
        <w:tc>
          <w:tcPr>
            <w:tcW w:w="168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0.2</w:t>
            </w:r>
          </w:p>
        </w:tc>
        <w:tc>
          <w:tcPr>
            <w:tcW w:w="17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1,462.2</w:t>
            </w:r>
          </w:p>
        </w:tc>
        <w:tc>
          <w:tcPr>
            <w:tcW w:w="22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475.1</w:t>
            </w:r>
          </w:p>
        </w:tc>
        <w:tc>
          <w:tcPr>
            <w:tcW w:w="20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2,690.8</w:t>
            </w:r>
          </w:p>
        </w:tc>
        <w:tc>
          <w:tcPr>
            <w:tcW w:w="190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357.0</w:t>
            </w:r>
          </w:p>
        </w:tc>
      </w:tr>
      <w:tr w:rsidR="009E4687" w:rsidRPr="009E4687" w:rsidTr="009E4687">
        <w:trPr>
          <w:trHeight w:val="300"/>
        </w:trPr>
        <w:tc>
          <w:tcPr>
            <w:tcW w:w="960" w:type="dxa"/>
            <w:tcBorders>
              <w:top w:val="nil"/>
              <w:left w:val="nil"/>
              <w:bottom w:val="nil"/>
              <w:right w:val="nil"/>
            </w:tcBorders>
            <w:shd w:val="clear" w:color="auto" w:fill="auto"/>
            <w:noWrap/>
            <w:vAlign w:val="bottom"/>
            <w:hideMark/>
          </w:tcPr>
          <w:p w:rsidR="009E4687" w:rsidRPr="009E4687" w:rsidRDefault="009E4687" w:rsidP="009E4687">
            <w:pPr>
              <w:spacing w:after="0" w:line="240" w:lineRule="auto"/>
              <w:jc w:val="center"/>
              <w:rPr>
                <w:rFonts w:ascii="Calibri" w:eastAsia="Times New Roman" w:hAnsi="Calibri" w:cs="Times New Roman"/>
                <w:color w:val="000000"/>
              </w:rPr>
            </w:pPr>
          </w:p>
        </w:tc>
        <w:tc>
          <w:tcPr>
            <w:tcW w:w="1680" w:type="dxa"/>
            <w:tcBorders>
              <w:top w:val="nil"/>
              <w:left w:val="nil"/>
              <w:bottom w:val="nil"/>
              <w:right w:val="nil"/>
            </w:tcBorders>
            <w:shd w:val="clear" w:color="auto" w:fill="auto"/>
            <w:noWrap/>
            <w:vAlign w:val="bottom"/>
            <w:hideMark/>
          </w:tcPr>
          <w:p w:rsidR="009E4687" w:rsidRPr="009E4687" w:rsidRDefault="009E4687" w:rsidP="009E4687">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rsidR="009E4687" w:rsidRPr="009E4687" w:rsidRDefault="009E4687" w:rsidP="009E4687">
            <w:pPr>
              <w:spacing w:after="0" w:line="240" w:lineRule="auto"/>
              <w:rPr>
                <w:rFonts w:ascii="Times New Roman" w:eastAsia="Times New Roman" w:hAnsi="Times New Roman" w:cs="Times New Roman"/>
                <w:sz w:val="20"/>
                <w:szCs w:val="20"/>
              </w:rPr>
            </w:pPr>
          </w:p>
        </w:tc>
        <w:tc>
          <w:tcPr>
            <w:tcW w:w="2220" w:type="dxa"/>
            <w:tcBorders>
              <w:top w:val="nil"/>
              <w:left w:val="nil"/>
              <w:bottom w:val="nil"/>
              <w:right w:val="nil"/>
            </w:tcBorders>
            <w:shd w:val="clear" w:color="auto" w:fill="auto"/>
            <w:noWrap/>
            <w:vAlign w:val="bottom"/>
            <w:hideMark/>
          </w:tcPr>
          <w:p w:rsidR="009E4687" w:rsidRPr="009E4687" w:rsidRDefault="009E4687" w:rsidP="009E4687">
            <w:pPr>
              <w:spacing w:after="0" w:line="240" w:lineRule="auto"/>
              <w:rPr>
                <w:rFonts w:ascii="Times New Roman" w:eastAsia="Times New Roman" w:hAnsi="Times New Roman" w:cs="Times New Roman"/>
                <w:sz w:val="20"/>
                <w:szCs w:val="20"/>
              </w:rPr>
            </w:pPr>
          </w:p>
        </w:tc>
        <w:tc>
          <w:tcPr>
            <w:tcW w:w="2020" w:type="dxa"/>
            <w:tcBorders>
              <w:top w:val="nil"/>
              <w:left w:val="nil"/>
              <w:bottom w:val="nil"/>
              <w:right w:val="nil"/>
            </w:tcBorders>
            <w:shd w:val="clear" w:color="auto" w:fill="auto"/>
            <w:noWrap/>
            <w:vAlign w:val="bottom"/>
            <w:hideMark/>
          </w:tcPr>
          <w:p w:rsidR="009E4687" w:rsidRPr="009E4687" w:rsidRDefault="009E4687" w:rsidP="009E468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rsidR="009E4687" w:rsidRPr="009E4687" w:rsidRDefault="009E4687" w:rsidP="009E4687">
            <w:pPr>
              <w:spacing w:after="0" w:line="240" w:lineRule="auto"/>
              <w:rPr>
                <w:rFonts w:ascii="Times New Roman" w:eastAsia="Times New Roman" w:hAnsi="Times New Roman" w:cs="Times New Roman"/>
                <w:sz w:val="20"/>
                <w:szCs w:val="20"/>
              </w:rPr>
            </w:pPr>
          </w:p>
        </w:tc>
      </w:tr>
      <w:tr w:rsidR="009E4687" w:rsidRPr="009E4687" w:rsidTr="009E468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4687" w:rsidRPr="009E4687" w:rsidRDefault="009E4687" w:rsidP="009E4687">
            <w:pPr>
              <w:spacing w:after="0" w:line="240" w:lineRule="auto"/>
              <w:rPr>
                <w:rFonts w:ascii="Calibri" w:eastAsia="Times New Roman" w:hAnsi="Calibri" w:cs="Times New Roman"/>
                <w:color w:val="000000"/>
              </w:rPr>
            </w:pPr>
            <w:r w:rsidRPr="009E4687">
              <w:rPr>
                <w:rFonts w:ascii="Calibri" w:eastAsia="Times New Roman" w:hAnsi="Calibri" w:cs="Times New Roman"/>
                <w:color w:val="000000"/>
              </w:rPr>
              <w:t> </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Bank &amp; Trust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b/>
                <w:bCs/>
                <w:color w:val="000000"/>
              </w:rPr>
            </w:pPr>
            <w:r w:rsidRPr="009E4687">
              <w:rPr>
                <w:rFonts w:ascii="Calibri" w:eastAsia="Times New Roman" w:hAnsi="Calibri" w:cs="Times New Roman"/>
                <w:b/>
                <w:bCs/>
                <w:color w:val="000000"/>
              </w:rPr>
              <w:t>Street Railway</w:t>
            </w:r>
          </w:p>
        </w:tc>
      </w:tr>
      <w:tr w:rsidR="009E4687" w:rsidRPr="009E4687" w:rsidTr="009E468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1908</w:t>
            </w:r>
          </w:p>
        </w:tc>
        <w:tc>
          <w:tcPr>
            <w:tcW w:w="168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4%</w:t>
            </w:r>
          </w:p>
        </w:tc>
        <w:tc>
          <w:tcPr>
            <w:tcW w:w="17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24%</w:t>
            </w:r>
          </w:p>
        </w:tc>
        <w:tc>
          <w:tcPr>
            <w:tcW w:w="22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10%</w:t>
            </w:r>
          </w:p>
        </w:tc>
        <w:tc>
          <w:tcPr>
            <w:tcW w:w="20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54%</w:t>
            </w:r>
          </w:p>
        </w:tc>
        <w:tc>
          <w:tcPr>
            <w:tcW w:w="190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7%</w:t>
            </w:r>
          </w:p>
        </w:tc>
      </w:tr>
      <w:tr w:rsidR="009E4687" w:rsidRPr="009E4687" w:rsidTr="009E468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1911</w:t>
            </w:r>
          </w:p>
        </w:tc>
        <w:tc>
          <w:tcPr>
            <w:tcW w:w="168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0%</w:t>
            </w:r>
          </w:p>
        </w:tc>
        <w:tc>
          <w:tcPr>
            <w:tcW w:w="17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31%</w:t>
            </w:r>
          </w:p>
        </w:tc>
        <w:tc>
          <w:tcPr>
            <w:tcW w:w="22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10%</w:t>
            </w:r>
          </w:p>
        </w:tc>
        <w:tc>
          <w:tcPr>
            <w:tcW w:w="20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52%</w:t>
            </w:r>
          </w:p>
        </w:tc>
        <w:tc>
          <w:tcPr>
            <w:tcW w:w="190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7%</w:t>
            </w:r>
          </w:p>
        </w:tc>
      </w:tr>
      <w:tr w:rsidR="009E4687" w:rsidRPr="009E4687" w:rsidTr="009E468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1913</w:t>
            </w:r>
          </w:p>
        </w:tc>
        <w:tc>
          <w:tcPr>
            <w:tcW w:w="168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0%</w:t>
            </w:r>
          </w:p>
        </w:tc>
        <w:tc>
          <w:tcPr>
            <w:tcW w:w="17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29%</w:t>
            </w:r>
          </w:p>
        </w:tc>
        <w:tc>
          <w:tcPr>
            <w:tcW w:w="22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10%</w:t>
            </w:r>
          </w:p>
        </w:tc>
        <w:tc>
          <w:tcPr>
            <w:tcW w:w="202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54%</w:t>
            </w:r>
          </w:p>
        </w:tc>
        <w:tc>
          <w:tcPr>
            <w:tcW w:w="1900" w:type="dxa"/>
            <w:tcBorders>
              <w:top w:val="nil"/>
              <w:left w:val="nil"/>
              <w:bottom w:val="single" w:sz="4" w:space="0" w:color="auto"/>
              <w:right w:val="single" w:sz="4" w:space="0" w:color="auto"/>
            </w:tcBorders>
            <w:shd w:val="clear" w:color="auto" w:fill="auto"/>
            <w:noWrap/>
            <w:vAlign w:val="center"/>
            <w:hideMark/>
          </w:tcPr>
          <w:p w:rsidR="009E4687" w:rsidRPr="009E4687" w:rsidRDefault="009E4687" w:rsidP="009E4687">
            <w:pPr>
              <w:spacing w:after="0" w:line="240" w:lineRule="auto"/>
              <w:jc w:val="center"/>
              <w:rPr>
                <w:rFonts w:ascii="Calibri" w:eastAsia="Times New Roman" w:hAnsi="Calibri" w:cs="Times New Roman"/>
                <w:color w:val="000000"/>
              </w:rPr>
            </w:pPr>
            <w:r w:rsidRPr="009E4687">
              <w:rPr>
                <w:rFonts w:ascii="Calibri" w:eastAsia="Times New Roman" w:hAnsi="Calibri" w:cs="Times New Roman"/>
                <w:color w:val="000000"/>
              </w:rPr>
              <w:t>7%</w:t>
            </w:r>
          </w:p>
        </w:tc>
      </w:tr>
    </w:tbl>
    <w:p w:rsidR="00727829" w:rsidRDefault="00727829" w:rsidP="00E93A26">
      <w:pPr>
        <w:rPr>
          <w:rFonts w:ascii="Times New Roman" w:hAnsi="Times New Roman" w:cs="Times New Roman"/>
          <w:sz w:val="24"/>
          <w:szCs w:val="24"/>
        </w:rPr>
      </w:pPr>
    </w:p>
    <w:p w:rsidR="00AC1A05" w:rsidRDefault="00AC1A05" w:rsidP="00E93A26">
      <w:pPr>
        <w:rPr>
          <w:rFonts w:ascii="Times New Roman" w:hAnsi="Times New Roman" w:cs="Times New Roman"/>
          <w:sz w:val="24"/>
          <w:szCs w:val="24"/>
        </w:rPr>
      </w:pPr>
      <w:r>
        <w:rPr>
          <w:rFonts w:ascii="Times New Roman" w:hAnsi="Times New Roman" w:cs="Times New Roman"/>
          <w:sz w:val="24"/>
          <w:szCs w:val="24"/>
        </w:rPr>
        <w:t xml:space="preserve">When we look at actual $ invested, as we might expect, now Railroads constitute the majority of the assets. From this though again there isn’t an obvious differential change from 1908-1911. If anything government </w:t>
      </w:r>
      <w:r w:rsidR="00D6748C">
        <w:rPr>
          <w:rFonts w:ascii="Times New Roman" w:hAnsi="Times New Roman" w:cs="Times New Roman"/>
          <w:sz w:val="24"/>
          <w:szCs w:val="24"/>
        </w:rPr>
        <w:t>securities overtook railroads slightly.</w:t>
      </w:r>
    </w:p>
    <w:p w:rsidR="00AC1A05" w:rsidRDefault="00AC1A05" w:rsidP="00AC1A05">
      <w:pPr>
        <w:jc w:val="center"/>
        <w:rPr>
          <w:rFonts w:ascii="Times New Roman" w:hAnsi="Times New Roman" w:cs="Times New Roman"/>
          <w:sz w:val="24"/>
          <w:szCs w:val="24"/>
        </w:rPr>
      </w:pPr>
      <w:r>
        <w:rPr>
          <w:rFonts w:ascii="Times New Roman" w:hAnsi="Times New Roman" w:cs="Times New Roman"/>
          <w:sz w:val="24"/>
          <w:szCs w:val="24"/>
        </w:rPr>
        <w:t>Table 16.4 $ Invested/Security (000s) Per Industry 1908-1913</w:t>
      </w:r>
    </w:p>
    <w:tbl>
      <w:tblPr>
        <w:tblW w:w="10500" w:type="dxa"/>
        <w:tblInd w:w="-5" w:type="dxa"/>
        <w:tblLook w:val="04A0" w:firstRow="1" w:lastRow="0" w:firstColumn="1" w:lastColumn="0" w:noHBand="0" w:noVBand="1"/>
      </w:tblPr>
      <w:tblGrid>
        <w:gridCol w:w="960"/>
        <w:gridCol w:w="1680"/>
        <w:gridCol w:w="1720"/>
        <w:gridCol w:w="2220"/>
        <w:gridCol w:w="2020"/>
        <w:gridCol w:w="1900"/>
      </w:tblGrid>
      <w:tr w:rsidR="00AC1A05" w:rsidRPr="00AC1A05" w:rsidTr="00AC1A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 </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b/>
                <w:bCs/>
                <w:color w:val="000000"/>
              </w:rPr>
            </w:pPr>
            <w:r w:rsidRPr="00AC1A05">
              <w:rPr>
                <w:rFonts w:ascii="Calibri" w:eastAsia="Times New Roman" w:hAnsi="Calibri" w:cs="Times New Roman"/>
                <w:b/>
                <w:bCs/>
                <w:color w:val="000000"/>
              </w:rPr>
              <w:t>Bank &amp; Trust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b/>
                <w:bCs/>
                <w:color w:val="000000"/>
              </w:rPr>
            </w:pPr>
            <w:r w:rsidRPr="00AC1A05">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b/>
                <w:bCs/>
                <w:color w:val="000000"/>
              </w:rPr>
            </w:pPr>
            <w:r w:rsidRPr="00AC1A05">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b/>
                <w:bCs/>
                <w:color w:val="000000"/>
              </w:rPr>
            </w:pPr>
            <w:r w:rsidRPr="00AC1A05">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b/>
                <w:bCs/>
                <w:color w:val="000000"/>
              </w:rPr>
            </w:pPr>
            <w:r w:rsidRPr="00AC1A05">
              <w:rPr>
                <w:rFonts w:ascii="Calibri" w:eastAsia="Times New Roman" w:hAnsi="Calibri" w:cs="Times New Roman"/>
                <w:b/>
                <w:bCs/>
                <w:color w:val="000000"/>
              </w:rPr>
              <w:t>Street Railway</w:t>
            </w:r>
          </w:p>
        </w:tc>
      </w:tr>
      <w:tr w:rsidR="00AC1A05" w:rsidRPr="00AC1A05" w:rsidTr="00AC1A05">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b/>
                <w:bCs/>
                <w:color w:val="000000"/>
              </w:rPr>
            </w:pPr>
            <w:r w:rsidRPr="00AC1A05">
              <w:rPr>
                <w:rFonts w:ascii="Calibri" w:eastAsia="Times New Roman" w:hAnsi="Calibri" w:cs="Times New Roman"/>
                <w:b/>
                <w:bCs/>
                <w:color w:val="000000"/>
              </w:rPr>
              <w:t>1908</w:t>
            </w:r>
          </w:p>
        </w:tc>
        <w:tc>
          <w:tcPr>
            <w:tcW w:w="168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115</w:t>
            </w:r>
          </w:p>
        </w:tc>
        <w:tc>
          <w:tcPr>
            <w:tcW w:w="172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66</w:t>
            </w:r>
          </w:p>
        </w:tc>
        <w:tc>
          <w:tcPr>
            <w:tcW w:w="222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99</w:t>
            </w:r>
          </w:p>
        </w:tc>
        <w:tc>
          <w:tcPr>
            <w:tcW w:w="202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840</w:t>
            </w:r>
          </w:p>
        </w:tc>
        <w:tc>
          <w:tcPr>
            <w:tcW w:w="190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216</w:t>
            </w:r>
          </w:p>
        </w:tc>
      </w:tr>
      <w:tr w:rsidR="00AC1A05" w:rsidRPr="00AC1A05" w:rsidTr="00AC1A05">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b/>
                <w:bCs/>
                <w:color w:val="000000"/>
              </w:rPr>
            </w:pPr>
            <w:r w:rsidRPr="00AC1A05">
              <w:rPr>
                <w:rFonts w:ascii="Calibri" w:eastAsia="Times New Roman" w:hAnsi="Calibri" w:cs="Times New Roman"/>
                <w:b/>
                <w:bCs/>
                <w:color w:val="000000"/>
              </w:rPr>
              <w:t>1911</w:t>
            </w:r>
          </w:p>
        </w:tc>
        <w:tc>
          <w:tcPr>
            <w:tcW w:w="168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50</w:t>
            </w:r>
          </w:p>
        </w:tc>
        <w:tc>
          <w:tcPr>
            <w:tcW w:w="172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100</w:t>
            </w:r>
          </w:p>
        </w:tc>
        <w:tc>
          <w:tcPr>
            <w:tcW w:w="222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127</w:t>
            </w:r>
          </w:p>
        </w:tc>
        <w:tc>
          <w:tcPr>
            <w:tcW w:w="202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966</w:t>
            </w:r>
          </w:p>
        </w:tc>
        <w:tc>
          <w:tcPr>
            <w:tcW w:w="190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253</w:t>
            </w:r>
          </w:p>
        </w:tc>
      </w:tr>
      <w:tr w:rsidR="00AC1A05" w:rsidRPr="00AC1A05" w:rsidTr="00AC1A05">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b/>
                <w:bCs/>
                <w:color w:val="000000"/>
              </w:rPr>
            </w:pPr>
            <w:r w:rsidRPr="00AC1A05">
              <w:rPr>
                <w:rFonts w:ascii="Calibri" w:eastAsia="Times New Roman" w:hAnsi="Calibri" w:cs="Times New Roman"/>
                <w:b/>
                <w:bCs/>
                <w:color w:val="000000"/>
              </w:rPr>
              <w:t>1913</w:t>
            </w:r>
          </w:p>
        </w:tc>
        <w:tc>
          <w:tcPr>
            <w:tcW w:w="168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30</w:t>
            </w:r>
          </w:p>
        </w:tc>
        <w:tc>
          <w:tcPr>
            <w:tcW w:w="172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98</w:t>
            </w:r>
          </w:p>
        </w:tc>
        <w:tc>
          <w:tcPr>
            <w:tcW w:w="222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133</w:t>
            </w:r>
          </w:p>
        </w:tc>
        <w:tc>
          <w:tcPr>
            <w:tcW w:w="202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1,001</w:t>
            </w:r>
          </w:p>
        </w:tc>
        <w:tc>
          <w:tcPr>
            <w:tcW w:w="1900" w:type="dxa"/>
            <w:tcBorders>
              <w:top w:val="nil"/>
              <w:left w:val="nil"/>
              <w:bottom w:val="single" w:sz="4" w:space="0" w:color="auto"/>
              <w:right w:val="single" w:sz="4" w:space="0" w:color="auto"/>
            </w:tcBorders>
            <w:shd w:val="clear" w:color="auto" w:fill="auto"/>
            <w:noWrap/>
            <w:vAlign w:val="center"/>
            <w:hideMark/>
          </w:tcPr>
          <w:p w:rsidR="00AC1A05" w:rsidRPr="00AC1A05" w:rsidRDefault="00AC1A05" w:rsidP="00AC1A05">
            <w:pPr>
              <w:spacing w:after="0" w:line="240" w:lineRule="auto"/>
              <w:jc w:val="center"/>
              <w:rPr>
                <w:rFonts w:ascii="Calibri" w:eastAsia="Times New Roman" w:hAnsi="Calibri" w:cs="Times New Roman"/>
                <w:color w:val="000000"/>
              </w:rPr>
            </w:pPr>
            <w:r w:rsidRPr="00AC1A05">
              <w:rPr>
                <w:rFonts w:ascii="Calibri" w:eastAsia="Times New Roman" w:hAnsi="Calibri" w:cs="Times New Roman"/>
                <w:color w:val="000000"/>
              </w:rPr>
              <w:t>280</w:t>
            </w:r>
          </w:p>
        </w:tc>
      </w:tr>
    </w:tbl>
    <w:p w:rsidR="00AC1A05" w:rsidRDefault="00D6748C" w:rsidP="00E93A26">
      <w:pPr>
        <w:rPr>
          <w:rFonts w:ascii="Times New Roman" w:hAnsi="Times New Roman" w:cs="Times New Roman"/>
          <w:sz w:val="24"/>
          <w:szCs w:val="24"/>
        </w:rPr>
      </w:pPr>
      <w:r>
        <w:rPr>
          <w:rFonts w:ascii="Times New Roman" w:hAnsi="Times New Roman" w:cs="Times New Roman"/>
          <w:sz w:val="24"/>
          <w:szCs w:val="24"/>
        </w:rPr>
        <w:lastRenderedPageBreak/>
        <w:t>Table 16.4 gets at the crux of why railroads are so important during this period. The average investments in our holdings data per security is about 10x larger for railroads than it is for government securities. If anything this differential did appear to grow over period.</w:t>
      </w:r>
    </w:p>
    <w:p w:rsidR="009E4687" w:rsidRDefault="00D6748C" w:rsidP="009E4687">
      <w:pPr>
        <w:jc w:val="center"/>
        <w:rPr>
          <w:rFonts w:ascii="Times New Roman" w:hAnsi="Times New Roman" w:cs="Times New Roman"/>
          <w:sz w:val="24"/>
          <w:szCs w:val="24"/>
        </w:rPr>
      </w:pPr>
      <w:r>
        <w:rPr>
          <w:rFonts w:ascii="Times New Roman" w:hAnsi="Times New Roman" w:cs="Times New Roman"/>
          <w:sz w:val="24"/>
          <w:szCs w:val="24"/>
        </w:rPr>
        <w:t>Table 16.5</w:t>
      </w:r>
      <w:r w:rsidR="009E4687">
        <w:rPr>
          <w:rFonts w:ascii="Times New Roman" w:hAnsi="Times New Roman" w:cs="Times New Roman"/>
          <w:sz w:val="24"/>
          <w:szCs w:val="24"/>
        </w:rPr>
        <w:t xml:space="preserve"> </w:t>
      </w:r>
      <w:r w:rsidR="00F851C5">
        <w:rPr>
          <w:rFonts w:ascii="Times New Roman" w:hAnsi="Times New Roman" w:cs="Times New Roman"/>
          <w:sz w:val="24"/>
          <w:szCs w:val="24"/>
        </w:rPr>
        <w:t xml:space="preserve">Mean </w:t>
      </w:r>
      <w:proofErr w:type="spellStart"/>
      <w:r w:rsidR="00F851C5">
        <w:rPr>
          <w:rFonts w:ascii="Times New Roman" w:hAnsi="Times New Roman" w:cs="Times New Roman"/>
          <w:sz w:val="24"/>
          <w:szCs w:val="24"/>
        </w:rPr>
        <w:t>Herfindahl</w:t>
      </w:r>
      <w:proofErr w:type="spellEnd"/>
      <w:r w:rsidR="00F851C5">
        <w:rPr>
          <w:rFonts w:ascii="Times New Roman" w:hAnsi="Times New Roman" w:cs="Times New Roman"/>
          <w:sz w:val="24"/>
          <w:szCs w:val="24"/>
        </w:rPr>
        <w:t xml:space="preserve"> Index of Security Owners Regional Distribution</w:t>
      </w:r>
    </w:p>
    <w:tbl>
      <w:tblPr>
        <w:tblW w:w="9440" w:type="dxa"/>
        <w:tblLook w:val="04A0" w:firstRow="1" w:lastRow="0" w:firstColumn="1" w:lastColumn="0" w:noHBand="0" w:noVBand="1"/>
      </w:tblPr>
      <w:tblGrid>
        <w:gridCol w:w="1680"/>
        <w:gridCol w:w="1620"/>
        <w:gridCol w:w="2220"/>
        <w:gridCol w:w="2020"/>
        <w:gridCol w:w="1900"/>
      </w:tblGrid>
      <w:tr w:rsidR="00F851C5" w:rsidRPr="00F851C5" w:rsidTr="00F851C5">
        <w:trPr>
          <w:trHeight w:val="300"/>
        </w:trPr>
        <w:tc>
          <w:tcPr>
            <w:tcW w:w="1680" w:type="dxa"/>
            <w:tcBorders>
              <w:top w:val="nil"/>
              <w:left w:val="nil"/>
              <w:bottom w:val="nil"/>
              <w:right w:val="nil"/>
            </w:tcBorders>
            <w:shd w:val="clear" w:color="auto" w:fill="auto"/>
            <w:noWrap/>
            <w:vAlign w:val="bottom"/>
            <w:hideMark/>
          </w:tcPr>
          <w:p w:rsidR="00F851C5" w:rsidRPr="00F851C5" w:rsidRDefault="00F851C5" w:rsidP="00F851C5">
            <w:pPr>
              <w:spacing w:after="0" w:line="240" w:lineRule="auto"/>
              <w:rPr>
                <w:rFonts w:ascii="Times New Roman" w:eastAsia="Times New Roman" w:hAnsi="Times New Roman" w:cs="Times New Roman"/>
                <w:sz w:val="24"/>
                <w:szCs w:val="24"/>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Street Railway</w:t>
            </w:r>
          </w:p>
        </w:tc>
      </w:tr>
      <w:tr w:rsidR="00F851C5" w:rsidRPr="00F851C5" w:rsidTr="00F851C5">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1908</w:t>
            </w:r>
          </w:p>
        </w:tc>
        <w:tc>
          <w:tcPr>
            <w:tcW w:w="16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76.6%</w:t>
            </w:r>
          </w:p>
        </w:tc>
        <w:tc>
          <w:tcPr>
            <w:tcW w:w="22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64.6%</w:t>
            </w:r>
          </w:p>
        </w:tc>
        <w:tc>
          <w:tcPr>
            <w:tcW w:w="20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23.8%</w:t>
            </w:r>
          </w:p>
        </w:tc>
        <w:tc>
          <w:tcPr>
            <w:tcW w:w="190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39.0%</w:t>
            </w:r>
          </w:p>
        </w:tc>
      </w:tr>
      <w:tr w:rsidR="00F851C5" w:rsidRPr="00F851C5" w:rsidTr="00F851C5">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1911</w:t>
            </w:r>
          </w:p>
        </w:tc>
        <w:tc>
          <w:tcPr>
            <w:tcW w:w="16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72.6%</w:t>
            </w:r>
          </w:p>
        </w:tc>
        <w:tc>
          <w:tcPr>
            <w:tcW w:w="22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59.1%</w:t>
            </w:r>
          </w:p>
        </w:tc>
        <w:tc>
          <w:tcPr>
            <w:tcW w:w="20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24.9%</w:t>
            </w:r>
          </w:p>
        </w:tc>
        <w:tc>
          <w:tcPr>
            <w:tcW w:w="190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37.2%</w:t>
            </w:r>
          </w:p>
        </w:tc>
      </w:tr>
      <w:tr w:rsidR="00F851C5" w:rsidRPr="00F851C5" w:rsidTr="00F851C5">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1913</w:t>
            </w:r>
          </w:p>
        </w:tc>
        <w:tc>
          <w:tcPr>
            <w:tcW w:w="16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73.7%</w:t>
            </w:r>
          </w:p>
        </w:tc>
        <w:tc>
          <w:tcPr>
            <w:tcW w:w="22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54.9%</w:t>
            </w:r>
          </w:p>
        </w:tc>
        <w:tc>
          <w:tcPr>
            <w:tcW w:w="20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25.2%</w:t>
            </w:r>
          </w:p>
        </w:tc>
        <w:tc>
          <w:tcPr>
            <w:tcW w:w="190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35.0%</w:t>
            </w:r>
          </w:p>
        </w:tc>
      </w:tr>
    </w:tbl>
    <w:p w:rsidR="00F851C5" w:rsidRDefault="00F851C5" w:rsidP="00F851C5">
      <w:pPr>
        <w:jc w:val="center"/>
        <w:rPr>
          <w:rFonts w:ascii="Times New Roman" w:hAnsi="Times New Roman" w:cs="Times New Roman"/>
          <w:sz w:val="24"/>
          <w:szCs w:val="24"/>
        </w:rPr>
      </w:pPr>
    </w:p>
    <w:p w:rsidR="00F851C5" w:rsidRDefault="00D6748C" w:rsidP="00F851C5">
      <w:pPr>
        <w:jc w:val="center"/>
        <w:rPr>
          <w:rFonts w:ascii="Times New Roman" w:hAnsi="Times New Roman" w:cs="Times New Roman"/>
          <w:sz w:val="24"/>
          <w:szCs w:val="24"/>
        </w:rPr>
      </w:pPr>
      <w:r>
        <w:rPr>
          <w:rFonts w:ascii="Times New Roman" w:hAnsi="Times New Roman" w:cs="Times New Roman"/>
          <w:sz w:val="24"/>
          <w:szCs w:val="24"/>
        </w:rPr>
        <w:t>Table 16.6</w:t>
      </w:r>
      <w:r w:rsidR="00F851C5">
        <w:rPr>
          <w:rFonts w:ascii="Times New Roman" w:hAnsi="Times New Roman" w:cs="Times New Roman"/>
          <w:sz w:val="24"/>
          <w:szCs w:val="24"/>
        </w:rPr>
        <w:t xml:space="preserve"> Median </w:t>
      </w:r>
      <w:proofErr w:type="spellStart"/>
      <w:r w:rsidR="00F851C5">
        <w:rPr>
          <w:rFonts w:ascii="Times New Roman" w:hAnsi="Times New Roman" w:cs="Times New Roman"/>
          <w:sz w:val="24"/>
          <w:szCs w:val="24"/>
        </w:rPr>
        <w:t>Herfindahl</w:t>
      </w:r>
      <w:proofErr w:type="spellEnd"/>
      <w:r w:rsidR="00F851C5">
        <w:rPr>
          <w:rFonts w:ascii="Times New Roman" w:hAnsi="Times New Roman" w:cs="Times New Roman"/>
          <w:sz w:val="24"/>
          <w:szCs w:val="24"/>
        </w:rPr>
        <w:t xml:space="preserve"> Index of Security Owners Regional Distribution</w:t>
      </w:r>
    </w:p>
    <w:tbl>
      <w:tblPr>
        <w:tblW w:w="9440" w:type="dxa"/>
        <w:tblLook w:val="04A0" w:firstRow="1" w:lastRow="0" w:firstColumn="1" w:lastColumn="0" w:noHBand="0" w:noVBand="1"/>
      </w:tblPr>
      <w:tblGrid>
        <w:gridCol w:w="1680"/>
        <w:gridCol w:w="1620"/>
        <w:gridCol w:w="2220"/>
        <w:gridCol w:w="2020"/>
        <w:gridCol w:w="1900"/>
      </w:tblGrid>
      <w:tr w:rsidR="00F851C5" w:rsidRPr="00F851C5" w:rsidTr="00F851C5">
        <w:trPr>
          <w:trHeight w:val="300"/>
        </w:trPr>
        <w:tc>
          <w:tcPr>
            <w:tcW w:w="1680" w:type="dxa"/>
            <w:tcBorders>
              <w:top w:val="nil"/>
              <w:left w:val="nil"/>
              <w:bottom w:val="nil"/>
              <w:right w:val="nil"/>
            </w:tcBorders>
            <w:shd w:val="clear" w:color="auto" w:fill="auto"/>
            <w:noWrap/>
            <w:vAlign w:val="bottom"/>
            <w:hideMark/>
          </w:tcPr>
          <w:p w:rsidR="00F851C5" w:rsidRPr="00F851C5" w:rsidRDefault="00F851C5" w:rsidP="00F851C5">
            <w:pPr>
              <w:spacing w:after="0" w:line="240" w:lineRule="auto"/>
              <w:rPr>
                <w:rFonts w:ascii="Times New Roman" w:eastAsia="Times New Roman" w:hAnsi="Times New Roman" w:cs="Times New Roman"/>
                <w:sz w:val="24"/>
                <w:szCs w:val="24"/>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Street Railway</w:t>
            </w:r>
          </w:p>
        </w:tc>
      </w:tr>
      <w:tr w:rsidR="00F851C5" w:rsidRPr="00F851C5" w:rsidTr="00F851C5">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1908</w:t>
            </w:r>
          </w:p>
        </w:tc>
        <w:tc>
          <w:tcPr>
            <w:tcW w:w="16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100.0%</w:t>
            </w:r>
          </w:p>
        </w:tc>
        <w:tc>
          <w:tcPr>
            <w:tcW w:w="22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100.0%</w:t>
            </w:r>
          </w:p>
        </w:tc>
        <w:tc>
          <w:tcPr>
            <w:tcW w:w="20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5.7%</w:t>
            </w:r>
          </w:p>
        </w:tc>
        <w:tc>
          <w:tcPr>
            <w:tcW w:w="190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21.1%</w:t>
            </w:r>
          </w:p>
        </w:tc>
      </w:tr>
      <w:tr w:rsidR="00F851C5" w:rsidRPr="00F851C5" w:rsidTr="00F851C5">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1911</w:t>
            </w:r>
          </w:p>
        </w:tc>
        <w:tc>
          <w:tcPr>
            <w:tcW w:w="16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100.0%</w:t>
            </w:r>
          </w:p>
        </w:tc>
        <w:tc>
          <w:tcPr>
            <w:tcW w:w="22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79.0%</w:t>
            </w:r>
          </w:p>
        </w:tc>
        <w:tc>
          <w:tcPr>
            <w:tcW w:w="20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5.8%</w:t>
            </w:r>
          </w:p>
        </w:tc>
        <w:tc>
          <w:tcPr>
            <w:tcW w:w="190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18.1%</w:t>
            </w:r>
          </w:p>
        </w:tc>
      </w:tr>
      <w:tr w:rsidR="00F851C5" w:rsidRPr="00F851C5" w:rsidTr="00F851C5">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1913</w:t>
            </w:r>
          </w:p>
        </w:tc>
        <w:tc>
          <w:tcPr>
            <w:tcW w:w="16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100.0%</w:t>
            </w:r>
          </w:p>
        </w:tc>
        <w:tc>
          <w:tcPr>
            <w:tcW w:w="22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55.6%</w:t>
            </w:r>
          </w:p>
        </w:tc>
        <w:tc>
          <w:tcPr>
            <w:tcW w:w="202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4.8%</w:t>
            </w:r>
          </w:p>
        </w:tc>
        <w:tc>
          <w:tcPr>
            <w:tcW w:w="1900" w:type="dxa"/>
            <w:tcBorders>
              <w:top w:val="nil"/>
              <w:left w:val="nil"/>
              <w:bottom w:val="single" w:sz="4" w:space="0" w:color="auto"/>
              <w:right w:val="single" w:sz="4" w:space="0" w:color="auto"/>
            </w:tcBorders>
            <w:shd w:val="clear" w:color="auto" w:fill="auto"/>
            <w:noWrap/>
            <w:vAlign w:val="center"/>
            <w:hideMark/>
          </w:tcPr>
          <w:p w:rsidR="00F851C5" w:rsidRPr="00F851C5" w:rsidRDefault="00F851C5" w:rsidP="00F851C5">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13.5%</w:t>
            </w:r>
          </w:p>
        </w:tc>
      </w:tr>
    </w:tbl>
    <w:p w:rsidR="00F851C5" w:rsidRDefault="00F851C5" w:rsidP="00F851C5">
      <w:pPr>
        <w:jc w:val="center"/>
        <w:rPr>
          <w:rFonts w:ascii="Times New Roman" w:hAnsi="Times New Roman" w:cs="Times New Roman"/>
          <w:sz w:val="24"/>
          <w:szCs w:val="24"/>
        </w:rPr>
      </w:pPr>
    </w:p>
    <w:p w:rsidR="00D6748C" w:rsidRDefault="00D6748C" w:rsidP="00D6748C">
      <w:pPr>
        <w:rPr>
          <w:rFonts w:ascii="Times New Roman" w:hAnsi="Times New Roman" w:cs="Times New Roman"/>
          <w:sz w:val="24"/>
          <w:szCs w:val="24"/>
        </w:rPr>
      </w:pPr>
      <w:r>
        <w:rPr>
          <w:rFonts w:ascii="Times New Roman" w:hAnsi="Times New Roman" w:cs="Times New Roman"/>
          <w:sz w:val="24"/>
          <w:szCs w:val="24"/>
        </w:rPr>
        <w:t>If you look at mean or median it is clear that that majority of government securities are held locally. Though this is also true of industrial securities and since those are the two smallest industries by security size (</w:t>
      </w:r>
      <w:proofErr w:type="spellStart"/>
      <w:r>
        <w:rPr>
          <w:rFonts w:ascii="Times New Roman" w:hAnsi="Times New Roman" w:cs="Times New Roman"/>
          <w:sz w:val="24"/>
          <w:szCs w:val="24"/>
        </w:rPr>
        <w:t>proxied</w:t>
      </w:r>
      <w:proofErr w:type="spellEnd"/>
      <w:r>
        <w:rPr>
          <w:rFonts w:ascii="Times New Roman" w:hAnsi="Times New Roman" w:cs="Times New Roman"/>
          <w:sz w:val="24"/>
          <w:szCs w:val="24"/>
        </w:rPr>
        <w:t xml:space="preserve"> by $ investment/security), the distribution of investors could be driven by size of issuance rather than (or more likely in addition to) restrictions placed on local bank investments (as suggested by Eric).</w:t>
      </w:r>
    </w:p>
    <w:p w:rsidR="00D6748C" w:rsidRDefault="00D6748C" w:rsidP="00D6748C">
      <w:pPr>
        <w:rPr>
          <w:rFonts w:ascii="Times New Roman" w:hAnsi="Times New Roman" w:cs="Times New Roman"/>
          <w:sz w:val="24"/>
          <w:szCs w:val="24"/>
        </w:rPr>
      </w:pPr>
      <w:r>
        <w:rPr>
          <w:rFonts w:ascii="Times New Roman" w:hAnsi="Times New Roman" w:cs="Times New Roman"/>
          <w:sz w:val="24"/>
          <w:szCs w:val="24"/>
        </w:rPr>
        <w:t>I think it is also worth making a brief note that Railroads are the only industry that see a rise in concentration from 1908-1911. That isn’t obviously consistent with a narrative of home bias falling after the introduction of ratings, but I thought it was worth noting.</w:t>
      </w:r>
    </w:p>
    <w:p w:rsidR="00E93A26" w:rsidRDefault="00F851C5" w:rsidP="00E93A26">
      <w:pPr>
        <w:rPr>
          <w:rFonts w:ascii="Times New Roman" w:hAnsi="Times New Roman" w:cs="Times New Roman"/>
          <w:b/>
          <w:sz w:val="24"/>
          <w:szCs w:val="24"/>
        </w:rPr>
      </w:pPr>
      <w:r>
        <w:rPr>
          <w:rFonts w:ascii="Times New Roman" w:hAnsi="Times New Roman" w:cs="Times New Roman"/>
          <w:b/>
          <w:sz w:val="24"/>
          <w:szCs w:val="24"/>
        </w:rPr>
        <w:t>XVII</w:t>
      </w:r>
      <w:r w:rsidR="00A230D3">
        <w:rPr>
          <w:rFonts w:ascii="Times New Roman" w:hAnsi="Times New Roman" w:cs="Times New Roman"/>
          <w:b/>
          <w:sz w:val="24"/>
          <w:szCs w:val="24"/>
        </w:rPr>
        <w:t>. Holdings and 1909</w:t>
      </w:r>
      <w:r w:rsidR="00E93A26" w:rsidRPr="00E93A26">
        <w:rPr>
          <w:rFonts w:ascii="Times New Roman" w:hAnsi="Times New Roman" w:cs="Times New Roman"/>
          <w:b/>
          <w:sz w:val="24"/>
          <w:szCs w:val="24"/>
        </w:rPr>
        <w:t xml:space="preserve"> TOC Matches</w:t>
      </w:r>
    </w:p>
    <w:p w:rsidR="00BD4515" w:rsidRPr="00BD4515" w:rsidRDefault="00BD4515" w:rsidP="00BD4515">
      <w:pPr>
        <w:jc w:val="center"/>
        <w:rPr>
          <w:rFonts w:ascii="Times New Roman" w:hAnsi="Times New Roman" w:cs="Times New Roman"/>
          <w:sz w:val="24"/>
          <w:szCs w:val="24"/>
        </w:rPr>
      </w:pPr>
      <w:r>
        <w:rPr>
          <w:rFonts w:ascii="Times New Roman" w:hAnsi="Times New Roman" w:cs="Times New Roman"/>
          <w:sz w:val="24"/>
          <w:szCs w:val="24"/>
        </w:rPr>
        <w:t xml:space="preserve">Table 17.1 Steam Railroads in 1909 Moody’s Manual TOC (just </w:t>
      </w:r>
      <w:proofErr w:type="spellStart"/>
      <w:r>
        <w:rPr>
          <w:rFonts w:ascii="Times New Roman" w:hAnsi="Times New Roman" w:cs="Times New Roman"/>
          <w:sz w:val="24"/>
          <w:szCs w:val="24"/>
        </w:rPr>
        <w:t>parents</w:t>
      </w:r>
      <w:proofErr w:type="spellEnd"/>
      <w:r>
        <w:rPr>
          <w:rFonts w:ascii="Times New Roman" w:hAnsi="Times New Roman" w:cs="Times New Roman"/>
          <w:sz w:val="24"/>
          <w:szCs w:val="24"/>
        </w:rPr>
        <w:t xml:space="preserve"> names)</w:t>
      </w:r>
    </w:p>
    <w:tbl>
      <w:tblPr>
        <w:tblW w:w="6580" w:type="dxa"/>
        <w:jc w:val="center"/>
        <w:tblLook w:val="04A0" w:firstRow="1" w:lastRow="0" w:firstColumn="1" w:lastColumn="0" w:noHBand="0" w:noVBand="1"/>
      </w:tblPr>
      <w:tblGrid>
        <w:gridCol w:w="960"/>
        <w:gridCol w:w="1680"/>
        <w:gridCol w:w="1720"/>
        <w:gridCol w:w="2220"/>
      </w:tblGrid>
      <w:tr w:rsidR="00BD4515" w:rsidRPr="00BD4515" w:rsidTr="00BD4515">
        <w:trPr>
          <w:trHeight w:val="300"/>
          <w:jc w:val="center"/>
        </w:trPr>
        <w:tc>
          <w:tcPr>
            <w:tcW w:w="960" w:type="dxa"/>
            <w:tcBorders>
              <w:top w:val="nil"/>
              <w:left w:val="nil"/>
              <w:bottom w:val="nil"/>
              <w:right w:val="nil"/>
            </w:tcBorders>
            <w:shd w:val="clear" w:color="auto" w:fill="auto"/>
            <w:noWrap/>
            <w:vAlign w:val="bottom"/>
            <w:hideMark/>
          </w:tcPr>
          <w:p w:rsidR="00BD4515" w:rsidRPr="00BD4515" w:rsidRDefault="00BD4515" w:rsidP="00BD4515">
            <w:pPr>
              <w:spacing w:after="0" w:line="240" w:lineRule="auto"/>
              <w:rPr>
                <w:rFonts w:ascii="Times New Roman" w:eastAsia="Times New Roman" w:hAnsi="Times New Roman" w:cs="Times New Roman"/>
                <w:sz w:val="24"/>
                <w:szCs w:val="24"/>
              </w:rPr>
            </w:pP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 Value (mils)</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 Issues</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 Issuers</w:t>
            </w:r>
          </w:p>
        </w:tc>
      </w:tr>
      <w:tr w:rsidR="00BD4515" w:rsidRPr="00BD4515" w:rsidTr="00BD4515">
        <w:trPr>
          <w:trHeight w:val="300"/>
          <w:jc w:val="center"/>
        </w:trPr>
        <w:tc>
          <w:tcPr>
            <w:tcW w:w="960" w:type="dxa"/>
            <w:tcBorders>
              <w:top w:val="single" w:sz="4" w:space="0" w:color="auto"/>
              <w:left w:val="single" w:sz="4" w:space="0" w:color="auto"/>
              <w:bottom w:val="single" w:sz="4" w:space="0" w:color="auto"/>
              <w:right w:val="nil"/>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1908</w:t>
            </w:r>
          </w:p>
        </w:tc>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1,020</w:t>
            </w:r>
          </w:p>
        </w:tc>
        <w:tc>
          <w:tcPr>
            <w:tcW w:w="17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848</w:t>
            </w:r>
          </w:p>
        </w:tc>
        <w:tc>
          <w:tcPr>
            <w:tcW w:w="22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98</w:t>
            </w:r>
          </w:p>
        </w:tc>
      </w:tr>
      <w:tr w:rsidR="00BD4515" w:rsidRPr="00BD4515" w:rsidTr="00BD4515">
        <w:trPr>
          <w:trHeight w:val="300"/>
          <w:jc w:val="center"/>
        </w:trPr>
        <w:tc>
          <w:tcPr>
            <w:tcW w:w="960" w:type="dxa"/>
            <w:tcBorders>
              <w:top w:val="nil"/>
              <w:left w:val="single" w:sz="4" w:space="0" w:color="auto"/>
              <w:bottom w:val="single" w:sz="4" w:space="0" w:color="auto"/>
              <w:right w:val="nil"/>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1911</w:t>
            </w:r>
          </w:p>
        </w:tc>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1,277</w:t>
            </w:r>
          </w:p>
        </w:tc>
        <w:tc>
          <w:tcPr>
            <w:tcW w:w="17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964</w:t>
            </w:r>
          </w:p>
        </w:tc>
        <w:tc>
          <w:tcPr>
            <w:tcW w:w="22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131</w:t>
            </w:r>
          </w:p>
        </w:tc>
      </w:tr>
      <w:tr w:rsidR="00BD4515" w:rsidRPr="00BD4515" w:rsidTr="00BD4515">
        <w:trPr>
          <w:trHeight w:val="300"/>
          <w:jc w:val="center"/>
        </w:trPr>
        <w:tc>
          <w:tcPr>
            <w:tcW w:w="960" w:type="dxa"/>
            <w:tcBorders>
              <w:top w:val="nil"/>
              <w:left w:val="single" w:sz="4" w:space="0" w:color="auto"/>
              <w:bottom w:val="single" w:sz="4" w:space="0" w:color="auto"/>
              <w:right w:val="nil"/>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1913</w:t>
            </w:r>
          </w:p>
        </w:tc>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1,382</w:t>
            </w:r>
          </w:p>
        </w:tc>
        <w:tc>
          <w:tcPr>
            <w:tcW w:w="17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961</w:t>
            </w:r>
          </w:p>
        </w:tc>
        <w:tc>
          <w:tcPr>
            <w:tcW w:w="22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98</w:t>
            </w:r>
          </w:p>
        </w:tc>
      </w:tr>
      <w:tr w:rsidR="00BD4515" w:rsidRPr="00BD4515" w:rsidTr="00BD4515">
        <w:trPr>
          <w:trHeight w:val="300"/>
          <w:jc w:val="center"/>
        </w:trPr>
        <w:tc>
          <w:tcPr>
            <w:tcW w:w="960" w:type="dxa"/>
            <w:tcBorders>
              <w:top w:val="nil"/>
              <w:left w:val="nil"/>
              <w:bottom w:val="nil"/>
              <w:right w:val="nil"/>
            </w:tcBorders>
            <w:shd w:val="clear" w:color="auto" w:fill="auto"/>
            <w:noWrap/>
            <w:vAlign w:val="center"/>
            <w:hideMark/>
          </w:tcPr>
          <w:p w:rsidR="00BD4515" w:rsidRPr="00BD4515" w:rsidRDefault="00BD4515" w:rsidP="00BD4515">
            <w:pPr>
              <w:spacing w:after="0" w:line="240" w:lineRule="auto"/>
              <w:rPr>
                <w:rFonts w:ascii="Calibri" w:eastAsia="Times New Roman" w:hAnsi="Calibri" w:cs="Times New Roman"/>
                <w:color w:val="000000"/>
              </w:rPr>
            </w:pPr>
          </w:p>
        </w:tc>
        <w:tc>
          <w:tcPr>
            <w:tcW w:w="1680" w:type="dxa"/>
            <w:tcBorders>
              <w:top w:val="nil"/>
              <w:left w:val="nil"/>
              <w:bottom w:val="nil"/>
              <w:right w:val="nil"/>
            </w:tcBorders>
            <w:shd w:val="clear" w:color="auto" w:fill="auto"/>
            <w:noWrap/>
            <w:vAlign w:val="bottom"/>
            <w:hideMark/>
          </w:tcPr>
          <w:p w:rsidR="00BD4515" w:rsidRPr="00BD4515" w:rsidRDefault="00BD4515" w:rsidP="00BD4515">
            <w:pPr>
              <w:spacing w:after="0" w:line="240" w:lineRule="auto"/>
              <w:jc w:val="center"/>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rsidR="00BD4515" w:rsidRPr="00BD4515" w:rsidRDefault="00BD4515" w:rsidP="00BD4515">
            <w:pPr>
              <w:spacing w:after="0" w:line="240" w:lineRule="auto"/>
              <w:rPr>
                <w:rFonts w:ascii="Times New Roman" w:eastAsia="Times New Roman" w:hAnsi="Times New Roman" w:cs="Times New Roman"/>
                <w:sz w:val="20"/>
                <w:szCs w:val="20"/>
              </w:rPr>
            </w:pPr>
          </w:p>
        </w:tc>
        <w:tc>
          <w:tcPr>
            <w:tcW w:w="2220" w:type="dxa"/>
            <w:tcBorders>
              <w:top w:val="nil"/>
              <w:left w:val="nil"/>
              <w:bottom w:val="nil"/>
              <w:right w:val="nil"/>
            </w:tcBorders>
            <w:shd w:val="clear" w:color="auto" w:fill="auto"/>
            <w:noWrap/>
            <w:vAlign w:val="bottom"/>
            <w:hideMark/>
          </w:tcPr>
          <w:p w:rsidR="00BD4515" w:rsidRPr="00BD4515" w:rsidRDefault="00BD4515" w:rsidP="00BD4515">
            <w:pPr>
              <w:spacing w:after="0" w:line="240" w:lineRule="auto"/>
              <w:rPr>
                <w:rFonts w:ascii="Times New Roman" w:eastAsia="Times New Roman" w:hAnsi="Times New Roman" w:cs="Times New Roman"/>
                <w:sz w:val="20"/>
                <w:szCs w:val="20"/>
              </w:rPr>
            </w:pPr>
          </w:p>
        </w:tc>
      </w:tr>
      <w:tr w:rsidR="00BD4515" w:rsidRPr="00BD4515" w:rsidTr="00BD4515">
        <w:trPr>
          <w:trHeight w:val="300"/>
          <w:jc w:val="center"/>
        </w:trPr>
        <w:tc>
          <w:tcPr>
            <w:tcW w:w="960" w:type="dxa"/>
            <w:tcBorders>
              <w:top w:val="nil"/>
              <w:left w:val="nil"/>
              <w:bottom w:val="nil"/>
              <w:right w:val="nil"/>
            </w:tcBorders>
            <w:shd w:val="clear" w:color="auto" w:fill="auto"/>
            <w:noWrap/>
            <w:vAlign w:val="bottom"/>
            <w:hideMark/>
          </w:tcPr>
          <w:p w:rsidR="00BD4515" w:rsidRPr="00BD4515" w:rsidRDefault="00BD4515" w:rsidP="00BD4515">
            <w:pPr>
              <w:spacing w:after="0" w:line="240" w:lineRule="auto"/>
              <w:rPr>
                <w:rFonts w:ascii="Times New Roman" w:eastAsia="Times New Roman" w:hAnsi="Times New Roman" w:cs="Times New Roman"/>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 Value (mils)</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 Issues</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 Issuers</w:t>
            </w:r>
          </w:p>
        </w:tc>
      </w:tr>
      <w:tr w:rsidR="00BD4515" w:rsidRPr="00BD4515" w:rsidTr="00BD451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1908</w:t>
            </w:r>
          </w:p>
        </w:tc>
        <w:tc>
          <w:tcPr>
            <w:tcW w:w="168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52%</w:t>
            </w:r>
          </w:p>
        </w:tc>
        <w:tc>
          <w:tcPr>
            <w:tcW w:w="17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36%</w:t>
            </w:r>
          </w:p>
        </w:tc>
        <w:tc>
          <w:tcPr>
            <w:tcW w:w="22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11%</w:t>
            </w:r>
          </w:p>
        </w:tc>
      </w:tr>
      <w:tr w:rsidR="00BD4515" w:rsidRPr="00BD4515" w:rsidTr="00BD451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1911</w:t>
            </w:r>
          </w:p>
        </w:tc>
        <w:tc>
          <w:tcPr>
            <w:tcW w:w="168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54%</w:t>
            </w:r>
          </w:p>
        </w:tc>
        <w:tc>
          <w:tcPr>
            <w:tcW w:w="17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39%</w:t>
            </w:r>
          </w:p>
        </w:tc>
        <w:tc>
          <w:tcPr>
            <w:tcW w:w="22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14%</w:t>
            </w:r>
          </w:p>
        </w:tc>
      </w:tr>
      <w:tr w:rsidR="00BD4515" w:rsidRPr="00BD4515" w:rsidTr="00BD451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b/>
                <w:bCs/>
                <w:color w:val="000000"/>
              </w:rPr>
            </w:pPr>
            <w:r w:rsidRPr="00BD4515">
              <w:rPr>
                <w:rFonts w:ascii="Calibri" w:eastAsia="Times New Roman" w:hAnsi="Calibri" w:cs="Times New Roman"/>
                <w:b/>
                <w:bCs/>
                <w:color w:val="000000"/>
              </w:rPr>
              <w:t>1913</w:t>
            </w:r>
          </w:p>
        </w:tc>
        <w:tc>
          <w:tcPr>
            <w:tcW w:w="168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51%</w:t>
            </w:r>
          </w:p>
        </w:tc>
        <w:tc>
          <w:tcPr>
            <w:tcW w:w="17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36%</w:t>
            </w:r>
          </w:p>
        </w:tc>
        <w:tc>
          <w:tcPr>
            <w:tcW w:w="2220" w:type="dxa"/>
            <w:tcBorders>
              <w:top w:val="nil"/>
              <w:left w:val="nil"/>
              <w:bottom w:val="single" w:sz="4" w:space="0" w:color="auto"/>
              <w:right w:val="single" w:sz="4" w:space="0" w:color="auto"/>
            </w:tcBorders>
            <w:shd w:val="clear" w:color="auto" w:fill="auto"/>
            <w:noWrap/>
            <w:vAlign w:val="center"/>
            <w:hideMark/>
          </w:tcPr>
          <w:p w:rsidR="00BD4515" w:rsidRPr="00BD4515" w:rsidRDefault="00BD4515" w:rsidP="00BD4515">
            <w:pPr>
              <w:spacing w:after="0" w:line="240" w:lineRule="auto"/>
              <w:jc w:val="center"/>
              <w:rPr>
                <w:rFonts w:ascii="Calibri" w:eastAsia="Times New Roman" w:hAnsi="Calibri" w:cs="Times New Roman"/>
                <w:color w:val="000000"/>
              </w:rPr>
            </w:pPr>
            <w:r w:rsidRPr="00BD4515">
              <w:rPr>
                <w:rFonts w:ascii="Calibri" w:eastAsia="Times New Roman" w:hAnsi="Calibri" w:cs="Times New Roman"/>
                <w:color w:val="000000"/>
              </w:rPr>
              <w:t>11%</w:t>
            </w:r>
          </w:p>
        </w:tc>
      </w:tr>
    </w:tbl>
    <w:p w:rsidR="00E93A26" w:rsidRDefault="00E93A26" w:rsidP="00E93A26">
      <w:pPr>
        <w:rPr>
          <w:rFonts w:ascii="Times New Roman" w:hAnsi="Times New Roman" w:cs="Times New Roman"/>
          <w:sz w:val="24"/>
          <w:szCs w:val="24"/>
        </w:rPr>
      </w:pPr>
    </w:p>
    <w:p w:rsidR="00D6748C" w:rsidRPr="00A230D3" w:rsidRDefault="00A230D3" w:rsidP="00E93A26">
      <w:pPr>
        <w:spacing w:after="0"/>
        <w:rPr>
          <w:rFonts w:ascii="Times New Roman" w:hAnsi="Times New Roman" w:cs="Times New Roman"/>
          <w:sz w:val="24"/>
          <w:szCs w:val="24"/>
        </w:rPr>
      </w:pPr>
      <w:r>
        <w:rPr>
          <w:rFonts w:ascii="Times New Roman" w:hAnsi="Times New Roman" w:cs="Times New Roman"/>
          <w:sz w:val="24"/>
          <w:szCs w:val="24"/>
        </w:rPr>
        <w:lastRenderedPageBreak/>
        <w:t>Looking at matches between our holdings data and the 1909 TOC it looks like only 10% of railroads in our holdings data in 1908 show up in the TOC of 1909. This group though represents more than 1/3</w:t>
      </w:r>
      <w:r w:rsidRPr="00A230D3">
        <w:rPr>
          <w:rFonts w:ascii="Times New Roman" w:hAnsi="Times New Roman" w:cs="Times New Roman"/>
          <w:sz w:val="24"/>
          <w:szCs w:val="24"/>
          <w:vertAlign w:val="superscript"/>
        </w:rPr>
        <w:t>rd</w:t>
      </w:r>
      <w:r>
        <w:rPr>
          <w:rFonts w:ascii="Times New Roman" w:hAnsi="Times New Roman" w:cs="Times New Roman"/>
          <w:sz w:val="24"/>
          <w:szCs w:val="24"/>
        </w:rPr>
        <w:t xml:space="preserve"> of all securities and more than ½ of all invested assets. This seems likely since Moody’s would have rated the most important (aka largest firms) first, but there is another confounding factor. The 1909 TOC only lists 101 parent company names (or railroad system names). Without knowing the parent-subsidiary relationship we are probably missing a huge number of railroads. The 1911 TOC has all subsidiaries as well, so we could use that to help define our parent-subsidiary relationship database, but </w:t>
      </w:r>
      <w:r w:rsidR="00C25515">
        <w:rPr>
          <w:rFonts w:ascii="Times New Roman" w:hAnsi="Times New Roman" w:cs="Times New Roman"/>
          <w:sz w:val="24"/>
          <w:szCs w:val="24"/>
        </w:rPr>
        <w:t>then we would need to also be careful about changes. Alternatively we could have a student flip through the whole manual and enter all subsidiaries as well...</w:t>
      </w:r>
    </w:p>
    <w:p w:rsidR="00D6748C" w:rsidRDefault="00D6748C" w:rsidP="00E93A26">
      <w:pPr>
        <w:spacing w:after="0"/>
        <w:rPr>
          <w:rFonts w:ascii="Times New Roman" w:hAnsi="Times New Roman" w:cs="Times New Roman"/>
          <w:b/>
          <w:sz w:val="24"/>
          <w:szCs w:val="24"/>
        </w:rPr>
      </w:pPr>
    </w:p>
    <w:p w:rsidR="00E93A26" w:rsidRDefault="00E93A26" w:rsidP="00E93A26">
      <w:pPr>
        <w:spacing w:after="0"/>
        <w:rPr>
          <w:rFonts w:ascii="Times New Roman" w:hAnsi="Times New Roman" w:cs="Times New Roman"/>
          <w:b/>
          <w:sz w:val="24"/>
          <w:szCs w:val="24"/>
        </w:rPr>
      </w:pPr>
      <w:r w:rsidRPr="007D3095">
        <w:rPr>
          <w:rFonts w:ascii="Times New Roman" w:hAnsi="Times New Roman" w:cs="Times New Roman"/>
          <w:b/>
          <w:sz w:val="24"/>
          <w:szCs w:val="24"/>
        </w:rPr>
        <w:t>Proposed Next Steps</w:t>
      </w:r>
      <w:r>
        <w:rPr>
          <w:rFonts w:ascii="Times New Roman" w:hAnsi="Times New Roman" w:cs="Times New Roman"/>
          <w:b/>
          <w:sz w:val="24"/>
          <w:szCs w:val="24"/>
        </w:rPr>
        <w:t>:</w:t>
      </w:r>
    </w:p>
    <w:p w:rsidR="00F41918" w:rsidRPr="00F41918" w:rsidRDefault="00F851C5" w:rsidP="00F4191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Details about improved holdings ID matches using industry classifications</w:t>
      </w:r>
    </w:p>
    <w:p w:rsidR="00E93A26" w:rsidRDefault="00E93A26" w:rsidP="00E93A2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Initial attempt at matching issue ids from holdings data to other data sources using fuzzy logic</w:t>
      </w:r>
    </w:p>
    <w:p w:rsidR="00E93A26" w:rsidRDefault="00E93A26" w:rsidP="00E93A2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Create template and explanation for RA to manually check fuzzy logic matches and fill-in missing values</w:t>
      </w:r>
    </w:p>
    <w:p w:rsidR="00F41918" w:rsidRDefault="00F41918" w:rsidP="00E93A2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Complete NYSE Equities matching/IDs</w:t>
      </w:r>
    </w:p>
    <w:p w:rsidR="00E93A26" w:rsidRPr="00E93A26" w:rsidRDefault="00E93A26" w:rsidP="00E93A2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Initial analysis of NYSE secondary market data on equities</w:t>
      </w:r>
    </w:p>
    <w:p w:rsidR="009D4AAE" w:rsidRDefault="009D4AAE" w:rsidP="00E93A26">
      <w:pPr>
        <w:spacing w:after="0"/>
        <w:rPr>
          <w:rFonts w:ascii="Times New Roman" w:hAnsi="Times New Roman" w:cs="Times New Roman"/>
          <w:sz w:val="24"/>
          <w:szCs w:val="24"/>
        </w:rPr>
      </w:pPr>
    </w:p>
    <w:p w:rsidR="009D4AAE" w:rsidRDefault="009D4AAE">
      <w:pPr>
        <w:rPr>
          <w:rFonts w:ascii="Times New Roman" w:hAnsi="Times New Roman" w:cs="Times New Roman"/>
          <w:sz w:val="24"/>
          <w:szCs w:val="24"/>
        </w:rPr>
      </w:pPr>
      <w:r>
        <w:rPr>
          <w:rFonts w:ascii="Times New Roman" w:hAnsi="Times New Roman" w:cs="Times New Roman"/>
          <w:sz w:val="24"/>
          <w:szCs w:val="24"/>
        </w:rPr>
        <w:br w:type="page"/>
      </w:r>
    </w:p>
    <w:p w:rsidR="009D4AAE" w:rsidRDefault="009D4AAE" w:rsidP="009D4AAE">
      <w:pPr>
        <w:spacing w:after="0"/>
        <w:jc w:val="center"/>
      </w:pPr>
      <w:r w:rsidRPr="009710D3">
        <w:lastRenderedPageBreak/>
        <w:t>*********************</w:t>
      </w:r>
      <w:r w:rsidR="00D9075A">
        <w:t xml:space="preserve"> Updated 4/29</w:t>
      </w:r>
      <w:r>
        <w:t>/2015 *******************</w:t>
      </w:r>
    </w:p>
    <w:p w:rsidR="009D4AAE" w:rsidRDefault="009D4AAE" w:rsidP="009D4AAE">
      <w:pPr>
        <w:rPr>
          <w:rFonts w:ascii="Times New Roman" w:hAnsi="Times New Roman" w:cs="Times New Roman"/>
          <w:b/>
          <w:sz w:val="24"/>
          <w:szCs w:val="24"/>
        </w:rPr>
      </w:pPr>
      <w:r>
        <w:rPr>
          <w:rFonts w:ascii="Times New Roman" w:hAnsi="Times New Roman" w:cs="Times New Roman"/>
          <w:b/>
          <w:sz w:val="24"/>
          <w:szCs w:val="24"/>
        </w:rPr>
        <w:t>XVIII. Methodology to Collect Bid/Ask Data for a Few Dates</w:t>
      </w:r>
    </w:p>
    <w:p w:rsidR="009D4AAE" w:rsidRDefault="00273E88" w:rsidP="009D4AA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1838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rsidR="00273E88" w:rsidRDefault="00273E88" w:rsidP="009D4AAE">
      <w:pPr>
        <w:rPr>
          <w:rFonts w:ascii="Times New Roman" w:hAnsi="Times New Roman" w:cs="Times New Roman"/>
          <w:sz w:val="24"/>
          <w:szCs w:val="24"/>
        </w:rPr>
      </w:pPr>
      <w:r w:rsidRPr="00273E88">
        <w:rPr>
          <w:rFonts w:ascii="Times New Roman" w:hAnsi="Times New Roman" w:cs="Times New Roman"/>
          <w:sz w:val="24"/>
          <w:szCs w:val="24"/>
        </w:rPr>
        <w:t xml:space="preserve">Best strategy to </w:t>
      </w:r>
      <w:r>
        <w:rPr>
          <w:rFonts w:ascii="Times New Roman" w:hAnsi="Times New Roman" w:cs="Times New Roman"/>
          <w:sz w:val="24"/>
          <w:szCs w:val="24"/>
        </w:rPr>
        <w:t>enter the</w:t>
      </w:r>
      <w:r w:rsidRPr="00273E88">
        <w:rPr>
          <w:rFonts w:ascii="Times New Roman" w:hAnsi="Times New Roman" w:cs="Times New Roman"/>
          <w:sz w:val="24"/>
          <w:szCs w:val="24"/>
        </w:rPr>
        <w:t>s</w:t>
      </w:r>
      <w:r>
        <w:rPr>
          <w:rFonts w:ascii="Times New Roman" w:hAnsi="Times New Roman" w:cs="Times New Roman"/>
          <w:sz w:val="24"/>
          <w:szCs w:val="24"/>
        </w:rPr>
        <w:t>e for only a small number of dates (to see if there is anything interesting we can do with them)</w:t>
      </w:r>
      <w:r w:rsidRPr="00273E88">
        <w:rPr>
          <w:rFonts w:ascii="Times New Roman" w:hAnsi="Times New Roman" w:cs="Times New Roman"/>
          <w:sz w:val="24"/>
          <w:szCs w:val="24"/>
        </w:rPr>
        <w:t>?</w:t>
      </w:r>
    </w:p>
    <w:p w:rsidR="00E12616" w:rsidRPr="00E12616" w:rsidRDefault="00E12616" w:rsidP="009D4AAE">
      <w:pP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Eric: Enter all names and then only enter new names if need otherwise just enter new price information… Following up on 5/1 with Eric.</w:t>
      </w:r>
    </w:p>
    <w:p w:rsidR="0014037F" w:rsidRDefault="0014037F" w:rsidP="0014037F">
      <w:pPr>
        <w:rPr>
          <w:rFonts w:ascii="Times New Roman" w:hAnsi="Times New Roman" w:cs="Times New Roman"/>
          <w:b/>
          <w:sz w:val="24"/>
          <w:szCs w:val="24"/>
        </w:rPr>
      </w:pPr>
      <w:r>
        <w:rPr>
          <w:rFonts w:ascii="Times New Roman" w:hAnsi="Times New Roman" w:cs="Times New Roman"/>
          <w:b/>
          <w:sz w:val="24"/>
          <w:szCs w:val="24"/>
        </w:rPr>
        <w:t>XIX. Manually Checking Company Name IDs</w:t>
      </w:r>
    </w:p>
    <w:p w:rsidR="0014037F" w:rsidRDefault="0014037F" w:rsidP="0014037F">
      <w:pPr>
        <w:rPr>
          <w:rFonts w:ascii="Times New Roman" w:hAnsi="Times New Roman" w:cs="Times New Roman"/>
          <w:sz w:val="24"/>
          <w:szCs w:val="24"/>
        </w:rPr>
      </w:pPr>
      <w:r w:rsidRPr="0014037F">
        <w:rPr>
          <w:rFonts w:ascii="Times New Roman" w:hAnsi="Times New Roman" w:cs="Times New Roman"/>
          <w:sz w:val="24"/>
          <w:szCs w:val="24"/>
        </w:rPr>
        <w:t>19.1</w:t>
      </w:r>
      <w:r>
        <w:rPr>
          <w:rFonts w:ascii="Times New Roman" w:hAnsi="Times New Roman" w:cs="Times New Roman"/>
          <w:sz w:val="24"/>
          <w:szCs w:val="24"/>
        </w:rPr>
        <w:t xml:space="preserve">. Checking Internal Consistency of Company IDs in Holdings Data </w:t>
      </w:r>
      <w:proofErr w:type="gramStart"/>
      <w:r>
        <w:rPr>
          <w:rFonts w:ascii="Times New Roman" w:hAnsi="Times New Roman" w:cs="Times New Roman"/>
          <w:sz w:val="24"/>
          <w:szCs w:val="24"/>
        </w:rPr>
        <w:t>Across</w:t>
      </w:r>
      <w:proofErr w:type="gramEnd"/>
      <w:r>
        <w:rPr>
          <w:rFonts w:ascii="Times New Roman" w:hAnsi="Times New Roman" w:cs="Times New Roman"/>
          <w:sz w:val="24"/>
          <w:szCs w:val="24"/>
        </w:rPr>
        <w:t xml:space="preserve"> Years</w:t>
      </w:r>
    </w:p>
    <w:p w:rsidR="0014037F" w:rsidRDefault="0014037F" w:rsidP="0014037F">
      <w:pPr>
        <w:rPr>
          <w:rFonts w:ascii="Times New Roman" w:hAnsi="Times New Roman" w:cs="Times New Roman"/>
          <w:sz w:val="24"/>
          <w:szCs w:val="24"/>
        </w:rPr>
      </w:pPr>
      <w:r>
        <w:rPr>
          <w:rFonts w:ascii="Times New Roman" w:hAnsi="Times New Roman" w:cs="Times New Roman"/>
          <w:sz w:val="24"/>
          <w:szCs w:val="24"/>
        </w:rPr>
        <w:t>The file “</w:t>
      </w:r>
      <w:r w:rsidRPr="0014037F">
        <w:rPr>
          <w:rFonts w:ascii="Times New Roman" w:hAnsi="Times New Roman" w:cs="Times New Roman"/>
          <w:sz w:val="24"/>
          <w:szCs w:val="24"/>
        </w:rPr>
        <w:t>All_Holdings_CompanyNamesByYear.xlsx</w:t>
      </w:r>
      <w:r>
        <w:rPr>
          <w:rFonts w:ascii="Times New Roman" w:hAnsi="Times New Roman" w:cs="Times New Roman"/>
          <w:sz w:val="24"/>
          <w:szCs w:val="24"/>
        </w:rPr>
        <w:t>” has all unique company identifiers for each book year (1908, 1911, or 1913)</w:t>
      </w:r>
      <w:r w:rsidR="00855E04">
        <w:rPr>
          <w:rFonts w:ascii="Times New Roman" w:hAnsi="Times New Roman" w:cs="Times New Roman"/>
          <w:sz w:val="24"/>
          <w:szCs w:val="24"/>
        </w:rPr>
        <w:t>, the original name, the cleaned name, and the industry associated with it. The file has been sorted by cleaned company name so that it should be clear if there are issues (in most cases). Here is an example of what it looks like:</w:t>
      </w:r>
    </w:p>
    <w:p w:rsidR="00855E04" w:rsidRDefault="00855E04" w:rsidP="0014037F">
      <w:pPr>
        <w:rPr>
          <w:rFonts w:ascii="Times New Roman" w:hAnsi="Times New Roman" w:cs="Times New Roman"/>
          <w:sz w:val="24"/>
          <w:szCs w:val="24"/>
        </w:rPr>
      </w:pPr>
      <w:r w:rsidRPr="00855E04">
        <w:rPr>
          <w:noProof/>
        </w:rPr>
        <w:drawing>
          <wp:inline distT="0" distB="0" distL="0" distR="0">
            <wp:extent cx="5943600" cy="12663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66351"/>
                    </a:xfrm>
                    <a:prstGeom prst="rect">
                      <a:avLst/>
                    </a:prstGeom>
                    <a:noFill/>
                    <a:ln>
                      <a:noFill/>
                    </a:ln>
                  </pic:spPr>
                </pic:pic>
              </a:graphicData>
            </a:graphic>
          </wp:inline>
        </w:drawing>
      </w:r>
    </w:p>
    <w:p w:rsidR="00855E04" w:rsidRDefault="00855E04" w:rsidP="0014037F">
      <w:pPr>
        <w:rPr>
          <w:rFonts w:ascii="Times New Roman" w:hAnsi="Times New Roman" w:cs="Times New Roman"/>
          <w:sz w:val="24"/>
          <w:szCs w:val="24"/>
        </w:rPr>
      </w:pPr>
      <w:r>
        <w:rPr>
          <w:rFonts w:ascii="Times New Roman" w:hAnsi="Times New Roman" w:cs="Times New Roman"/>
          <w:sz w:val="24"/>
          <w:szCs w:val="24"/>
        </w:rPr>
        <w:t xml:space="preserve">I think for the most part the matches are pretty good, but it might be worth somebody taking another glance since this is the basis for all the company ID matches used in other files. There are over 28K entries so a real manual check of everything would probably be challenging. </w:t>
      </w:r>
    </w:p>
    <w:p w:rsidR="00E12616" w:rsidRDefault="00E12616" w:rsidP="0014037F">
      <w:pPr>
        <w:rPr>
          <w:rFonts w:ascii="Times New Roman" w:hAnsi="Times New Roman" w:cs="Times New Roman"/>
          <w:color w:val="1F497D" w:themeColor="text2"/>
          <w:sz w:val="24"/>
          <w:szCs w:val="24"/>
        </w:rPr>
      </w:pPr>
      <w:proofErr w:type="spellStart"/>
      <w:r w:rsidRPr="00E12616">
        <w:rPr>
          <w:rFonts w:ascii="Times New Roman" w:hAnsi="Times New Roman" w:cs="Times New Roman"/>
          <w:color w:val="1F497D" w:themeColor="text2"/>
          <w:sz w:val="24"/>
          <w:szCs w:val="24"/>
        </w:rPr>
        <w:t>Carola</w:t>
      </w:r>
      <w:proofErr w:type="spellEnd"/>
      <w:r w:rsidRPr="00E12616">
        <w:rPr>
          <w:rFonts w:ascii="Times New Roman" w:hAnsi="Times New Roman" w:cs="Times New Roman"/>
          <w:color w:val="1F497D" w:themeColor="text2"/>
          <w:sz w:val="24"/>
          <w:szCs w:val="24"/>
        </w:rPr>
        <w:t>: Let’s call them issuers/investors.</w:t>
      </w:r>
      <w:r>
        <w:rPr>
          <w:rFonts w:ascii="Times New Roman" w:hAnsi="Times New Roman" w:cs="Times New Roman"/>
          <w:color w:val="1F497D" w:themeColor="text2"/>
          <w:sz w:val="24"/>
          <w:szCs w:val="24"/>
        </w:rPr>
        <w:t xml:space="preserve"> What if only include only one of cleaned names which are identical. Check the residual could be much smaller… (</w:t>
      </w:r>
      <w:proofErr w:type="gramStart"/>
      <w:r>
        <w:rPr>
          <w:rFonts w:ascii="Times New Roman" w:hAnsi="Times New Roman" w:cs="Times New Roman"/>
          <w:color w:val="1F497D" w:themeColor="text2"/>
          <w:sz w:val="24"/>
          <w:szCs w:val="24"/>
        </w:rPr>
        <w:t>assume</w:t>
      </w:r>
      <w:proofErr w:type="gramEnd"/>
      <w:r>
        <w:rPr>
          <w:rFonts w:ascii="Times New Roman" w:hAnsi="Times New Roman" w:cs="Times New Roman"/>
          <w:color w:val="1F497D" w:themeColor="text2"/>
          <w:sz w:val="24"/>
          <w:szCs w:val="24"/>
        </w:rPr>
        <w:t xml:space="preserve"> cleaning was fine). Only print them if more than 1 cleaned name within firm ID. This could be much more reasonable.</w:t>
      </w:r>
      <w:r w:rsidR="001830B3">
        <w:rPr>
          <w:rFonts w:ascii="Times New Roman" w:hAnsi="Times New Roman" w:cs="Times New Roman"/>
          <w:color w:val="1F497D" w:themeColor="text2"/>
          <w:sz w:val="24"/>
          <w:szCs w:val="24"/>
        </w:rPr>
        <w:t xml:space="preserve"> Have </w:t>
      </w:r>
      <w:r w:rsidR="001830B3">
        <w:rPr>
          <w:rFonts w:ascii="Times New Roman" w:hAnsi="Times New Roman" w:cs="Times New Roman"/>
          <w:color w:val="1F497D" w:themeColor="text2"/>
          <w:sz w:val="24"/>
          <w:szCs w:val="24"/>
        </w:rPr>
        <w:lastRenderedPageBreak/>
        <w:t xml:space="preserve">“cleaned” be more basic though. Just remove commas and spaces and make lower case. Way fewer things (don’t make corporation vs. company gone). </w:t>
      </w:r>
    </w:p>
    <w:p w:rsidR="008F3778" w:rsidRPr="00E12616" w:rsidRDefault="008F3778" w:rsidP="0014037F">
      <w:pP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 xml:space="preserve">Make list of all things use </w:t>
      </w:r>
      <w:proofErr w:type="gramStart"/>
      <w:r>
        <w:rPr>
          <w:rFonts w:ascii="Times New Roman" w:hAnsi="Times New Roman" w:cs="Times New Roman"/>
          <w:color w:val="1F497D" w:themeColor="text2"/>
          <w:sz w:val="24"/>
          <w:szCs w:val="24"/>
        </w:rPr>
        <w:t>an</w:t>
      </w:r>
      <w:proofErr w:type="gramEnd"/>
      <w:r>
        <w:rPr>
          <w:rFonts w:ascii="Times New Roman" w:hAnsi="Times New Roman" w:cs="Times New Roman"/>
          <w:color w:val="1F497D" w:themeColor="text2"/>
          <w:sz w:val="24"/>
          <w:szCs w:val="24"/>
        </w:rPr>
        <w:t xml:space="preserve"> how much it reduces the list…</w:t>
      </w:r>
    </w:p>
    <w:p w:rsidR="0014037F" w:rsidRDefault="0014037F" w:rsidP="0014037F">
      <w:pPr>
        <w:rPr>
          <w:rFonts w:ascii="Times New Roman" w:hAnsi="Times New Roman" w:cs="Times New Roman"/>
          <w:sz w:val="24"/>
          <w:szCs w:val="24"/>
        </w:rPr>
      </w:pPr>
      <w:r>
        <w:rPr>
          <w:rFonts w:ascii="Times New Roman" w:hAnsi="Times New Roman" w:cs="Times New Roman"/>
          <w:sz w:val="24"/>
          <w:szCs w:val="24"/>
        </w:rPr>
        <w:t>19.2. Checking Company IDs NYSE Bond -&gt; Holdings</w:t>
      </w:r>
    </w:p>
    <w:p w:rsidR="00855E04" w:rsidRDefault="00855E04" w:rsidP="0014037F">
      <w:pPr>
        <w:rPr>
          <w:rFonts w:ascii="Times New Roman" w:hAnsi="Times New Roman" w:cs="Times New Roman"/>
          <w:sz w:val="24"/>
          <w:szCs w:val="24"/>
        </w:rPr>
      </w:pPr>
      <w:r>
        <w:rPr>
          <w:rFonts w:ascii="Times New Roman" w:hAnsi="Times New Roman" w:cs="Times New Roman"/>
          <w:sz w:val="24"/>
          <w:szCs w:val="24"/>
        </w:rPr>
        <w:t>The file “BondNamesAndIDs.xlsx” has the list of all company names from our NYSE bond data with their NYSE bond data company unique identifiers as well as the current matches to the holdings data. There are a few missing, so it is definitely worth going through and it should be fairly quick (only 539 entries). Here is an example of what it looks like:</w:t>
      </w:r>
    </w:p>
    <w:p w:rsidR="00855E04" w:rsidRDefault="00855E04" w:rsidP="0014037F">
      <w:pPr>
        <w:rPr>
          <w:rFonts w:ascii="Times New Roman" w:hAnsi="Times New Roman" w:cs="Times New Roman"/>
          <w:sz w:val="24"/>
          <w:szCs w:val="24"/>
        </w:rPr>
      </w:pPr>
      <w:r w:rsidRPr="00855E04">
        <w:rPr>
          <w:noProof/>
        </w:rPr>
        <w:drawing>
          <wp:inline distT="0" distB="0" distL="0" distR="0">
            <wp:extent cx="5943600" cy="37848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8484"/>
                    </a:xfrm>
                    <a:prstGeom prst="rect">
                      <a:avLst/>
                    </a:prstGeom>
                    <a:noFill/>
                    <a:ln>
                      <a:noFill/>
                    </a:ln>
                  </pic:spPr>
                </pic:pic>
              </a:graphicData>
            </a:graphic>
          </wp:inline>
        </w:drawing>
      </w:r>
    </w:p>
    <w:p w:rsidR="00855E04" w:rsidRDefault="00855E04" w:rsidP="0014037F">
      <w:pPr>
        <w:rPr>
          <w:rFonts w:ascii="Times New Roman" w:hAnsi="Times New Roman" w:cs="Times New Roman"/>
          <w:sz w:val="24"/>
          <w:szCs w:val="24"/>
        </w:rPr>
      </w:pPr>
      <w:r>
        <w:rPr>
          <w:rFonts w:ascii="Times New Roman" w:hAnsi="Times New Roman" w:cs="Times New Roman"/>
          <w:sz w:val="24"/>
          <w:szCs w:val="24"/>
        </w:rPr>
        <w:t xml:space="preserve">To make this easier I have saved down a file called “HoldingsDataNames_withBond.xlsx” which has only the companies from the holdings data that have bonds and are not governments (since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only collected non-government </w:t>
      </w:r>
      <w:proofErr w:type="spellStart"/>
      <w:r>
        <w:rPr>
          <w:rFonts w:ascii="Times New Roman" w:hAnsi="Times New Roman" w:cs="Times New Roman"/>
          <w:sz w:val="24"/>
          <w:szCs w:val="24"/>
        </w:rPr>
        <w:t>nyse</w:t>
      </w:r>
      <w:proofErr w:type="spellEnd"/>
      <w:r>
        <w:rPr>
          <w:rFonts w:ascii="Times New Roman" w:hAnsi="Times New Roman" w:cs="Times New Roman"/>
          <w:sz w:val="24"/>
          <w:szCs w:val="24"/>
        </w:rPr>
        <w:t xml:space="preserve"> bond data). Here is an example of what it looks like:</w:t>
      </w:r>
    </w:p>
    <w:p w:rsidR="00855E04" w:rsidRDefault="00855E04" w:rsidP="0014037F">
      <w:pPr>
        <w:rPr>
          <w:rFonts w:ascii="Times New Roman" w:hAnsi="Times New Roman" w:cs="Times New Roman"/>
          <w:sz w:val="24"/>
          <w:szCs w:val="24"/>
        </w:rPr>
      </w:pPr>
      <w:r w:rsidRPr="00855E04">
        <w:rPr>
          <w:noProof/>
        </w:rPr>
        <w:drawing>
          <wp:inline distT="0" distB="0" distL="0" distR="0">
            <wp:extent cx="5943600" cy="678077"/>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78077"/>
                    </a:xfrm>
                    <a:prstGeom prst="rect">
                      <a:avLst/>
                    </a:prstGeom>
                    <a:noFill/>
                    <a:ln>
                      <a:noFill/>
                    </a:ln>
                  </pic:spPr>
                </pic:pic>
              </a:graphicData>
            </a:graphic>
          </wp:inline>
        </w:drawing>
      </w:r>
    </w:p>
    <w:p w:rsidR="0014037F" w:rsidRDefault="0014037F" w:rsidP="0014037F">
      <w:pPr>
        <w:rPr>
          <w:rFonts w:ascii="Times New Roman" w:hAnsi="Times New Roman" w:cs="Times New Roman"/>
          <w:sz w:val="24"/>
          <w:szCs w:val="24"/>
        </w:rPr>
      </w:pPr>
      <w:r>
        <w:rPr>
          <w:rFonts w:ascii="Times New Roman" w:hAnsi="Times New Roman" w:cs="Times New Roman"/>
          <w:sz w:val="24"/>
          <w:szCs w:val="24"/>
        </w:rPr>
        <w:t>19.3. Checking Company IDs NYSE Stock -&gt; Holdings</w:t>
      </w:r>
    </w:p>
    <w:p w:rsidR="00855E04" w:rsidRDefault="00855E04" w:rsidP="0014037F">
      <w:pPr>
        <w:rPr>
          <w:rFonts w:ascii="Times New Roman" w:hAnsi="Times New Roman" w:cs="Times New Roman"/>
          <w:sz w:val="24"/>
          <w:szCs w:val="24"/>
        </w:rPr>
      </w:pPr>
      <w:r>
        <w:rPr>
          <w:rFonts w:ascii="Times New Roman" w:hAnsi="Times New Roman" w:cs="Times New Roman"/>
          <w:sz w:val="24"/>
          <w:szCs w:val="24"/>
        </w:rPr>
        <w:t>The file “StockPriceDataNames.xlsx” has the list of all company names from Marc’s NYSE equity data with company unique identifiers. I filled in a few as an example, but somebody needs to go through and enter all of these manually. Note: The majority will not have matches since this covers a large range of dates during our period and many have ambiguous names. This should be noted in the “notes” section though. Also anybody entering it should give new “</w:t>
      </w:r>
      <w:proofErr w:type="spellStart"/>
      <w:r>
        <w:rPr>
          <w:rFonts w:ascii="Times New Roman" w:hAnsi="Times New Roman" w:cs="Times New Roman"/>
          <w:sz w:val="24"/>
          <w:szCs w:val="24"/>
        </w:rPr>
        <w:t>stock_issuer_id_new</w:t>
      </w:r>
      <w:proofErr w:type="spellEnd"/>
      <w:r>
        <w:rPr>
          <w:rFonts w:ascii="Times New Roman" w:hAnsi="Times New Roman" w:cs="Times New Roman"/>
          <w:sz w:val="24"/>
          <w:szCs w:val="24"/>
        </w:rPr>
        <w:t>” ids if there are issues with the originals which were not cleaned that intensely (</w:t>
      </w:r>
      <w:r w:rsidR="00551FCA">
        <w:rPr>
          <w:rFonts w:ascii="Times New Roman" w:hAnsi="Times New Roman" w:cs="Times New Roman"/>
          <w:sz w:val="24"/>
          <w:szCs w:val="24"/>
        </w:rPr>
        <w:t>database was never actually used yet). This should take a little while, but hopefully not more than a week (~1,700 entries). Here is an example of the file:</w:t>
      </w:r>
    </w:p>
    <w:p w:rsidR="00551FCA" w:rsidRDefault="00551FCA" w:rsidP="0014037F">
      <w:pPr>
        <w:rPr>
          <w:rFonts w:ascii="Times New Roman" w:hAnsi="Times New Roman" w:cs="Times New Roman"/>
          <w:sz w:val="24"/>
          <w:szCs w:val="24"/>
        </w:rPr>
      </w:pPr>
      <w:r w:rsidRPr="00551FCA">
        <w:rPr>
          <w:noProof/>
        </w:rPr>
        <w:drawing>
          <wp:inline distT="0" distB="0" distL="0" distR="0">
            <wp:extent cx="5943600" cy="1276347"/>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76347"/>
                    </a:xfrm>
                    <a:prstGeom prst="rect">
                      <a:avLst/>
                    </a:prstGeom>
                    <a:noFill/>
                    <a:ln>
                      <a:noFill/>
                    </a:ln>
                  </pic:spPr>
                </pic:pic>
              </a:graphicData>
            </a:graphic>
          </wp:inline>
        </w:drawing>
      </w:r>
    </w:p>
    <w:p w:rsidR="00551FCA" w:rsidRDefault="00551FCA" w:rsidP="0014037F">
      <w:pPr>
        <w:rPr>
          <w:rFonts w:ascii="Times New Roman" w:hAnsi="Times New Roman" w:cs="Times New Roman"/>
          <w:sz w:val="24"/>
          <w:szCs w:val="24"/>
        </w:rPr>
      </w:pPr>
      <w:r>
        <w:rPr>
          <w:rFonts w:ascii="Times New Roman" w:hAnsi="Times New Roman" w:cs="Times New Roman"/>
          <w:sz w:val="24"/>
          <w:szCs w:val="24"/>
        </w:rPr>
        <w:lastRenderedPageBreak/>
        <w:t>To help make this easier I have saved an excel file called “HoldingsDataNames_withStock.xlsx” which has only those holdings data companies with stock who are not governments (since those also were not in the NYSE data Marc collected). Here is an example from that file:</w:t>
      </w:r>
    </w:p>
    <w:p w:rsidR="00551FCA" w:rsidRDefault="00551FCA" w:rsidP="0014037F">
      <w:pPr>
        <w:rPr>
          <w:rFonts w:ascii="Times New Roman" w:hAnsi="Times New Roman" w:cs="Times New Roman"/>
          <w:sz w:val="24"/>
          <w:szCs w:val="24"/>
        </w:rPr>
      </w:pPr>
      <w:r w:rsidRPr="00551FCA">
        <w:rPr>
          <w:noProof/>
        </w:rPr>
        <w:drawing>
          <wp:inline distT="0" distB="0" distL="0" distR="0">
            <wp:extent cx="5943600" cy="893744"/>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93744"/>
                    </a:xfrm>
                    <a:prstGeom prst="rect">
                      <a:avLst/>
                    </a:prstGeom>
                    <a:noFill/>
                    <a:ln>
                      <a:noFill/>
                    </a:ln>
                  </pic:spPr>
                </pic:pic>
              </a:graphicData>
            </a:graphic>
          </wp:inline>
        </w:drawing>
      </w:r>
    </w:p>
    <w:p w:rsidR="0014037F" w:rsidRDefault="0014037F" w:rsidP="009D4AAE">
      <w:pPr>
        <w:rPr>
          <w:rFonts w:ascii="Times New Roman" w:hAnsi="Times New Roman" w:cs="Times New Roman"/>
          <w:sz w:val="24"/>
          <w:szCs w:val="24"/>
        </w:rPr>
      </w:pPr>
      <w:r>
        <w:rPr>
          <w:rFonts w:ascii="Times New Roman" w:hAnsi="Times New Roman" w:cs="Times New Roman"/>
          <w:sz w:val="24"/>
          <w:szCs w:val="24"/>
        </w:rPr>
        <w:t>19.4. Checking Company IDs Collected Ratings -&gt; Holdings</w:t>
      </w:r>
    </w:p>
    <w:p w:rsidR="0014037F" w:rsidRPr="0014037F" w:rsidRDefault="0014037F" w:rsidP="009D4AAE">
      <w:pPr>
        <w:rPr>
          <w:rFonts w:ascii="Times New Roman" w:hAnsi="Times New Roman" w:cs="Times New Roman"/>
          <w:sz w:val="24"/>
          <w:szCs w:val="24"/>
        </w:rPr>
      </w:pPr>
      <w:r>
        <w:rPr>
          <w:rFonts w:ascii="Times New Roman" w:hAnsi="Times New Roman" w:cs="Times New Roman"/>
          <w:sz w:val="24"/>
          <w:szCs w:val="24"/>
        </w:rPr>
        <w:t>TBD</w:t>
      </w:r>
    </w:p>
    <w:p w:rsidR="006340BC" w:rsidRDefault="006340BC" w:rsidP="006340BC">
      <w:pPr>
        <w:rPr>
          <w:rFonts w:ascii="Times New Roman" w:hAnsi="Times New Roman" w:cs="Times New Roman"/>
          <w:b/>
          <w:sz w:val="24"/>
          <w:szCs w:val="24"/>
        </w:rPr>
      </w:pPr>
      <w:r>
        <w:rPr>
          <w:rFonts w:ascii="Times New Roman" w:hAnsi="Times New Roman" w:cs="Times New Roman"/>
          <w:b/>
          <w:sz w:val="24"/>
          <w:szCs w:val="24"/>
        </w:rPr>
        <w:t>XX. 1909 Moody’s RR Manual Parent-Subsidiary Relationship and All Rated Securities</w:t>
      </w:r>
    </w:p>
    <w:p w:rsidR="006340BC" w:rsidRDefault="00F82F34" w:rsidP="006340BC">
      <w:pPr>
        <w:rPr>
          <w:rFonts w:ascii="Times New Roman" w:hAnsi="Times New Roman" w:cs="Times New Roman"/>
          <w:sz w:val="24"/>
          <w:szCs w:val="24"/>
        </w:rPr>
      </w:pPr>
      <w:r>
        <w:rPr>
          <w:rFonts w:ascii="Times New Roman" w:hAnsi="Times New Roman" w:cs="Times New Roman"/>
          <w:sz w:val="24"/>
          <w:szCs w:val="24"/>
        </w:rPr>
        <w:t xml:space="preserve">Figure </w:t>
      </w:r>
      <w:r w:rsidR="0014037F">
        <w:rPr>
          <w:rFonts w:ascii="Times New Roman" w:hAnsi="Times New Roman" w:cs="Times New Roman"/>
          <w:sz w:val="24"/>
          <w:szCs w:val="24"/>
        </w:rPr>
        <w:t>20.</w:t>
      </w:r>
      <w:r>
        <w:rPr>
          <w:rFonts w:ascii="Times New Roman" w:hAnsi="Times New Roman" w:cs="Times New Roman"/>
          <w:sz w:val="24"/>
          <w:szCs w:val="24"/>
        </w:rPr>
        <w:t>1</w:t>
      </w:r>
      <w:r w:rsidR="006340BC" w:rsidRPr="006340BC">
        <w:rPr>
          <w:rFonts w:ascii="Times New Roman" w:hAnsi="Times New Roman" w:cs="Times New Roman"/>
          <w:sz w:val="24"/>
          <w:szCs w:val="24"/>
        </w:rPr>
        <w:t xml:space="preserve"> 1909_Moodys_Abbreviated_TOC.pdf</w:t>
      </w:r>
      <w:r w:rsidR="006340BC">
        <w:rPr>
          <w:rFonts w:ascii="Times New Roman" w:hAnsi="Times New Roman" w:cs="Times New Roman"/>
          <w:sz w:val="24"/>
          <w:szCs w:val="24"/>
        </w:rPr>
        <w:t>:</w:t>
      </w:r>
    </w:p>
    <w:p w:rsidR="006340BC" w:rsidRPr="006340BC" w:rsidRDefault="006340BC" w:rsidP="006340BC">
      <w:pPr>
        <w:rPr>
          <w:rFonts w:ascii="Times New Roman" w:hAnsi="Times New Roman" w:cs="Times New Roman"/>
          <w:sz w:val="24"/>
          <w:szCs w:val="24"/>
        </w:rPr>
      </w:pPr>
      <w:r w:rsidRPr="006340BC">
        <w:rPr>
          <w:rFonts w:ascii="Times New Roman" w:hAnsi="Times New Roman" w:cs="Times New Roman"/>
          <w:noProof/>
          <w:sz w:val="24"/>
          <w:szCs w:val="24"/>
        </w:rPr>
        <w:drawing>
          <wp:inline distT="0" distB="0" distL="0" distR="0">
            <wp:extent cx="5943600" cy="51121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11214"/>
                    </a:xfrm>
                    <a:prstGeom prst="rect">
                      <a:avLst/>
                    </a:prstGeom>
                    <a:noFill/>
                    <a:ln>
                      <a:noFill/>
                    </a:ln>
                  </pic:spPr>
                </pic:pic>
              </a:graphicData>
            </a:graphic>
          </wp:inline>
        </w:drawing>
      </w:r>
    </w:p>
    <w:p w:rsidR="006340BC" w:rsidRDefault="00F82F34" w:rsidP="006340BC">
      <w:pPr>
        <w:rPr>
          <w:rFonts w:ascii="Times New Roman" w:hAnsi="Times New Roman" w:cs="Times New Roman"/>
          <w:sz w:val="24"/>
          <w:szCs w:val="24"/>
        </w:rPr>
      </w:pPr>
      <w:r>
        <w:rPr>
          <w:rFonts w:ascii="Times New Roman" w:hAnsi="Times New Roman" w:cs="Times New Roman"/>
          <w:sz w:val="24"/>
          <w:szCs w:val="24"/>
        </w:rPr>
        <w:t xml:space="preserve">Figure </w:t>
      </w:r>
      <w:r w:rsidR="0014037F">
        <w:rPr>
          <w:rFonts w:ascii="Times New Roman" w:hAnsi="Times New Roman" w:cs="Times New Roman"/>
          <w:sz w:val="24"/>
          <w:szCs w:val="24"/>
        </w:rPr>
        <w:t>20.</w:t>
      </w:r>
      <w:r>
        <w:rPr>
          <w:rFonts w:ascii="Times New Roman" w:hAnsi="Times New Roman" w:cs="Times New Roman"/>
          <w:sz w:val="24"/>
          <w:szCs w:val="24"/>
        </w:rPr>
        <w:t>2</w:t>
      </w:r>
      <w:r w:rsidRPr="006340BC">
        <w:rPr>
          <w:rFonts w:ascii="Times New Roman" w:hAnsi="Times New Roman" w:cs="Times New Roman"/>
          <w:sz w:val="24"/>
          <w:szCs w:val="24"/>
        </w:rPr>
        <w:t xml:space="preserve"> </w:t>
      </w:r>
      <w:proofErr w:type="gramStart"/>
      <w:r w:rsidR="006340BC">
        <w:rPr>
          <w:rFonts w:ascii="Times New Roman" w:hAnsi="Times New Roman" w:cs="Times New Roman"/>
          <w:sz w:val="24"/>
          <w:szCs w:val="24"/>
        </w:rPr>
        <w:t>From</w:t>
      </w:r>
      <w:proofErr w:type="gramEnd"/>
      <w:r w:rsidR="006340BC">
        <w:rPr>
          <w:rFonts w:ascii="Times New Roman" w:hAnsi="Times New Roman" w:cs="Times New Roman"/>
          <w:sz w:val="24"/>
          <w:szCs w:val="24"/>
        </w:rPr>
        <w:t xml:space="preserve"> </w:t>
      </w:r>
      <w:r w:rsidR="006340BC" w:rsidRPr="006340BC">
        <w:rPr>
          <w:rFonts w:ascii="Times New Roman" w:hAnsi="Times New Roman" w:cs="Times New Roman"/>
          <w:sz w:val="24"/>
          <w:szCs w:val="24"/>
        </w:rPr>
        <w:t>1909_Moodys_Full_TOC</w:t>
      </w:r>
      <w:r w:rsidR="006340BC">
        <w:rPr>
          <w:rFonts w:ascii="Times New Roman" w:hAnsi="Times New Roman" w:cs="Times New Roman"/>
          <w:sz w:val="24"/>
          <w:szCs w:val="24"/>
        </w:rPr>
        <w:t>.pdf:</w:t>
      </w:r>
    </w:p>
    <w:p w:rsidR="006340BC" w:rsidRDefault="006340BC" w:rsidP="006340BC">
      <w:pPr>
        <w:rPr>
          <w:rFonts w:ascii="Times New Roman" w:hAnsi="Times New Roman" w:cs="Times New Roman"/>
          <w:sz w:val="24"/>
          <w:szCs w:val="24"/>
        </w:rPr>
      </w:pPr>
      <w:r w:rsidRPr="006340BC">
        <w:rPr>
          <w:rFonts w:ascii="Times New Roman" w:hAnsi="Times New Roman" w:cs="Times New Roman"/>
          <w:noProof/>
          <w:sz w:val="24"/>
          <w:szCs w:val="24"/>
        </w:rPr>
        <w:drawing>
          <wp:inline distT="0" distB="0" distL="0" distR="0">
            <wp:extent cx="5553075" cy="1905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rsidR="006340BC" w:rsidRPr="006340BC" w:rsidRDefault="006340BC" w:rsidP="006340BC">
      <w:pPr>
        <w:rPr>
          <w:rFonts w:ascii="Times New Roman" w:hAnsi="Times New Roman" w:cs="Times New Roman"/>
          <w:sz w:val="24"/>
          <w:szCs w:val="24"/>
        </w:rPr>
      </w:pPr>
      <w:r w:rsidRPr="006340BC">
        <w:rPr>
          <w:rFonts w:ascii="Times New Roman" w:hAnsi="Times New Roman" w:cs="Times New Roman"/>
          <w:noProof/>
          <w:sz w:val="24"/>
          <w:szCs w:val="24"/>
        </w:rPr>
        <w:drawing>
          <wp:inline distT="0" distB="0" distL="0" distR="0">
            <wp:extent cx="5362575" cy="152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2575" cy="152400"/>
                    </a:xfrm>
                    <a:prstGeom prst="rect">
                      <a:avLst/>
                    </a:prstGeom>
                    <a:noFill/>
                    <a:ln>
                      <a:noFill/>
                    </a:ln>
                  </pic:spPr>
                </pic:pic>
              </a:graphicData>
            </a:graphic>
          </wp:inline>
        </w:drawing>
      </w:r>
    </w:p>
    <w:p w:rsidR="006340BC" w:rsidRDefault="006340BC" w:rsidP="009D4AAE">
      <w:pPr>
        <w:rPr>
          <w:rFonts w:ascii="Times New Roman" w:hAnsi="Times New Roman" w:cs="Times New Roman"/>
          <w:b/>
          <w:sz w:val="24"/>
          <w:szCs w:val="24"/>
        </w:rPr>
      </w:pPr>
      <w:r w:rsidRPr="006340BC">
        <w:rPr>
          <w:rFonts w:ascii="Times New Roman" w:hAnsi="Times New Roman" w:cs="Times New Roman"/>
          <w:noProof/>
          <w:sz w:val="24"/>
          <w:szCs w:val="24"/>
        </w:rPr>
        <w:drawing>
          <wp:inline distT="0" distB="0" distL="0" distR="0" wp14:anchorId="02B46946" wp14:editId="5E376650">
            <wp:extent cx="5438775" cy="838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8775" cy="838200"/>
                    </a:xfrm>
                    <a:prstGeom prst="rect">
                      <a:avLst/>
                    </a:prstGeom>
                    <a:noFill/>
                    <a:ln>
                      <a:noFill/>
                    </a:ln>
                  </pic:spPr>
                </pic:pic>
              </a:graphicData>
            </a:graphic>
          </wp:inline>
        </w:drawing>
      </w:r>
    </w:p>
    <w:p w:rsidR="006340BC" w:rsidRPr="006340BC" w:rsidRDefault="00F82F34" w:rsidP="009D4AAE">
      <w:pPr>
        <w:rPr>
          <w:rFonts w:ascii="Times New Roman" w:hAnsi="Times New Roman" w:cs="Times New Roman"/>
          <w:sz w:val="24"/>
          <w:szCs w:val="24"/>
        </w:rPr>
      </w:pPr>
      <w:r>
        <w:rPr>
          <w:rFonts w:ascii="Times New Roman" w:hAnsi="Times New Roman" w:cs="Times New Roman"/>
          <w:sz w:val="24"/>
          <w:szCs w:val="24"/>
        </w:rPr>
        <w:t xml:space="preserve">Figure </w:t>
      </w:r>
      <w:r w:rsidR="0014037F">
        <w:rPr>
          <w:rFonts w:ascii="Times New Roman" w:hAnsi="Times New Roman" w:cs="Times New Roman"/>
          <w:sz w:val="24"/>
          <w:szCs w:val="24"/>
        </w:rPr>
        <w:t>20.</w:t>
      </w:r>
      <w:r>
        <w:rPr>
          <w:rFonts w:ascii="Times New Roman" w:hAnsi="Times New Roman" w:cs="Times New Roman"/>
          <w:sz w:val="24"/>
          <w:szCs w:val="24"/>
        </w:rPr>
        <w:t>3</w:t>
      </w:r>
      <w:r w:rsidRPr="006340BC">
        <w:rPr>
          <w:rFonts w:ascii="Times New Roman" w:hAnsi="Times New Roman" w:cs="Times New Roman"/>
          <w:sz w:val="24"/>
          <w:szCs w:val="24"/>
        </w:rPr>
        <w:t xml:space="preserve"> </w:t>
      </w:r>
      <w:r w:rsidR="006340BC" w:rsidRPr="006340BC">
        <w:rPr>
          <w:rFonts w:ascii="Times New Roman" w:hAnsi="Times New Roman" w:cs="Times New Roman"/>
          <w:sz w:val="24"/>
          <w:szCs w:val="24"/>
        </w:rPr>
        <w:t xml:space="preserve">pg. </w:t>
      </w:r>
      <w:r>
        <w:rPr>
          <w:rFonts w:ascii="Times New Roman" w:hAnsi="Times New Roman" w:cs="Times New Roman"/>
          <w:sz w:val="24"/>
          <w:szCs w:val="24"/>
        </w:rPr>
        <w:t>275 of 1909 Moody’s Manual</w:t>
      </w:r>
    </w:p>
    <w:p w:rsidR="00E93A26" w:rsidRDefault="006340BC" w:rsidP="00E93A26">
      <w:pPr>
        <w:spacing w:after="0"/>
        <w:rPr>
          <w:rFonts w:ascii="Times New Roman" w:hAnsi="Times New Roman" w:cs="Times New Roman"/>
          <w:sz w:val="24"/>
          <w:szCs w:val="24"/>
        </w:rPr>
      </w:pPr>
      <w:r w:rsidRPr="006340BC">
        <w:rPr>
          <w:rFonts w:ascii="Times New Roman" w:hAnsi="Times New Roman" w:cs="Times New Roman"/>
          <w:noProof/>
          <w:sz w:val="24"/>
          <w:szCs w:val="24"/>
        </w:rPr>
        <w:lastRenderedPageBreak/>
        <w:drawing>
          <wp:inline distT="0" distB="0" distL="0" distR="0" wp14:anchorId="3B4E65C4" wp14:editId="49A2E0AD">
            <wp:extent cx="5943600" cy="254931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549317"/>
                    </a:xfrm>
                    <a:prstGeom prst="rect">
                      <a:avLst/>
                    </a:prstGeom>
                    <a:noFill/>
                    <a:ln>
                      <a:noFill/>
                    </a:ln>
                  </pic:spPr>
                </pic:pic>
              </a:graphicData>
            </a:graphic>
          </wp:inline>
        </w:drawing>
      </w:r>
    </w:p>
    <w:p w:rsidR="006340BC" w:rsidRDefault="00F82F34" w:rsidP="00E93A26">
      <w:pPr>
        <w:spacing w:after="0"/>
        <w:rPr>
          <w:rFonts w:ascii="Times New Roman" w:hAnsi="Times New Roman" w:cs="Times New Roman"/>
          <w:sz w:val="24"/>
          <w:szCs w:val="24"/>
        </w:rPr>
      </w:pPr>
      <w:r>
        <w:rPr>
          <w:rFonts w:ascii="Times New Roman" w:hAnsi="Times New Roman" w:cs="Times New Roman"/>
          <w:sz w:val="24"/>
          <w:szCs w:val="24"/>
        </w:rPr>
        <w:t xml:space="preserve">Figure </w:t>
      </w:r>
      <w:r w:rsidR="0014037F">
        <w:rPr>
          <w:rFonts w:ascii="Times New Roman" w:hAnsi="Times New Roman" w:cs="Times New Roman"/>
          <w:sz w:val="24"/>
          <w:szCs w:val="24"/>
        </w:rPr>
        <w:t>20.</w:t>
      </w:r>
      <w:r>
        <w:rPr>
          <w:rFonts w:ascii="Times New Roman" w:hAnsi="Times New Roman" w:cs="Times New Roman"/>
          <w:sz w:val="24"/>
          <w:szCs w:val="24"/>
        </w:rPr>
        <w:t>4</w:t>
      </w:r>
      <w:r w:rsidRPr="006340BC">
        <w:rPr>
          <w:rFonts w:ascii="Times New Roman" w:hAnsi="Times New Roman" w:cs="Times New Roman"/>
          <w:sz w:val="24"/>
          <w:szCs w:val="24"/>
        </w:rPr>
        <w:t xml:space="preserve"> pg. </w:t>
      </w:r>
      <w:r>
        <w:rPr>
          <w:rFonts w:ascii="Times New Roman" w:hAnsi="Times New Roman" w:cs="Times New Roman"/>
          <w:sz w:val="24"/>
          <w:szCs w:val="24"/>
        </w:rPr>
        <w:t>206 of 1909 Moody’s Manual</w:t>
      </w:r>
      <w:r w:rsidRPr="006340BC">
        <w:rPr>
          <w:rFonts w:ascii="Times New Roman" w:hAnsi="Times New Roman" w:cs="Times New Roman"/>
          <w:noProof/>
          <w:sz w:val="24"/>
          <w:szCs w:val="24"/>
        </w:rPr>
        <w:t xml:space="preserve"> </w:t>
      </w:r>
      <w:r w:rsidR="006340BC" w:rsidRPr="006340BC">
        <w:rPr>
          <w:rFonts w:ascii="Times New Roman" w:hAnsi="Times New Roman" w:cs="Times New Roman"/>
          <w:noProof/>
          <w:sz w:val="24"/>
          <w:szCs w:val="24"/>
        </w:rPr>
        <w:drawing>
          <wp:inline distT="0" distB="0" distL="0" distR="0" wp14:anchorId="089229D6" wp14:editId="6A5BBA2D">
            <wp:extent cx="5943600" cy="53184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31840"/>
                    </a:xfrm>
                    <a:prstGeom prst="rect">
                      <a:avLst/>
                    </a:prstGeom>
                    <a:noFill/>
                    <a:ln>
                      <a:noFill/>
                    </a:ln>
                  </pic:spPr>
                </pic:pic>
              </a:graphicData>
            </a:graphic>
          </wp:inline>
        </w:drawing>
      </w:r>
    </w:p>
    <w:p w:rsidR="006340BC" w:rsidRDefault="006340BC" w:rsidP="00E93A26">
      <w:pPr>
        <w:spacing w:after="0"/>
        <w:rPr>
          <w:rFonts w:ascii="Times New Roman" w:hAnsi="Times New Roman" w:cs="Times New Roman"/>
          <w:sz w:val="24"/>
          <w:szCs w:val="24"/>
        </w:rPr>
      </w:pPr>
    </w:p>
    <w:p w:rsidR="00F82F34" w:rsidRDefault="00F82F34" w:rsidP="00E93A26">
      <w:pPr>
        <w:spacing w:after="0"/>
        <w:rPr>
          <w:rFonts w:ascii="Times New Roman" w:hAnsi="Times New Roman" w:cs="Times New Roman"/>
          <w:sz w:val="24"/>
          <w:szCs w:val="24"/>
        </w:rPr>
      </w:pPr>
      <w:r>
        <w:rPr>
          <w:rFonts w:ascii="Times New Roman" w:hAnsi="Times New Roman" w:cs="Times New Roman"/>
          <w:sz w:val="24"/>
          <w:szCs w:val="24"/>
        </w:rPr>
        <w:t xml:space="preserve">I’ve uploaded the file </w:t>
      </w:r>
      <w:r w:rsidRPr="006340BC">
        <w:rPr>
          <w:rFonts w:ascii="Times New Roman" w:hAnsi="Times New Roman" w:cs="Times New Roman"/>
          <w:sz w:val="24"/>
          <w:szCs w:val="24"/>
        </w:rPr>
        <w:t>1909_Moodys_Full_TOC</w:t>
      </w:r>
      <w:r>
        <w:rPr>
          <w:rFonts w:ascii="Times New Roman" w:hAnsi="Times New Roman" w:cs="Times New Roman"/>
          <w:sz w:val="24"/>
          <w:szCs w:val="24"/>
        </w:rPr>
        <w:t>.pdf, which it turns out is the full table of contents that lists every security in the 1909 manual. Unfortunately the previous TOC entered was the abbreviated version and not what we wanted. In addition to getting a complete list of companies and securities in the 1909 manual, we can also establish the parent subsidiary relationship, which we would want anyway.</w:t>
      </w:r>
    </w:p>
    <w:p w:rsidR="00F82F34" w:rsidRDefault="00F82F34" w:rsidP="00E93A26">
      <w:pPr>
        <w:spacing w:after="0"/>
        <w:rPr>
          <w:rFonts w:ascii="Times New Roman" w:hAnsi="Times New Roman" w:cs="Times New Roman"/>
          <w:sz w:val="24"/>
          <w:szCs w:val="24"/>
        </w:rPr>
      </w:pPr>
    </w:p>
    <w:p w:rsidR="00F82F34" w:rsidRDefault="00F82F34" w:rsidP="00E93A26">
      <w:pPr>
        <w:spacing w:after="0"/>
        <w:rPr>
          <w:rFonts w:ascii="Times New Roman" w:hAnsi="Times New Roman" w:cs="Times New Roman"/>
          <w:sz w:val="24"/>
          <w:szCs w:val="24"/>
        </w:rPr>
      </w:pPr>
      <w:r>
        <w:rPr>
          <w:rFonts w:ascii="Times New Roman" w:hAnsi="Times New Roman" w:cs="Times New Roman"/>
          <w:sz w:val="24"/>
          <w:szCs w:val="24"/>
        </w:rPr>
        <w:t xml:space="preserve">Notice in figure </w:t>
      </w:r>
      <w:r w:rsidR="0014037F">
        <w:rPr>
          <w:rFonts w:ascii="Times New Roman" w:hAnsi="Times New Roman" w:cs="Times New Roman"/>
          <w:sz w:val="24"/>
          <w:szCs w:val="24"/>
        </w:rPr>
        <w:t>20.</w:t>
      </w:r>
      <w:r>
        <w:rPr>
          <w:rFonts w:ascii="Times New Roman" w:hAnsi="Times New Roman" w:cs="Times New Roman"/>
          <w:sz w:val="24"/>
          <w:szCs w:val="24"/>
        </w:rPr>
        <w:t xml:space="preserve">3 that “Milwaukee &amp; L. </w:t>
      </w:r>
      <w:proofErr w:type="spellStart"/>
      <w:r>
        <w:rPr>
          <w:rFonts w:ascii="Times New Roman" w:hAnsi="Times New Roman" w:cs="Times New Roman"/>
          <w:sz w:val="24"/>
          <w:szCs w:val="24"/>
        </w:rPr>
        <w:t>Winnebage</w:t>
      </w:r>
      <w:proofErr w:type="spellEnd"/>
      <w:r>
        <w:rPr>
          <w:rFonts w:ascii="Times New Roman" w:hAnsi="Times New Roman" w:cs="Times New Roman"/>
          <w:sz w:val="24"/>
          <w:szCs w:val="24"/>
        </w:rPr>
        <w:t xml:space="preserve"> first 6s” is included in the same table as all the bonds for “Wisconsin Central”. In the abbreviated TOC in figure </w:t>
      </w:r>
      <w:r w:rsidR="0014037F">
        <w:rPr>
          <w:rFonts w:ascii="Times New Roman" w:hAnsi="Times New Roman" w:cs="Times New Roman"/>
          <w:sz w:val="24"/>
          <w:szCs w:val="24"/>
        </w:rPr>
        <w:t>20.</w:t>
      </w:r>
      <w:r>
        <w:rPr>
          <w:rFonts w:ascii="Times New Roman" w:hAnsi="Times New Roman" w:cs="Times New Roman"/>
          <w:sz w:val="24"/>
          <w:szCs w:val="24"/>
        </w:rPr>
        <w:t xml:space="preserve">1 we can’t see this, but in the full TOC we can see that “Milwaukee &amp; L. </w:t>
      </w:r>
      <w:proofErr w:type="spellStart"/>
      <w:r>
        <w:rPr>
          <w:rFonts w:ascii="Times New Roman" w:hAnsi="Times New Roman" w:cs="Times New Roman"/>
          <w:sz w:val="24"/>
          <w:szCs w:val="24"/>
        </w:rPr>
        <w:t>Winnebage</w:t>
      </w:r>
      <w:proofErr w:type="spellEnd"/>
      <w:r>
        <w:rPr>
          <w:rFonts w:ascii="Times New Roman" w:hAnsi="Times New Roman" w:cs="Times New Roman"/>
          <w:sz w:val="24"/>
          <w:szCs w:val="24"/>
        </w:rPr>
        <w:t xml:space="preserve"> first 6s” appears on the same page as the “Wisconsin Central” bonds. Since there is only 1 bond record per page in the full manual, any bonds that appear on the same page, must have some kind of parent subsidiary relationship. </w:t>
      </w:r>
    </w:p>
    <w:p w:rsidR="00F82F34" w:rsidRDefault="00F82F34" w:rsidP="00E93A26">
      <w:pPr>
        <w:spacing w:after="0"/>
        <w:rPr>
          <w:rFonts w:ascii="Times New Roman" w:hAnsi="Times New Roman" w:cs="Times New Roman"/>
          <w:sz w:val="24"/>
          <w:szCs w:val="24"/>
        </w:rPr>
      </w:pPr>
    </w:p>
    <w:p w:rsidR="00F82F34" w:rsidRDefault="00F82F34" w:rsidP="00E93A26">
      <w:pPr>
        <w:spacing w:after="0"/>
        <w:rPr>
          <w:rFonts w:ascii="Times New Roman" w:hAnsi="Times New Roman" w:cs="Times New Roman"/>
          <w:sz w:val="24"/>
          <w:szCs w:val="24"/>
        </w:rPr>
      </w:pPr>
      <w:r>
        <w:rPr>
          <w:rFonts w:ascii="Times New Roman" w:hAnsi="Times New Roman" w:cs="Times New Roman"/>
          <w:sz w:val="24"/>
          <w:szCs w:val="24"/>
        </w:rPr>
        <w:t>Issue #1: Sometimes bond records appear on more than 1 page. Could have difficulty distinguishing bond records that appear on multiple pages from separate bond records on consecutive pages.</w:t>
      </w:r>
    </w:p>
    <w:p w:rsidR="00F82F34" w:rsidRDefault="00F82F34" w:rsidP="00E93A26">
      <w:pPr>
        <w:spacing w:after="0"/>
        <w:rPr>
          <w:rFonts w:ascii="Times New Roman" w:hAnsi="Times New Roman" w:cs="Times New Roman"/>
          <w:sz w:val="24"/>
          <w:szCs w:val="24"/>
        </w:rPr>
      </w:pPr>
    </w:p>
    <w:p w:rsidR="00F82F34" w:rsidRDefault="00F82F34" w:rsidP="00E93A26">
      <w:pPr>
        <w:spacing w:after="0"/>
        <w:rPr>
          <w:rFonts w:ascii="Times New Roman" w:hAnsi="Times New Roman" w:cs="Times New Roman"/>
          <w:sz w:val="24"/>
          <w:szCs w:val="24"/>
        </w:rPr>
      </w:pPr>
      <w:r>
        <w:rPr>
          <w:rFonts w:ascii="Times New Roman" w:hAnsi="Times New Roman" w:cs="Times New Roman"/>
          <w:sz w:val="24"/>
          <w:szCs w:val="24"/>
        </w:rPr>
        <w:t>Issue #2: Need to clearly look at bonds not stocks, since stocks all appear on a list together in the middle of the manual with their ratings.</w:t>
      </w:r>
    </w:p>
    <w:p w:rsidR="00EF61FD" w:rsidRDefault="00EF61FD" w:rsidP="00E93A26">
      <w:pPr>
        <w:spacing w:after="0"/>
        <w:rPr>
          <w:rFonts w:ascii="Times New Roman" w:hAnsi="Times New Roman" w:cs="Times New Roman"/>
          <w:sz w:val="24"/>
          <w:szCs w:val="24"/>
        </w:rPr>
      </w:pPr>
    </w:p>
    <w:p w:rsidR="00EF61FD" w:rsidRDefault="00EF61FD" w:rsidP="00E93A26">
      <w:pPr>
        <w:spacing w:after="0"/>
        <w:rPr>
          <w:rFonts w:ascii="Times New Roman" w:hAnsi="Times New Roman" w:cs="Times New Roman"/>
          <w:sz w:val="24"/>
          <w:szCs w:val="24"/>
          <w:u w:val="single"/>
        </w:rPr>
      </w:pPr>
      <w:r w:rsidRPr="00EF61FD">
        <w:rPr>
          <w:rFonts w:ascii="Times New Roman" w:hAnsi="Times New Roman" w:cs="Times New Roman"/>
          <w:sz w:val="24"/>
          <w:szCs w:val="24"/>
          <w:u w:val="single"/>
        </w:rPr>
        <w:t xml:space="preserve">Steps </w:t>
      </w:r>
      <w:r>
        <w:rPr>
          <w:rFonts w:ascii="Times New Roman" w:hAnsi="Times New Roman" w:cs="Times New Roman"/>
          <w:sz w:val="24"/>
          <w:szCs w:val="24"/>
          <w:u w:val="single"/>
        </w:rPr>
        <w:t xml:space="preserve">for </w:t>
      </w:r>
      <w:r w:rsidRPr="00EF61FD">
        <w:rPr>
          <w:rFonts w:ascii="Times New Roman" w:hAnsi="Times New Roman" w:cs="Times New Roman"/>
          <w:sz w:val="24"/>
          <w:szCs w:val="24"/>
          <w:u w:val="single"/>
        </w:rPr>
        <w:t>1909 Ratings Manual:</w:t>
      </w:r>
    </w:p>
    <w:p w:rsidR="00EF61FD" w:rsidRDefault="00EF61FD" w:rsidP="00EF61FD">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Enter all entries for “</w:t>
      </w:r>
      <w:r w:rsidRPr="006340BC">
        <w:rPr>
          <w:rFonts w:ascii="Times New Roman" w:hAnsi="Times New Roman" w:cs="Times New Roman"/>
          <w:sz w:val="24"/>
          <w:szCs w:val="24"/>
        </w:rPr>
        <w:t>1909_Moodys_Full_TOC</w:t>
      </w:r>
      <w:r>
        <w:rPr>
          <w:rFonts w:ascii="Times New Roman" w:hAnsi="Times New Roman" w:cs="Times New Roman"/>
          <w:sz w:val="24"/>
          <w:szCs w:val="24"/>
        </w:rPr>
        <w:t>.pdf” into spreadsheet “</w:t>
      </w:r>
      <w:r w:rsidRPr="00EF61FD">
        <w:rPr>
          <w:rFonts w:ascii="Times New Roman" w:hAnsi="Times New Roman" w:cs="Times New Roman"/>
          <w:sz w:val="24"/>
          <w:szCs w:val="24"/>
        </w:rPr>
        <w:t xml:space="preserve">1909_Moodys_Full_TOC.xlsx </w:t>
      </w:r>
      <w:r>
        <w:rPr>
          <w:rFonts w:ascii="Times New Roman" w:hAnsi="Times New Roman" w:cs="Times New Roman"/>
          <w:sz w:val="24"/>
          <w:szCs w:val="24"/>
        </w:rPr>
        <w:t xml:space="preserve">“ </w:t>
      </w:r>
    </w:p>
    <w:p w:rsidR="00EF61FD" w:rsidRDefault="00EF61FD" w:rsidP="00EF61FD">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Match company </w:t>
      </w:r>
      <w:r w:rsidR="00593B99">
        <w:rPr>
          <w:rFonts w:ascii="Times New Roman" w:hAnsi="Times New Roman" w:cs="Times New Roman"/>
          <w:sz w:val="24"/>
          <w:szCs w:val="24"/>
        </w:rPr>
        <w:t>and security names</w:t>
      </w:r>
      <w:r>
        <w:rPr>
          <w:rFonts w:ascii="Times New Roman" w:hAnsi="Times New Roman" w:cs="Times New Roman"/>
          <w:sz w:val="24"/>
          <w:szCs w:val="24"/>
        </w:rPr>
        <w:t xml:space="preserve"> to “</w:t>
      </w:r>
      <w:proofErr w:type="spellStart"/>
      <w:r w:rsidRPr="00EF61FD">
        <w:rPr>
          <w:rFonts w:ascii="Times New Roman" w:hAnsi="Times New Roman" w:cs="Times New Roman"/>
          <w:sz w:val="24"/>
          <w:szCs w:val="24"/>
        </w:rPr>
        <w:t>HoldingsData_Final_wIndustry</w:t>
      </w:r>
      <w:r>
        <w:rPr>
          <w:rFonts w:ascii="Times New Roman" w:hAnsi="Times New Roman" w:cs="Times New Roman"/>
          <w:sz w:val="24"/>
          <w:szCs w:val="24"/>
        </w:rPr>
        <w:t>.dta</w:t>
      </w:r>
      <w:proofErr w:type="spellEnd"/>
      <w:r>
        <w:rPr>
          <w:rFonts w:ascii="Times New Roman" w:hAnsi="Times New Roman" w:cs="Times New Roman"/>
          <w:sz w:val="24"/>
          <w:szCs w:val="24"/>
        </w:rPr>
        <w:t xml:space="preserve">” </w:t>
      </w:r>
      <w:proofErr w:type="spellStart"/>
      <w:r w:rsidRPr="00EF61FD">
        <w:rPr>
          <w:rFonts w:ascii="Times New Roman" w:hAnsi="Times New Roman" w:cs="Times New Roman"/>
          <w:sz w:val="24"/>
          <w:szCs w:val="24"/>
        </w:rPr>
        <w:t>firm_id_holdings</w:t>
      </w:r>
      <w:proofErr w:type="spellEnd"/>
    </w:p>
    <w:p w:rsidR="00EF61FD" w:rsidRDefault="00EF61FD" w:rsidP="00EF61FD">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Establish parent-subsidiary relationship using page numbers and code these into dataset</w:t>
      </w:r>
    </w:p>
    <w:p w:rsidR="0014037F" w:rsidRDefault="004F1F7F" w:rsidP="0014037F">
      <w:p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Eric and Asaf will talk about it more Friday. Have firm enter data from Bond Records.</w:t>
      </w:r>
    </w:p>
    <w:p w:rsidR="004F1F7F" w:rsidRPr="004F1F7F" w:rsidRDefault="004F1F7F" w:rsidP="0014037F">
      <w:pPr>
        <w:spacing w:after="0"/>
        <w:rPr>
          <w:rFonts w:ascii="Times New Roman" w:hAnsi="Times New Roman" w:cs="Times New Roman"/>
          <w:color w:val="1F497D" w:themeColor="text2"/>
          <w:sz w:val="24"/>
          <w:szCs w:val="24"/>
        </w:rPr>
      </w:pPr>
    </w:p>
    <w:p w:rsidR="00273E88" w:rsidRDefault="00273E88" w:rsidP="0014037F">
      <w:pPr>
        <w:spacing w:after="0"/>
        <w:rPr>
          <w:rFonts w:ascii="Times New Roman" w:hAnsi="Times New Roman" w:cs="Times New Roman"/>
          <w:b/>
          <w:sz w:val="24"/>
          <w:szCs w:val="24"/>
        </w:rPr>
      </w:pPr>
      <w:r>
        <w:rPr>
          <w:rFonts w:ascii="Times New Roman" w:hAnsi="Times New Roman" w:cs="Times New Roman"/>
          <w:b/>
          <w:sz w:val="24"/>
          <w:szCs w:val="24"/>
        </w:rPr>
        <w:t>XXI. Random Idea</w:t>
      </w:r>
    </w:p>
    <w:p w:rsidR="00273E88" w:rsidRDefault="00273E88" w:rsidP="0014037F">
      <w:pPr>
        <w:spacing w:after="0"/>
        <w:rPr>
          <w:rFonts w:ascii="Times New Roman" w:hAnsi="Times New Roman" w:cs="Times New Roman"/>
          <w:sz w:val="24"/>
          <w:szCs w:val="24"/>
        </w:rPr>
      </w:pPr>
      <w:r>
        <w:rPr>
          <w:rFonts w:ascii="Times New Roman" w:hAnsi="Times New Roman" w:cs="Times New Roman"/>
          <w:sz w:val="24"/>
          <w:szCs w:val="24"/>
        </w:rPr>
        <w:t xml:space="preserve">A recent RFS paper by Crotty and Back called “The Informational Role of Stock and Bond Volume” (in </w:t>
      </w:r>
      <w:proofErr w:type="spellStart"/>
      <w:r>
        <w:rPr>
          <w:rFonts w:ascii="Times New Roman" w:hAnsi="Times New Roman" w:cs="Times New Roman"/>
          <w:sz w:val="24"/>
          <w:szCs w:val="24"/>
        </w:rPr>
        <w:t>dropbox</w:t>
      </w:r>
      <w:proofErr w:type="spellEnd"/>
      <w:r>
        <w:rPr>
          <w:rFonts w:ascii="Times New Roman" w:hAnsi="Times New Roman" w:cs="Times New Roman"/>
          <w:sz w:val="24"/>
          <w:szCs w:val="24"/>
        </w:rPr>
        <w:t xml:space="preserve"> under literature called “</w:t>
      </w:r>
      <w:r w:rsidRPr="00273E88">
        <w:rPr>
          <w:rFonts w:ascii="Times New Roman" w:hAnsi="Times New Roman" w:cs="Times New Roman"/>
          <w:sz w:val="24"/>
          <w:szCs w:val="24"/>
        </w:rPr>
        <w:t>Info_Role_StockBond_Vol.pdf</w:t>
      </w:r>
      <w:r>
        <w:rPr>
          <w:rFonts w:ascii="Times New Roman" w:hAnsi="Times New Roman" w:cs="Times New Roman"/>
          <w:sz w:val="24"/>
          <w:szCs w:val="24"/>
        </w:rPr>
        <w:t>”) points out that 1) The sign of cross-market (bonds to stocks) of Kyle’s lambda (price impact) is same as correlation between firm’s debt and equity returns and 2) sign of Kyle’s lambda is positive (negative) if private information concerns the mean (risk) of the firm’s assets. Since “surprise” ratings alter the mean, but any ratings alter the risk I think this gives us nice variation in micro-structure predictions</w:t>
      </w:r>
      <w:r w:rsidR="001C0BEF">
        <w:rPr>
          <w:rFonts w:ascii="Times New Roman" w:hAnsi="Times New Roman" w:cs="Times New Roman"/>
          <w:sz w:val="24"/>
          <w:szCs w:val="24"/>
        </w:rPr>
        <w:t xml:space="preserve"> for Kyle’s lambda (which we can do with the data we have) and predictions for bond/stock market correlations (which we can also do). I think we can also relate these of course to the holdings distribution and real effects, but requires a bit more thought.</w:t>
      </w:r>
    </w:p>
    <w:p w:rsidR="00273E88" w:rsidRDefault="00273E88" w:rsidP="0014037F">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14037F" w:rsidRDefault="0014037F" w:rsidP="0014037F">
      <w:pPr>
        <w:spacing w:after="0"/>
        <w:rPr>
          <w:rFonts w:ascii="Times New Roman" w:hAnsi="Times New Roman" w:cs="Times New Roman"/>
          <w:b/>
          <w:sz w:val="24"/>
          <w:szCs w:val="24"/>
        </w:rPr>
      </w:pPr>
      <w:r w:rsidRPr="0014037F">
        <w:rPr>
          <w:rFonts w:ascii="Times New Roman" w:hAnsi="Times New Roman" w:cs="Times New Roman"/>
          <w:b/>
          <w:sz w:val="24"/>
          <w:szCs w:val="24"/>
        </w:rPr>
        <w:t>Next Steps:</w:t>
      </w:r>
    </w:p>
    <w:p w:rsidR="0014037F" w:rsidRDefault="0014037F" w:rsidP="0014037F">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Enter 1909 Full TOC</w:t>
      </w:r>
    </w:p>
    <w:p w:rsidR="0014037F" w:rsidRDefault="0014037F" w:rsidP="0014037F">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Check all company names (as detailed above)</w:t>
      </w:r>
    </w:p>
    <w:p w:rsidR="0014037F" w:rsidRDefault="0014037F" w:rsidP="0014037F">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Create template and strategy for matching/double checking security-level matches</w:t>
      </w:r>
    </w:p>
    <w:p w:rsidR="0014037F" w:rsidRDefault="0014037F" w:rsidP="0014037F">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Enter rest of steps in “Steps for 1909 Ratings Manuals” (should come after checking company/security names/IDs)</w:t>
      </w:r>
    </w:p>
    <w:p w:rsidR="0014037F" w:rsidRDefault="0014037F" w:rsidP="0014037F">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Analysis of matching success at company and security-level</w:t>
      </w:r>
    </w:p>
    <w:p w:rsidR="0014037F" w:rsidRDefault="0014037F" w:rsidP="0014037F">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Redo preliminary holding analysis</w:t>
      </w:r>
    </w:p>
    <w:p w:rsidR="002E3319" w:rsidRDefault="0014037F" w:rsidP="0014037F">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Initial analysis of NYSE equity data</w:t>
      </w:r>
    </w:p>
    <w:p w:rsidR="002E3319" w:rsidRDefault="002E3319">
      <w:pPr>
        <w:rPr>
          <w:rFonts w:ascii="Times New Roman" w:hAnsi="Times New Roman" w:cs="Times New Roman"/>
          <w:sz w:val="24"/>
          <w:szCs w:val="24"/>
        </w:rPr>
      </w:pPr>
      <w:r>
        <w:rPr>
          <w:rFonts w:ascii="Times New Roman" w:hAnsi="Times New Roman" w:cs="Times New Roman"/>
          <w:sz w:val="24"/>
          <w:szCs w:val="24"/>
        </w:rPr>
        <w:br w:type="page"/>
      </w:r>
    </w:p>
    <w:p w:rsidR="002E3319" w:rsidRDefault="002E3319" w:rsidP="002E3319">
      <w:pPr>
        <w:spacing w:after="0"/>
        <w:jc w:val="center"/>
      </w:pPr>
      <w:r w:rsidRPr="009710D3">
        <w:lastRenderedPageBreak/>
        <w:t>*********************</w:t>
      </w:r>
      <w:r>
        <w:t xml:space="preserve"> Updated 5/6/2015 *******************</w:t>
      </w:r>
    </w:p>
    <w:p w:rsidR="0014037F" w:rsidRDefault="0014037F" w:rsidP="002E3319">
      <w:pPr>
        <w:pStyle w:val="ListParagraph"/>
        <w:spacing w:after="0"/>
        <w:ind w:left="360"/>
        <w:rPr>
          <w:rFonts w:ascii="Times New Roman" w:hAnsi="Times New Roman" w:cs="Times New Roman"/>
          <w:sz w:val="24"/>
          <w:szCs w:val="24"/>
        </w:rPr>
      </w:pPr>
    </w:p>
    <w:p w:rsidR="002E3319" w:rsidRDefault="002E3319" w:rsidP="002E3319">
      <w:pPr>
        <w:pStyle w:val="ListParagraph"/>
        <w:spacing w:after="0"/>
        <w:ind w:left="360"/>
        <w:rPr>
          <w:rFonts w:ascii="Times New Roman" w:hAnsi="Times New Roman" w:cs="Times New Roman"/>
          <w:sz w:val="24"/>
          <w:szCs w:val="24"/>
        </w:rPr>
      </w:pPr>
    </w:p>
    <w:p w:rsidR="00615790" w:rsidRPr="00615790" w:rsidRDefault="00615790" w:rsidP="002E3319">
      <w:pPr>
        <w:rPr>
          <w:rFonts w:ascii="Times New Roman" w:hAnsi="Times New Roman" w:cs="Times New Roman"/>
          <w:b/>
          <w:sz w:val="24"/>
          <w:szCs w:val="24"/>
        </w:rPr>
      </w:pPr>
      <w:r>
        <w:rPr>
          <w:rFonts w:ascii="Times New Roman" w:hAnsi="Times New Roman" w:cs="Times New Roman"/>
          <w:b/>
          <w:sz w:val="24"/>
          <w:szCs w:val="24"/>
        </w:rPr>
        <w:t>XXII</w:t>
      </w:r>
      <w:r w:rsidR="002E3319">
        <w:rPr>
          <w:rFonts w:ascii="Times New Roman" w:hAnsi="Times New Roman" w:cs="Times New Roman"/>
          <w:b/>
          <w:sz w:val="24"/>
          <w:szCs w:val="24"/>
        </w:rPr>
        <w:t xml:space="preserve">. Manually Checking </w:t>
      </w:r>
      <w:r>
        <w:rPr>
          <w:rFonts w:ascii="Times New Roman" w:hAnsi="Times New Roman" w:cs="Times New Roman"/>
          <w:b/>
          <w:sz w:val="24"/>
          <w:szCs w:val="24"/>
        </w:rPr>
        <w:t>Issuer</w:t>
      </w:r>
      <w:r w:rsidR="002E3319">
        <w:rPr>
          <w:rFonts w:ascii="Times New Roman" w:hAnsi="Times New Roman" w:cs="Times New Roman"/>
          <w:b/>
          <w:sz w:val="24"/>
          <w:szCs w:val="24"/>
        </w:rPr>
        <w:t xml:space="preserve"> Name IDs</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redux</w:t>
      </w:r>
      <w:proofErr w:type="spellEnd"/>
      <w:r>
        <w:rPr>
          <w:rFonts w:ascii="Times New Roman" w:hAnsi="Times New Roman" w:cs="Times New Roman"/>
          <w:b/>
          <w:sz w:val="24"/>
          <w:szCs w:val="24"/>
        </w:rPr>
        <w:t>)</w:t>
      </w:r>
    </w:p>
    <w:p w:rsidR="002E3319" w:rsidRDefault="00615790" w:rsidP="002E3319">
      <w:pPr>
        <w:rPr>
          <w:rFonts w:ascii="Times New Roman" w:hAnsi="Times New Roman" w:cs="Times New Roman"/>
          <w:sz w:val="24"/>
          <w:szCs w:val="24"/>
        </w:rPr>
      </w:pPr>
      <w:r>
        <w:rPr>
          <w:rFonts w:ascii="Times New Roman" w:hAnsi="Times New Roman" w:cs="Times New Roman"/>
          <w:sz w:val="24"/>
          <w:szCs w:val="24"/>
        </w:rPr>
        <w:t>22</w:t>
      </w:r>
      <w:r w:rsidR="002E3319" w:rsidRPr="0014037F">
        <w:rPr>
          <w:rFonts w:ascii="Times New Roman" w:hAnsi="Times New Roman" w:cs="Times New Roman"/>
          <w:sz w:val="24"/>
          <w:szCs w:val="24"/>
        </w:rPr>
        <w:t>.1</w:t>
      </w:r>
      <w:r w:rsidR="002E3319">
        <w:rPr>
          <w:rFonts w:ascii="Times New Roman" w:hAnsi="Times New Roman" w:cs="Times New Roman"/>
          <w:sz w:val="24"/>
          <w:szCs w:val="24"/>
        </w:rPr>
        <w:t xml:space="preserve">. Checking Internal Consistency of </w:t>
      </w:r>
      <w:r>
        <w:rPr>
          <w:rFonts w:ascii="Times New Roman" w:hAnsi="Times New Roman" w:cs="Times New Roman"/>
          <w:sz w:val="24"/>
          <w:szCs w:val="24"/>
        </w:rPr>
        <w:t>Issuer</w:t>
      </w:r>
      <w:r w:rsidR="002E3319">
        <w:rPr>
          <w:rFonts w:ascii="Times New Roman" w:hAnsi="Times New Roman" w:cs="Times New Roman"/>
          <w:sz w:val="24"/>
          <w:szCs w:val="24"/>
        </w:rPr>
        <w:t xml:space="preserve"> IDs in Holdings Data </w:t>
      </w:r>
      <w:proofErr w:type="gramStart"/>
      <w:r w:rsidR="002E3319">
        <w:rPr>
          <w:rFonts w:ascii="Times New Roman" w:hAnsi="Times New Roman" w:cs="Times New Roman"/>
          <w:sz w:val="24"/>
          <w:szCs w:val="24"/>
        </w:rPr>
        <w:t>Across</w:t>
      </w:r>
      <w:proofErr w:type="gramEnd"/>
      <w:r w:rsidR="002E3319">
        <w:rPr>
          <w:rFonts w:ascii="Times New Roman" w:hAnsi="Times New Roman" w:cs="Times New Roman"/>
          <w:sz w:val="24"/>
          <w:szCs w:val="24"/>
        </w:rPr>
        <w:t xml:space="preserve"> Years</w:t>
      </w:r>
    </w:p>
    <w:tbl>
      <w:tblPr>
        <w:tblStyle w:val="TableGrid"/>
        <w:tblW w:w="0" w:type="auto"/>
        <w:tblInd w:w="360" w:type="dxa"/>
        <w:tblLook w:val="04A0" w:firstRow="1" w:lastRow="0" w:firstColumn="1" w:lastColumn="0" w:noHBand="0" w:noVBand="1"/>
      </w:tblPr>
      <w:tblGrid>
        <w:gridCol w:w="763"/>
        <w:gridCol w:w="5532"/>
        <w:gridCol w:w="2160"/>
      </w:tblGrid>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Step</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Description</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to Check</w:t>
            </w:r>
          </w:p>
        </w:tc>
      </w:tr>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Original issuer name</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13,994</w:t>
            </w:r>
          </w:p>
        </w:tc>
      </w:tr>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Lower case</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13,933</w:t>
            </w:r>
          </w:p>
        </w:tc>
      </w:tr>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“company”</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13,707</w:t>
            </w:r>
          </w:p>
        </w:tc>
      </w:tr>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“corporation”</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13,698</w:t>
            </w:r>
          </w:p>
        </w:tc>
      </w:tr>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 and everything inside of them</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13,326</w:t>
            </w:r>
          </w:p>
        </w:tc>
      </w:tr>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apostrophes</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13,291</w:t>
            </w:r>
          </w:p>
        </w:tc>
      </w:tr>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Replace “5” w/ “S”, “8” w/ “S”, “1” w/ “t”, then leading numbers with blank</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13,286</w:t>
            </w:r>
          </w:p>
        </w:tc>
      </w:tr>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trailing and leading spaces</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10,263</w:t>
            </w:r>
          </w:p>
        </w:tc>
      </w:tr>
      <w:tr w:rsidR="00615790" w:rsidTr="00615790">
        <w:tc>
          <w:tcPr>
            <w:tcW w:w="763"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532"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commas</w:t>
            </w:r>
          </w:p>
        </w:tc>
        <w:tc>
          <w:tcPr>
            <w:tcW w:w="2160" w:type="dxa"/>
          </w:tcPr>
          <w:p w:rsidR="00615790" w:rsidRDefault="00615790"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4,798</w:t>
            </w:r>
          </w:p>
        </w:tc>
      </w:tr>
      <w:tr w:rsidR="00E03AFA" w:rsidTr="00615790">
        <w:tc>
          <w:tcPr>
            <w:tcW w:w="763" w:type="dxa"/>
          </w:tcPr>
          <w:p w:rsidR="00E03AFA" w:rsidRDefault="00E03AFA"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5532" w:type="dxa"/>
          </w:tcPr>
          <w:p w:rsidR="00E03AFA" w:rsidRDefault="00E03AFA"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 industry codes</w:t>
            </w:r>
          </w:p>
        </w:tc>
        <w:tc>
          <w:tcPr>
            <w:tcW w:w="2160" w:type="dxa"/>
          </w:tcPr>
          <w:p w:rsidR="00E03AFA" w:rsidRDefault="00E03AFA" w:rsidP="0061579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4,183</w:t>
            </w:r>
          </w:p>
        </w:tc>
      </w:tr>
    </w:tbl>
    <w:p w:rsidR="002E3319" w:rsidRDefault="002E3319" w:rsidP="002E3319">
      <w:pPr>
        <w:pStyle w:val="ListParagraph"/>
        <w:spacing w:after="0"/>
        <w:ind w:left="360"/>
        <w:rPr>
          <w:rFonts w:ascii="Times New Roman" w:hAnsi="Times New Roman" w:cs="Times New Roman"/>
          <w:sz w:val="24"/>
          <w:szCs w:val="24"/>
        </w:rPr>
      </w:pPr>
    </w:p>
    <w:p w:rsidR="00615790" w:rsidRDefault="00615790" w:rsidP="00615790">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In table 22.1 (above) I look at the number of issuer name entries that still exist after removing those that only have one “cleaned” issuer name per issuer ID # assigned via fuzzy logic. As you can see after all the basic cleanings I did there are around 4</w:t>
      </w:r>
      <w:r w:rsidR="00E03AFA">
        <w:rPr>
          <w:rFonts w:ascii="Times New Roman" w:hAnsi="Times New Roman" w:cs="Times New Roman"/>
          <w:sz w:val="24"/>
          <w:szCs w:val="24"/>
        </w:rPr>
        <w:t>,183 issuer names that have multiple matches (within a given industry, where industry is defined from the holdings manual).</w:t>
      </w:r>
    </w:p>
    <w:p w:rsidR="002C7516" w:rsidRDefault="002C7516" w:rsidP="00615790">
      <w:pPr>
        <w:pStyle w:val="ListParagraph"/>
        <w:spacing w:after="0"/>
        <w:ind w:left="-90"/>
        <w:rPr>
          <w:rFonts w:ascii="Times New Roman" w:hAnsi="Times New Roman" w:cs="Times New Roman"/>
          <w:sz w:val="24"/>
          <w:szCs w:val="24"/>
        </w:rPr>
      </w:pPr>
    </w:p>
    <w:p w:rsidR="00615790" w:rsidRPr="002C7516" w:rsidRDefault="002C7516" w:rsidP="002C7516">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22.2 Example of First 12 Entries of Result</w:t>
      </w:r>
    </w:p>
    <w:p w:rsidR="00E03AFA" w:rsidRDefault="00E03AFA" w:rsidP="00615790">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 xml:space="preserve"> </w:t>
      </w:r>
      <w:r w:rsidR="002C7516" w:rsidRPr="002C7516">
        <w:rPr>
          <w:noProof/>
        </w:rPr>
        <w:drawing>
          <wp:inline distT="0" distB="0" distL="0" distR="0">
            <wp:extent cx="5943600" cy="2375620"/>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75620"/>
                    </a:xfrm>
                    <a:prstGeom prst="rect">
                      <a:avLst/>
                    </a:prstGeom>
                    <a:noFill/>
                    <a:ln>
                      <a:noFill/>
                    </a:ln>
                  </pic:spPr>
                </pic:pic>
              </a:graphicData>
            </a:graphic>
          </wp:inline>
        </w:drawing>
      </w:r>
    </w:p>
    <w:p w:rsidR="002C7516" w:rsidRDefault="002C7516" w:rsidP="00615790">
      <w:pPr>
        <w:pStyle w:val="ListParagraph"/>
        <w:spacing w:after="0"/>
        <w:ind w:left="-90"/>
        <w:rPr>
          <w:rFonts w:ascii="Times New Roman" w:hAnsi="Times New Roman" w:cs="Times New Roman"/>
          <w:sz w:val="24"/>
          <w:szCs w:val="24"/>
        </w:rPr>
      </w:pPr>
    </w:p>
    <w:p w:rsidR="002C7516" w:rsidRDefault="002C7516" w:rsidP="00615790">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Table 22.2 is a sample of the first 12 entries that result after running the simple cleaning methods above. As you can see the majority of what the fuzzy logic was able to do was eliminate a lot of typos</w:t>
      </w:r>
    </w:p>
    <w:p w:rsidR="00701CD5" w:rsidRDefault="00701CD5" w:rsidP="00615790">
      <w:pPr>
        <w:pStyle w:val="ListParagraph"/>
        <w:spacing w:after="0"/>
        <w:ind w:left="-9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Can replace “&amp;” vs. “and”…</w:t>
      </w:r>
    </w:p>
    <w:p w:rsidR="008B0C73" w:rsidRDefault="008B0C73" w:rsidP="00615790">
      <w:pPr>
        <w:pStyle w:val="ListParagraph"/>
        <w:spacing w:after="0"/>
        <w:ind w:left="-90"/>
        <w:rPr>
          <w:rFonts w:ascii="Times New Roman" w:hAnsi="Times New Roman" w:cs="Times New Roman"/>
          <w:color w:val="FF0000"/>
          <w:sz w:val="24"/>
          <w:szCs w:val="24"/>
        </w:rPr>
      </w:pPr>
      <w:r>
        <w:rPr>
          <w:rFonts w:ascii="Times New Roman" w:hAnsi="Times New Roman" w:cs="Times New Roman"/>
          <w:color w:val="FF0000"/>
          <w:sz w:val="24"/>
          <w:szCs w:val="24"/>
        </w:rPr>
        <w:t>Can replace “co” with blank…</w:t>
      </w:r>
    </w:p>
    <w:p w:rsidR="000E17FB" w:rsidRDefault="000E17FB" w:rsidP="00615790">
      <w:pPr>
        <w:pStyle w:val="ListParagraph"/>
        <w:spacing w:after="0"/>
        <w:ind w:left="-90"/>
        <w:rPr>
          <w:rFonts w:ascii="Times New Roman" w:hAnsi="Times New Roman" w:cs="Times New Roman"/>
          <w:color w:val="FF0000"/>
          <w:sz w:val="24"/>
          <w:szCs w:val="24"/>
        </w:rPr>
      </w:pPr>
      <w:r>
        <w:rPr>
          <w:rFonts w:ascii="Times New Roman" w:hAnsi="Times New Roman" w:cs="Times New Roman"/>
          <w:color w:val="FF0000"/>
          <w:sz w:val="24"/>
          <w:szCs w:val="24"/>
        </w:rPr>
        <w:t>Flag if only differ by 1 or 2...</w:t>
      </w:r>
    </w:p>
    <w:p w:rsidR="00701CD5" w:rsidRDefault="00701CD5" w:rsidP="00615790">
      <w:pPr>
        <w:pStyle w:val="ListParagraph"/>
        <w:spacing w:after="0"/>
        <w:ind w:left="-90"/>
        <w:rPr>
          <w:rFonts w:ascii="Times New Roman" w:hAnsi="Times New Roman" w:cs="Times New Roman"/>
          <w:color w:val="FF0000"/>
          <w:sz w:val="24"/>
          <w:szCs w:val="24"/>
        </w:rPr>
      </w:pPr>
      <w:r>
        <w:rPr>
          <w:rFonts w:ascii="Times New Roman" w:hAnsi="Times New Roman" w:cs="Times New Roman"/>
          <w:color w:val="FF0000"/>
          <w:sz w:val="24"/>
          <w:szCs w:val="24"/>
        </w:rPr>
        <w:t>Make sure that alternatives are included in code for robustness</w:t>
      </w:r>
    </w:p>
    <w:p w:rsidR="00701CD5" w:rsidRPr="00701CD5" w:rsidRDefault="00701CD5" w:rsidP="00615790">
      <w:pPr>
        <w:pStyle w:val="ListParagraph"/>
        <w:spacing w:after="0"/>
        <w:ind w:left="-90"/>
        <w:rPr>
          <w:rFonts w:ascii="Times New Roman" w:hAnsi="Times New Roman" w:cs="Times New Roman"/>
          <w:color w:val="FF0000"/>
          <w:sz w:val="24"/>
          <w:szCs w:val="24"/>
        </w:rPr>
      </w:pPr>
      <w:r>
        <w:rPr>
          <w:rFonts w:ascii="Times New Roman" w:hAnsi="Times New Roman" w:cs="Times New Roman"/>
          <w:color w:val="FF0000"/>
          <w:sz w:val="24"/>
          <w:szCs w:val="24"/>
        </w:rPr>
        <w:t>How to deal with ones that don’t match, but should…</w:t>
      </w:r>
    </w:p>
    <w:p w:rsidR="002C7516" w:rsidRDefault="002C7516" w:rsidP="00615790">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22.3 Example of Mistakes</w:t>
      </w:r>
    </w:p>
    <w:p w:rsidR="002C7516" w:rsidRDefault="002C7516" w:rsidP="00615790">
      <w:pPr>
        <w:pStyle w:val="ListParagraph"/>
        <w:spacing w:after="0"/>
        <w:ind w:left="-90"/>
        <w:rPr>
          <w:rFonts w:ascii="Times New Roman" w:hAnsi="Times New Roman" w:cs="Times New Roman"/>
          <w:sz w:val="24"/>
          <w:szCs w:val="24"/>
        </w:rPr>
      </w:pPr>
      <w:r w:rsidRPr="002C7516">
        <w:rPr>
          <w:noProof/>
        </w:rPr>
        <w:drawing>
          <wp:inline distT="0" distB="0" distL="0" distR="0">
            <wp:extent cx="4924425" cy="962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962025"/>
                    </a:xfrm>
                    <a:prstGeom prst="rect">
                      <a:avLst/>
                    </a:prstGeom>
                    <a:noFill/>
                    <a:ln>
                      <a:noFill/>
                    </a:ln>
                  </pic:spPr>
                </pic:pic>
              </a:graphicData>
            </a:graphic>
          </wp:inline>
        </w:drawing>
      </w:r>
    </w:p>
    <w:p w:rsidR="002C7516" w:rsidRDefault="002C7516" w:rsidP="00615790">
      <w:pPr>
        <w:pStyle w:val="ListParagraph"/>
        <w:spacing w:after="0"/>
        <w:ind w:left="-90"/>
        <w:rPr>
          <w:rFonts w:ascii="Times New Roman" w:hAnsi="Times New Roman" w:cs="Times New Roman"/>
          <w:sz w:val="24"/>
          <w:szCs w:val="24"/>
        </w:rPr>
      </w:pPr>
    </w:p>
    <w:p w:rsidR="002C7516" w:rsidRDefault="002C7516" w:rsidP="00615790">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While at first glance the majority look like logical things for the fuzzy logic to fix, it didn’t take long to find some unusual mistakes. Here are the 1</w:t>
      </w:r>
      <w:r w:rsidRPr="002C7516">
        <w:rPr>
          <w:rFonts w:ascii="Times New Roman" w:hAnsi="Times New Roman" w:cs="Times New Roman"/>
          <w:sz w:val="24"/>
          <w:szCs w:val="24"/>
          <w:vertAlign w:val="superscript"/>
        </w:rPr>
        <w:t>st</w:t>
      </w:r>
      <w:r>
        <w:rPr>
          <w:rFonts w:ascii="Times New Roman" w:hAnsi="Times New Roman" w:cs="Times New Roman"/>
          <w:sz w:val="24"/>
          <w:szCs w:val="24"/>
        </w:rPr>
        <w:t xml:space="preserve"> two examples I could find.  For the first I think that “peach” looks very similar to “beach”</w:t>
      </w:r>
      <w:r w:rsidR="004177E9">
        <w:rPr>
          <w:rFonts w:ascii="Times New Roman" w:hAnsi="Times New Roman" w:cs="Times New Roman"/>
          <w:sz w:val="24"/>
          <w:szCs w:val="24"/>
        </w:rPr>
        <w:t xml:space="preserve"> and maybe “</w:t>
      </w:r>
      <w:proofErr w:type="spellStart"/>
      <w:r w:rsidR="004177E9">
        <w:rPr>
          <w:rFonts w:ascii="Times New Roman" w:hAnsi="Times New Roman" w:cs="Times New Roman"/>
          <w:sz w:val="24"/>
          <w:szCs w:val="24"/>
        </w:rPr>
        <w:t>boston</w:t>
      </w:r>
      <w:proofErr w:type="spellEnd"/>
      <w:r w:rsidR="004177E9">
        <w:rPr>
          <w:rFonts w:ascii="Times New Roman" w:hAnsi="Times New Roman" w:cs="Times New Roman"/>
          <w:sz w:val="24"/>
          <w:szCs w:val="24"/>
        </w:rPr>
        <w:t>” looks similar to “bottom”, but other than that I’m not sure why it decided those were a match, but clearly they are not. For the 2</w:t>
      </w:r>
      <w:r w:rsidR="004177E9" w:rsidRPr="004177E9">
        <w:rPr>
          <w:rFonts w:ascii="Times New Roman" w:hAnsi="Times New Roman" w:cs="Times New Roman"/>
          <w:sz w:val="24"/>
          <w:szCs w:val="24"/>
          <w:vertAlign w:val="superscript"/>
        </w:rPr>
        <w:t>nd</w:t>
      </w:r>
      <w:r w:rsidR="004177E9">
        <w:rPr>
          <w:rFonts w:ascii="Times New Roman" w:hAnsi="Times New Roman" w:cs="Times New Roman"/>
          <w:sz w:val="24"/>
          <w:szCs w:val="24"/>
        </w:rPr>
        <w:t xml:space="preserve"> I imagine “</w:t>
      </w:r>
      <w:proofErr w:type="spellStart"/>
      <w:r w:rsidR="004177E9">
        <w:rPr>
          <w:rFonts w:ascii="Times New Roman" w:hAnsi="Times New Roman" w:cs="Times New Roman"/>
          <w:sz w:val="24"/>
          <w:szCs w:val="24"/>
        </w:rPr>
        <w:t>boston</w:t>
      </w:r>
      <w:proofErr w:type="spellEnd"/>
      <w:r w:rsidR="004177E9">
        <w:rPr>
          <w:rFonts w:ascii="Times New Roman" w:hAnsi="Times New Roman" w:cs="Times New Roman"/>
          <w:sz w:val="24"/>
          <w:szCs w:val="24"/>
        </w:rPr>
        <w:t>” looks similar to “Houston”, both had the word “terminal”, and filler words like “and” typically don’t get much weight.</w:t>
      </w:r>
    </w:p>
    <w:p w:rsidR="004177E9" w:rsidRDefault="004177E9" w:rsidP="00615790">
      <w:pPr>
        <w:pStyle w:val="ListParagraph"/>
        <w:spacing w:after="0"/>
        <w:ind w:left="-90"/>
        <w:rPr>
          <w:rFonts w:ascii="Times New Roman" w:hAnsi="Times New Roman" w:cs="Times New Roman"/>
          <w:sz w:val="24"/>
          <w:szCs w:val="24"/>
        </w:rPr>
      </w:pPr>
    </w:p>
    <w:p w:rsidR="004177E9" w:rsidRDefault="004177E9" w:rsidP="00615790">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I have saved the full file of these in “</w:t>
      </w:r>
      <w:r w:rsidRPr="004177E9">
        <w:rPr>
          <w:rFonts w:ascii="Times New Roman" w:hAnsi="Times New Roman" w:cs="Times New Roman"/>
          <w:sz w:val="24"/>
          <w:szCs w:val="24"/>
        </w:rPr>
        <w:t>HoldingIssuerNamesToCheck</w:t>
      </w:r>
      <w:r>
        <w:rPr>
          <w:rFonts w:ascii="Times New Roman" w:hAnsi="Times New Roman" w:cs="Times New Roman"/>
          <w:sz w:val="24"/>
          <w:szCs w:val="24"/>
        </w:rPr>
        <w:t xml:space="preserve">.xlsx” in the </w:t>
      </w:r>
      <w:proofErr w:type="spellStart"/>
      <w:r>
        <w:rPr>
          <w:rFonts w:ascii="Times New Roman" w:hAnsi="Times New Roman" w:cs="Times New Roman"/>
          <w:sz w:val="24"/>
          <w:szCs w:val="24"/>
        </w:rPr>
        <w:t>dropbox</w:t>
      </w:r>
      <w:proofErr w:type="spellEnd"/>
      <w:r>
        <w:rPr>
          <w:rFonts w:ascii="Times New Roman" w:hAnsi="Times New Roman" w:cs="Times New Roman"/>
          <w:sz w:val="24"/>
          <w:szCs w:val="24"/>
        </w:rPr>
        <w:t xml:space="preserve"> under “</w:t>
      </w:r>
      <w:proofErr w:type="spellStart"/>
      <w:r w:rsidRPr="004177E9">
        <w:rPr>
          <w:rFonts w:ascii="Times New Roman" w:hAnsi="Times New Roman" w:cs="Times New Roman"/>
          <w:sz w:val="24"/>
          <w:szCs w:val="24"/>
        </w:rPr>
        <w:t>Data_Programs</w:t>
      </w:r>
      <w:proofErr w:type="spellEnd"/>
      <w:r w:rsidRPr="004177E9">
        <w:rPr>
          <w:rFonts w:ascii="Times New Roman" w:hAnsi="Times New Roman" w:cs="Times New Roman"/>
          <w:sz w:val="24"/>
          <w:szCs w:val="24"/>
        </w:rPr>
        <w:t>\</w:t>
      </w:r>
      <w:r>
        <w:rPr>
          <w:rFonts w:ascii="Times New Roman" w:hAnsi="Times New Roman" w:cs="Times New Roman"/>
          <w:sz w:val="24"/>
          <w:szCs w:val="24"/>
        </w:rPr>
        <w:t>Data\20150506”. As you can see above and from what I’ve seen it is a pretty easy gut check on most of these and I imagine one of us could do it in just a few hours. I’m not sure how long it would take a good undergrad RA, but I imagine similar…</w:t>
      </w:r>
    </w:p>
    <w:p w:rsidR="00F811EB" w:rsidRDefault="00F811EB" w:rsidP="00615790">
      <w:pPr>
        <w:pStyle w:val="ListParagraph"/>
        <w:spacing w:after="0"/>
        <w:ind w:left="-90"/>
        <w:rPr>
          <w:rFonts w:ascii="Times New Roman" w:hAnsi="Times New Roman" w:cs="Times New Roman"/>
          <w:sz w:val="24"/>
          <w:szCs w:val="24"/>
        </w:rPr>
      </w:pPr>
    </w:p>
    <w:p w:rsidR="00F811EB" w:rsidRDefault="00F811EB" w:rsidP="00F811EB">
      <w:pPr>
        <w:rPr>
          <w:rFonts w:ascii="Times New Roman" w:hAnsi="Times New Roman" w:cs="Times New Roman"/>
          <w:b/>
          <w:sz w:val="24"/>
          <w:szCs w:val="24"/>
        </w:rPr>
      </w:pPr>
      <w:r>
        <w:rPr>
          <w:rFonts w:ascii="Times New Roman" w:hAnsi="Times New Roman" w:cs="Times New Roman"/>
          <w:b/>
          <w:sz w:val="24"/>
          <w:szCs w:val="24"/>
        </w:rPr>
        <w:t>XXIII. Collecting Bond Ratings for 1909 for All Bonds</w:t>
      </w:r>
    </w:p>
    <w:p w:rsidR="00EF5A1A" w:rsidRDefault="00EF5A1A" w:rsidP="00F811EB">
      <w:pPr>
        <w:rPr>
          <w:rFonts w:ascii="Times New Roman" w:hAnsi="Times New Roman" w:cs="Times New Roman"/>
          <w:sz w:val="24"/>
          <w:szCs w:val="24"/>
        </w:rPr>
      </w:pPr>
      <w:r>
        <w:rPr>
          <w:rFonts w:ascii="Times New Roman" w:hAnsi="Times New Roman" w:cs="Times New Roman"/>
          <w:sz w:val="24"/>
          <w:szCs w:val="24"/>
        </w:rPr>
        <w:t xml:space="preserve">Eric took the pictures so that it is parent name and then the bond record information (see below) from Moody’s. </w:t>
      </w:r>
    </w:p>
    <w:p w:rsidR="00EF5A1A" w:rsidRDefault="00EF5A1A" w:rsidP="00F811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710" cy="1311275"/>
            <wp:effectExtent l="0" t="0" r="889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710" cy="1311275"/>
                    </a:xfrm>
                    <a:prstGeom prst="rect">
                      <a:avLst/>
                    </a:prstGeom>
                    <a:noFill/>
                    <a:ln>
                      <a:noFill/>
                    </a:ln>
                  </pic:spPr>
                </pic:pic>
              </a:graphicData>
            </a:graphic>
          </wp:inline>
        </w:drawing>
      </w:r>
    </w:p>
    <w:p w:rsidR="00F811EB" w:rsidRPr="00EF5A1A" w:rsidRDefault="00EF5A1A" w:rsidP="00F811EB">
      <w:pPr>
        <w:rPr>
          <w:rFonts w:ascii="Times New Roman" w:hAnsi="Times New Roman" w:cs="Times New Roman"/>
          <w:sz w:val="24"/>
          <w:szCs w:val="24"/>
        </w:rPr>
      </w:pPr>
      <w:r>
        <w:rPr>
          <w:rFonts w:ascii="Times New Roman" w:hAnsi="Times New Roman" w:cs="Times New Roman"/>
          <w:sz w:val="24"/>
          <w:szCs w:val="24"/>
        </w:rPr>
        <w:t xml:space="preserve">The plan is to have Eric’s data collection company enter the parent name and then everything in the bond record table pictured above except the 1908 price range, low, high, and last information. We should get those anyway from our data and </w:t>
      </w:r>
      <w:proofErr w:type="spellStart"/>
      <w:r>
        <w:rPr>
          <w:rFonts w:ascii="Times New Roman" w:hAnsi="Times New Roman" w:cs="Times New Roman"/>
          <w:sz w:val="24"/>
          <w:szCs w:val="24"/>
        </w:rPr>
        <w:t>sal’bility</w:t>
      </w:r>
      <w:proofErr w:type="spellEnd"/>
      <w:r>
        <w:rPr>
          <w:rFonts w:ascii="Times New Roman" w:hAnsi="Times New Roman" w:cs="Times New Roman"/>
          <w:sz w:val="24"/>
          <w:szCs w:val="24"/>
        </w:rPr>
        <w:t xml:space="preserve"> rating is probably a better proxy for liquidity anyway.</w:t>
      </w:r>
    </w:p>
    <w:p w:rsidR="00F811EB" w:rsidRDefault="00F811EB" w:rsidP="00F811EB">
      <w:pPr>
        <w:rPr>
          <w:rFonts w:ascii="Times New Roman" w:hAnsi="Times New Roman" w:cs="Times New Roman"/>
          <w:b/>
          <w:sz w:val="24"/>
          <w:szCs w:val="24"/>
        </w:rPr>
      </w:pPr>
      <w:r>
        <w:rPr>
          <w:rFonts w:ascii="Times New Roman" w:hAnsi="Times New Roman" w:cs="Times New Roman"/>
          <w:b/>
          <w:sz w:val="24"/>
          <w:szCs w:val="24"/>
        </w:rPr>
        <w:lastRenderedPageBreak/>
        <w:t>XXIV. Collecting Bid-Ask Data</w:t>
      </w:r>
    </w:p>
    <w:p w:rsidR="00F811EB" w:rsidRDefault="00F811EB" w:rsidP="00F811EB">
      <w:pPr>
        <w:rPr>
          <w:rFonts w:ascii="Times New Roman" w:hAnsi="Times New Roman" w:cs="Times New Roman"/>
          <w:sz w:val="24"/>
          <w:szCs w:val="24"/>
        </w:rPr>
      </w:pPr>
      <w:r>
        <w:rPr>
          <w:rFonts w:ascii="Times New Roman" w:hAnsi="Times New Roman" w:cs="Times New Roman"/>
          <w:sz w:val="24"/>
          <w:szCs w:val="24"/>
        </w:rPr>
        <w:t xml:space="preserve">I will talk with </w:t>
      </w:r>
      <w:proofErr w:type="spellStart"/>
      <w:r>
        <w:rPr>
          <w:rFonts w:ascii="Times New Roman" w:hAnsi="Times New Roman" w:cs="Times New Roman"/>
          <w:sz w:val="24"/>
          <w:szCs w:val="24"/>
        </w:rPr>
        <w:t>Samasource</w:t>
      </w:r>
      <w:proofErr w:type="spellEnd"/>
      <w:r>
        <w:rPr>
          <w:rFonts w:ascii="Times New Roman" w:hAnsi="Times New Roman" w:cs="Times New Roman"/>
          <w:sz w:val="24"/>
          <w:szCs w:val="24"/>
        </w:rPr>
        <w:t xml:space="preserve"> on Monday about getting estimates for the data collection project. Our current strategy will be to collect the following:</w:t>
      </w:r>
    </w:p>
    <w:p w:rsidR="00F811EB" w:rsidRDefault="00EF5A1A" w:rsidP="00F811EB">
      <w:pPr>
        <w:rPr>
          <w:rFonts w:ascii="Times New Roman" w:hAnsi="Times New Roman" w:cs="Times New Roman"/>
          <w:sz w:val="24"/>
          <w:szCs w:val="24"/>
        </w:rPr>
      </w:pPr>
      <w:r w:rsidRPr="00EF5A1A">
        <w:rPr>
          <w:noProof/>
        </w:rPr>
        <w:drawing>
          <wp:inline distT="0" distB="0" distL="0" distR="0">
            <wp:extent cx="5943600" cy="2897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9759"/>
                    </a:xfrm>
                    <a:prstGeom prst="rect">
                      <a:avLst/>
                    </a:prstGeom>
                    <a:noFill/>
                    <a:ln>
                      <a:noFill/>
                    </a:ln>
                  </pic:spPr>
                </pic:pic>
              </a:graphicData>
            </a:graphic>
          </wp:inline>
        </w:drawing>
      </w:r>
    </w:p>
    <w:p w:rsidR="00B828A8" w:rsidRDefault="00B828A8" w:rsidP="00F811EB">
      <w:pP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Carola</w:t>
      </w:r>
      <w:proofErr w:type="spellEnd"/>
      <w:r>
        <w:rPr>
          <w:rFonts w:ascii="Times New Roman" w:hAnsi="Times New Roman" w:cs="Times New Roman"/>
          <w:color w:val="FF0000"/>
          <w:sz w:val="24"/>
          <w:szCs w:val="24"/>
        </w:rPr>
        <w:t>: Change column headings so they appear in the order in the image…</w:t>
      </w:r>
    </w:p>
    <w:p w:rsidR="00FF092B" w:rsidRPr="00B828A8" w:rsidRDefault="00FF092B" w:rsidP="00F811EB">
      <w:pPr>
        <w:rPr>
          <w:rFonts w:ascii="Times New Roman" w:hAnsi="Times New Roman" w:cs="Times New Roman"/>
          <w:color w:val="FF0000"/>
          <w:sz w:val="24"/>
          <w:szCs w:val="24"/>
        </w:rPr>
      </w:pPr>
      <w:r>
        <w:rPr>
          <w:rFonts w:ascii="Times New Roman" w:hAnsi="Times New Roman" w:cs="Times New Roman"/>
          <w:color w:val="FF0000"/>
          <w:sz w:val="24"/>
          <w:szCs w:val="24"/>
        </w:rPr>
        <w:t>Eric: Remember that amount listed applies to multiple versions…</w:t>
      </w:r>
    </w:p>
    <w:p w:rsidR="00EF5A1A" w:rsidRDefault="00EF5A1A" w:rsidP="00F811EB">
      <w:pPr>
        <w:rPr>
          <w:rFonts w:ascii="Times New Roman" w:hAnsi="Times New Roman" w:cs="Times New Roman"/>
          <w:sz w:val="24"/>
          <w:szCs w:val="24"/>
        </w:rPr>
      </w:pPr>
      <w:r>
        <w:rPr>
          <w:rFonts w:ascii="Times New Roman" w:hAnsi="Times New Roman" w:cs="Times New Roman"/>
          <w:sz w:val="24"/>
          <w:szCs w:val="24"/>
        </w:rPr>
        <w:t xml:space="preserve">From this source (full sample from Eric is in the </w:t>
      </w:r>
      <w:proofErr w:type="spellStart"/>
      <w:r>
        <w:rPr>
          <w:rFonts w:ascii="Times New Roman" w:hAnsi="Times New Roman" w:cs="Times New Roman"/>
          <w:sz w:val="24"/>
          <w:szCs w:val="24"/>
        </w:rPr>
        <w:t>dropbox</w:t>
      </w:r>
      <w:proofErr w:type="spellEnd"/>
      <w:r>
        <w:rPr>
          <w:rFonts w:ascii="Times New Roman" w:hAnsi="Times New Roman" w:cs="Times New Roman"/>
          <w:sz w:val="24"/>
          <w:szCs w:val="24"/>
        </w:rPr>
        <w:t xml:space="preserve"> as “bid_ask_19090407.pdf</w:t>
      </w:r>
      <w:proofErr w:type="gramStart"/>
      <w:r>
        <w:rPr>
          <w:rFonts w:ascii="Times New Roman" w:hAnsi="Times New Roman" w:cs="Times New Roman"/>
          <w:sz w:val="24"/>
          <w:szCs w:val="24"/>
        </w:rPr>
        <w:t>”:</w:t>
      </w:r>
      <w:proofErr w:type="gramEnd"/>
    </w:p>
    <w:p w:rsidR="00EF5A1A" w:rsidRDefault="00EF5A1A" w:rsidP="00F811EB">
      <w:pPr>
        <w:rPr>
          <w:rFonts w:ascii="Times New Roman" w:hAnsi="Times New Roman" w:cs="Times New Roman"/>
          <w:sz w:val="24"/>
          <w:szCs w:val="24"/>
        </w:rPr>
      </w:pPr>
      <w:r w:rsidRPr="00EF5A1A">
        <w:rPr>
          <w:rFonts w:ascii="Times New Roman" w:hAnsi="Times New Roman" w:cs="Times New Roman"/>
          <w:noProof/>
          <w:sz w:val="24"/>
          <w:szCs w:val="24"/>
        </w:rPr>
        <w:drawing>
          <wp:inline distT="0" distB="0" distL="0" distR="0">
            <wp:extent cx="3818890" cy="1552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3074" cy="1554276"/>
                    </a:xfrm>
                    <a:prstGeom prst="rect">
                      <a:avLst/>
                    </a:prstGeom>
                    <a:noFill/>
                    <a:ln>
                      <a:noFill/>
                    </a:ln>
                  </pic:spPr>
                </pic:pic>
              </a:graphicData>
            </a:graphic>
          </wp:inline>
        </w:drawing>
      </w:r>
    </w:p>
    <w:p w:rsidR="00F811EB" w:rsidRPr="00F811EB" w:rsidRDefault="00F811EB" w:rsidP="00F811EB">
      <w:pPr>
        <w:rPr>
          <w:rFonts w:ascii="Times New Roman" w:hAnsi="Times New Roman" w:cs="Times New Roman"/>
          <w:sz w:val="24"/>
          <w:szCs w:val="24"/>
        </w:rPr>
      </w:pPr>
      <w:r>
        <w:rPr>
          <w:rFonts w:ascii="Times New Roman" w:hAnsi="Times New Roman" w:cs="Times New Roman"/>
          <w:sz w:val="24"/>
          <w:szCs w:val="24"/>
        </w:rPr>
        <w:t>Where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is the interest payment dates and “</w:t>
      </w:r>
      <w:proofErr w:type="spellStart"/>
      <w:r>
        <w:rPr>
          <w:rFonts w:ascii="Times New Roman" w:hAnsi="Times New Roman" w:cs="Times New Roman"/>
          <w:sz w:val="24"/>
          <w:szCs w:val="24"/>
        </w:rPr>
        <w:t>amt_listed</w:t>
      </w:r>
      <w:proofErr w:type="spellEnd"/>
      <w:r>
        <w:rPr>
          <w:rFonts w:ascii="Times New Roman" w:hAnsi="Times New Roman" w:cs="Times New Roman"/>
          <w:sz w:val="24"/>
          <w:szCs w:val="24"/>
        </w:rPr>
        <w:t>” in the amount listed and for these we will only include those entries for one date (ex. April 7, 1909), but will be skipped for other dates.</w:t>
      </w:r>
      <w:r w:rsidR="00EF5A1A">
        <w:rPr>
          <w:rFonts w:ascii="Times New Roman" w:hAnsi="Times New Roman" w:cs="Times New Roman"/>
          <w:sz w:val="24"/>
          <w:szCs w:val="24"/>
        </w:rPr>
        <w:t xml:space="preserve"> One outstanding question is if we want to enter only rows where there are a bid and ask or if there are either?</w:t>
      </w:r>
    </w:p>
    <w:p w:rsidR="00F811EB" w:rsidRPr="00615790" w:rsidRDefault="00F811EB" w:rsidP="00F811EB">
      <w:pPr>
        <w:rPr>
          <w:rFonts w:ascii="Times New Roman" w:hAnsi="Times New Roman" w:cs="Times New Roman"/>
          <w:b/>
          <w:sz w:val="24"/>
          <w:szCs w:val="24"/>
        </w:rPr>
      </w:pPr>
    </w:p>
    <w:p w:rsidR="00EF5A1A" w:rsidRDefault="00EF5A1A" w:rsidP="00EF5A1A">
      <w:pPr>
        <w:spacing w:after="0"/>
        <w:rPr>
          <w:rFonts w:ascii="Times New Roman" w:hAnsi="Times New Roman" w:cs="Times New Roman"/>
          <w:b/>
          <w:sz w:val="24"/>
          <w:szCs w:val="24"/>
        </w:rPr>
      </w:pPr>
      <w:r w:rsidRPr="0014037F">
        <w:rPr>
          <w:rFonts w:ascii="Times New Roman" w:hAnsi="Times New Roman" w:cs="Times New Roman"/>
          <w:b/>
          <w:sz w:val="24"/>
          <w:szCs w:val="24"/>
        </w:rPr>
        <w:t>Next Steps:</w:t>
      </w:r>
    </w:p>
    <w:p w:rsidR="00EF5A1A" w:rsidRPr="00EF5A1A" w:rsidRDefault="00EF5A1A" w:rsidP="00EF5A1A">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Manually check the 4,183 issuer ids in the holdings data</w:t>
      </w:r>
    </w:p>
    <w:p w:rsidR="00EF5A1A" w:rsidRDefault="00EF5A1A" w:rsidP="00EF5A1A">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Start data collection for 1909 bond record information</w:t>
      </w:r>
    </w:p>
    <w:p w:rsidR="00EF5A1A" w:rsidRDefault="00EF5A1A" w:rsidP="00EF5A1A">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 xml:space="preserve">Get quotes from </w:t>
      </w:r>
      <w:proofErr w:type="spellStart"/>
      <w:r>
        <w:rPr>
          <w:rFonts w:ascii="Times New Roman" w:hAnsi="Times New Roman" w:cs="Times New Roman"/>
          <w:sz w:val="24"/>
          <w:szCs w:val="24"/>
        </w:rPr>
        <w:t>Samasource</w:t>
      </w:r>
      <w:proofErr w:type="spellEnd"/>
      <w:r>
        <w:rPr>
          <w:rFonts w:ascii="Times New Roman" w:hAnsi="Times New Roman" w:cs="Times New Roman"/>
          <w:sz w:val="24"/>
          <w:szCs w:val="24"/>
        </w:rPr>
        <w:t xml:space="preserve"> for bid-ask entry information</w:t>
      </w:r>
    </w:p>
    <w:p w:rsidR="00EF5A1A" w:rsidRDefault="00EF5A1A" w:rsidP="00EF5A1A">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Initial analysis of NYSE equity data (by itself) to understand what we have</w:t>
      </w:r>
    </w:p>
    <w:p w:rsidR="00EF5A1A" w:rsidRDefault="00EF5A1A" w:rsidP="00EF5A1A">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Work on ideas that could be completed in time for the conference with data we already have</w:t>
      </w:r>
    </w:p>
    <w:p w:rsidR="007D69C1" w:rsidRDefault="007D69C1">
      <w:pPr>
        <w:rPr>
          <w:rFonts w:ascii="Times New Roman" w:hAnsi="Times New Roman" w:cs="Times New Roman"/>
          <w:sz w:val="24"/>
          <w:szCs w:val="24"/>
        </w:rPr>
      </w:pPr>
      <w:r>
        <w:rPr>
          <w:rFonts w:ascii="Times New Roman" w:hAnsi="Times New Roman" w:cs="Times New Roman"/>
          <w:sz w:val="24"/>
          <w:szCs w:val="24"/>
        </w:rPr>
        <w:br w:type="page"/>
      </w:r>
    </w:p>
    <w:p w:rsidR="007D69C1" w:rsidRDefault="007D69C1" w:rsidP="007D69C1">
      <w:pPr>
        <w:spacing w:after="0"/>
        <w:jc w:val="center"/>
      </w:pPr>
      <w:r w:rsidRPr="009710D3">
        <w:lastRenderedPageBreak/>
        <w:t>*********************</w:t>
      </w:r>
      <w:r>
        <w:t xml:space="preserve"> Updated 5/15/2015 *******************</w:t>
      </w:r>
    </w:p>
    <w:p w:rsidR="007D69C1" w:rsidRDefault="007D69C1" w:rsidP="007D69C1">
      <w:pPr>
        <w:rPr>
          <w:rFonts w:ascii="Times New Roman" w:hAnsi="Times New Roman" w:cs="Times New Roman"/>
          <w:b/>
          <w:sz w:val="24"/>
          <w:szCs w:val="24"/>
        </w:rPr>
      </w:pPr>
    </w:p>
    <w:p w:rsidR="007D69C1" w:rsidRPr="00615790" w:rsidRDefault="007D69C1" w:rsidP="007D69C1">
      <w:pPr>
        <w:rPr>
          <w:rFonts w:ascii="Times New Roman" w:hAnsi="Times New Roman" w:cs="Times New Roman"/>
          <w:b/>
          <w:sz w:val="24"/>
          <w:szCs w:val="24"/>
        </w:rPr>
      </w:pPr>
      <w:r>
        <w:rPr>
          <w:rFonts w:ascii="Times New Roman" w:hAnsi="Times New Roman" w:cs="Times New Roman"/>
          <w:b/>
          <w:sz w:val="24"/>
          <w:szCs w:val="24"/>
        </w:rPr>
        <w:t>XX</w:t>
      </w:r>
      <w:r w:rsidR="00355BDB">
        <w:rPr>
          <w:rFonts w:ascii="Times New Roman" w:hAnsi="Times New Roman" w:cs="Times New Roman"/>
          <w:b/>
          <w:sz w:val="24"/>
          <w:szCs w:val="24"/>
        </w:rPr>
        <w:t>V</w:t>
      </w:r>
      <w:r>
        <w:rPr>
          <w:rFonts w:ascii="Times New Roman" w:hAnsi="Times New Roman" w:cs="Times New Roman"/>
          <w:b/>
          <w:sz w:val="24"/>
          <w:szCs w:val="24"/>
        </w:rPr>
        <w:t>. Manually Checking Issuer Name IDs (</w:t>
      </w:r>
      <w:proofErr w:type="spellStart"/>
      <w:r>
        <w:rPr>
          <w:rFonts w:ascii="Times New Roman" w:hAnsi="Times New Roman" w:cs="Times New Roman"/>
          <w:b/>
          <w:sz w:val="24"/>
          <w:szCs w:val="24"/>
        </w:rPr>
        <w:t>redux</w:t>
      </w:r>
      <w:proofErr w:type="spellEnd"/>
      <w:r w:rsidR="00355BDB">
        <w:rPr>
          <w:rFonts w:ascii="Times New Roman" w:hAnsi="Times New Roman" w:cs="Times New Roman"/>
          <w:b/>
          <w:sz w:val="24"/>
          <w:szCs w:val="24"/>
        </w:rPr>
        <w:t xml:space="preserve"> #2</w:t>
      </w:r>
      <w:r>
        <w:rPr>
          <w:rFonts w:ascii="Times New Roman" w:hAnsi="Times New Roman" w:cs="Times New Roman"/>
          <w:b/>
          <w:sz w:val="24"/>
          <w:szCs w:val="24"/>
        </w:rPr>
        <w:t>)</w:t>
      </w:r>
    </w:p>
    <w:p w:rsidR="007D69C1" w:rsidRDefault="00355BDB" w:rsidP="007D69C1">
      <w:pPr>
        <w:rPr>
          <w:rFonts w:ascii="Times New Roman" w:hAnsi="Times New Roman" w:cs="Times New Roman"/>
          <w:sz w:val="24"/>
          <w:szCs w:val="24"/>
        </w:rPr>
      </w:pPr>
      <w:r>
        <w:rPr>
          <w:rFonts w:ascii="Times New Roman" w:hAnsi="Times New Roman" w:cs="Times New Roman"/>
          <w:sz w:val="24"/>
          <w:szCs w:val="24"/>
        </w:rPr>
        <w:t>25</w:t>
      </w:r>
      <w:r w:rsidR="007D69C1" w:rsidRPr="0014037F">
        <w:rPr>
          <w:rFonts w:ascii="Times New Roman" w:hAnsi="Times New Roman" w:cs="Times New Roman"/>
          <w:sz w:val="24"/>
          <w:szCs w:val="24"/>
        </w:rPr>
        <w:t>.1</w:t>
      </w:r>
      <w:r w:rsidR="007D69C1">
        <w:rPr>
          <w:rFonts w:ascii="Times New Roman" w:hAnsi="Times New Roman" w:cs="Times New Roman"/>
          <w:sz w:val="24"/>
          <w:szCs w:val="24"/>
        </w:rPr>
        <w:t xml:space="preserve">. Checking Internal Consistency of Issuer IDs in Holdings Data </w:t>
      </w:r>
      <w:proofErr w:type="gramStart"/>
      <w:r w:rsidR="007D69C1">
        <w:rPr>
          <w:rFonts w:ascii="Times New Roman" w:hAnsi="Times New Roman" w:cs="Times New Roman"/>
          <w:sz w:val="24"/>
          <w:szCs w:val="24"/>
        </w:rPr>
        <w:t>Across</w:t>
      </w:r>
      <w:proofErr w:type="gramEnd"/>
      <w:r w:rsidR="007D69C1">
        <w:rPr>
          <w:rFonts w:ascii="Times New Roman" w:hAnsi="Times New Roman" w:cs="Times New Roman"/>
          <w:sz w:val="24"/>
          <w:szCs w:val="24"/>
        </w:rPr>
        <w:t xml:space="preserve"> Years</w:t>
      </w:r>
    </w:p>
    <w:tbl>
      <w:tblPr>
        <w:tblStyle w:val="TableGrid"/>
        <w:tblW w:w="0" w:type="auto"/>
        <w:tblInd w:w="360" w:type="dxa"/>
        <w:tblLook w:val="04A0" w:firstRow="1" w:lastRow="0" w:firstColumn="1" w:lastColumn="0" w:noHBand="0" w:noVBand="1"/>
      </w:tblPr>
      <w:tblGrid>
        <w:gridCol w:w="763"/>
        <w:gridCol w:w="5532"/>
        <w:gridCol w:w="2160"/>
      </w:tblGrid>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Step</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Description</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to Check</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Original issuer name</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13,994</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Lower case</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13,933</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“company”</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13,707</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“corporation”</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13,698</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 and everything inside of them</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13,326</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apostrophes</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13,291</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Replace “5” w/ “S”, “8” w/ “S”, “1” w/ “t”, then leading numbers with blank</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13,286</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trailing and leading spaces</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10,263</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Remove commas</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4,798</w:t>
            </w:r>
          </w:p>
        </w:tc>
      </w:tr>
      <w:tr w:rsidR="007D69C1" w:rsidTr="00864AD0">
        <w:tc>
          <w:tcPr>
            <w:tcW w:w="763"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5532"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 industry codes</w:t>
            </w:r>
          </w:p>
        </w:tc>
        <w:tc>
          <w:tcPr>
            <w:tcW w:w="2160" w:type="dxa"/>
          </w:tcPr>
          <w:p w:rsidR="007D69C1" w:rsidRDefault="007D69C1" w:rsidP="00864AD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4,183</w:t>
            </w:r>
          </w:p>
        </w:tc>
      </w:tr>
      <w:tr w:rsidR="00864AD0" w:rsidTr="00864AD0">
        <w:tc>
          <w:tcPr>
            <w:tcW w:w="763" w:type="dxa"/>
          </w:tcPr>
          <w:p w:rsidR="00864AD0" w:rsidRPr="00355BDB" w:rsidRDefault="00864AD0" w:rsidP="00864AD0">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11</w:t>
            </w:r>
          </w:p>
        </w:tc>
        <w:tc>
          <w:tcPr>
            <w:tcW w:w="5532" w:type="dxa"/>
          </w:tcPr>
          <w:p w:rsidR="00864AD0" w:rsidRPr="00355BDB" w:rsidRDefault="00130220" w:rsidP="00130220">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Replace “&amp;” w/ “and”, multiple blanks, and “-“</w:t>
            </w:r>
          </w:p>
        </w:tc>
        <w:tc>
          <w:tcPr>
            <w:tcW w:w="2160" w:type="dxa"/>
          </w:tcPr>
          <w:p w:rsidR="00864AD0" w:rsidRPr="00355BDB" w:rsidRDefault="00864AD0" w:rsidP="00864AD0">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3</w:t>
            </w:r>
            <w:r w:rsidR="00130220" w:rsidRPr="00355BDB">
              <w:rPr>
                <w:rFonts w:ascii="Times New Roman" w:hAnsi="Times New Roman" w:cs="Times New Roman"/>
                <w:color w:val="FF0000"/>
                <w:sz w:val="24"/>
                <w:szCs w:val="24"/>
              </w:rPr>
              <w:t>,82</w:t>
            </w:r>
            <w:r w:rsidRPr="00355BDB">
              <w:rPr>
                <w:rFonts w:ascii="Times New Roman" w:hAnsi="Times New Roman" w:cs="Times New Roman"/>
                <w:color w:val="FF0000"/>
                <w:sz w:val="24"/>
                <w:szCs w:val="24"/>
              </w:rPr>
              <w:t>8</w:t>
            </w:r>
          </w:p>
        </w:tc>
      </w:tr>
      <w:tr w:rsidR="00864AD0" w:rsidTr="00864AD0">
        <w:tc>
          <w:tcPr>
            <w:tcW w:w="763" w:type="dxa"/>
          </w:tcPr>
          <w:p w:rsidR="00864AD0" w:rsidRPr="00355BDB" w:rsidRDefault="0041520B" w:rsidP="00864AD0">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12</w:t>
            </w:r>
          </w:p>
        </w:tc>
        <w:tc>
          <w:tcPr>
            <w:tcW w:w="5532" w:type="dxa"/>
          </w:tcPr>
          <w:p w:rsidR="00864AD0" w:rsidRPr="00355BDB" w:rsidRDefault="00697562" w:rsidP="00864AD0">
            <w:pPr>
              <w:pStyle w:val="ListParagraph"/>
              <w:ind w:left="0"/>
              <w:jc w:val="center"/>
              <w:rPr>
                <w:rFonts w:ascii="Times New Roman" w:hAnsi="Times New Roman" w:cs="Times New Roman"/>
                <w:color w:val="FF0000"/>
                <w:sz w:val="24"/>
                <w:szCs w:val="24"/>
              </w:rPr>
            </w:pPr>
            <w:r>
              <w:rPr>
                <w:rFonts w:ascii="Times New Roman" w:hAnsi="Times New Roman" w:cs="Times New Roman"/>
                <w:color w:val="FF0000"/>
                <w:sz w:val="24"/>
                <w:szCs w:val="24"/>
              </w:rPr>
              <w:t>Replace “</w:t>
            </w:r>
            <w:proofErr w:type="spellStart"/>
            <w:r>
              <w:rPr>
                <w:rFonts w:ascii="Times New Roman" w:hAnsi="Times New Roman" w:cs="Times New Roman"/>
                <w:color w:val="FF0000"/>
                <w:sz w:val="24"/>
                <w:szCs w:val="24"/>
              </w:rPr>
              <w:t>ry</w:t>
            </w:r>
            <w:proofErr w:type="spellEnd"/>
            <w:r w:rsidR="00130220" w:rsidRPr="00355BDB">
              <w:rPr>
                <w:rFonts w:ascii="Times New Roman" w:hAnsi="Times New Roman" w:cs="Times New Roman"/>
                <w:color w:val="FF0000"/>
                <w:sz w:val="24"/>
                <w:szCs w:val="24"/>
              </w:rPr>
              <w:t>” and “</w:t>
            </w:r>
            <w:proofErr w:type="spellStart"/>
            <w:r w:rsidR="00130220" w:rsidRPr="00355BDB">
              <w:rPr>
                <w:rFonts w:ascii="Times New Roman" w:hAnsi="Times New Roman" w:cs="Times New Roman"/>
                <w:color w:val="FF0000"/>
                <w:sz w:val="24"/>
                <w:szCs w:val="24"/>
              </w:rPr>
              <w:t>rr</w:t>
            </w:r>
            <w:proofErr w:type="spellEnd"/>
            <w:r w:rsidR="00130220" w:rsidRPr="00355BDB">
              <w:rPr>
                <w:rFonts w:ascii="Times New Roman" w:hAnsi="Times New Roman" w:cs="Times New Roman"/>
                <w:color w:val="FF0000"/>
                <w:sz w:val="24"/>
                <w:szCs w:val="24"/>
              </w:rPr>
              <w:t>”</w:t>
            </w:r>
          </w:p>
        </w:tc>
        <w:tc>
          <w:tcPr>
            <w:tcW w:w="2160" w:type="dxa"/>
          </w:tcPr>
          <w:p w:rsidR="00864AD0" w:rsidRPr="00355BDB" w:rsidRDefault="00130220" w:rsidP="00864AD0">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3,824</w:t>
            </w:r>
          </w:p>
        </w:tc>
      </w:tr>
      <w:tr w:rsidR="00130220" w:rsidTr="00864AD0">
        <w:tc>
          <w:tcPr>
            <w:tcW w:w="763" w:type="dxa"/>
          </w:tcPr>
          <w:p w:rsidR="00130220" w:rsidRPr="00355BDB" w:rsidRDefault="00130220" w:rsidP="00130220">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13</w:t>
            </w:r>
          </w:p>
        </w:tc>
        <w:tc>
          <w:tcPr>
            <w:tcW w:w="5532" w:type="dxa"/>
          </w:tcPr>
          <w:p w:rsidR="00130220" w:rsidRPr="00355BDB" w:rsidRDefault="00130220" w:rsidP="00130220">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Differ only by 1 letter</w:t>
            </w:r>
          </w:p>
        </w:tc>
        <w:tc>
          <w:tcPr>
            <w:tcW w:w="2160" w:type="dxa"/>
          </w:tcPr>
          <w:p w:rsidR="00130220" w:rsidRPr="00355BDB" w:rsidRDefault="00130220" w:rsidP="00D549A6">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2,</w:t>
            </w:r>
            <w:r w:rsidR="00D549A6" w:rsidRPr="00355BDB">
              <w:rPr>
                <w:rFonts w:ascii="Times New Roman" w:hAnsi="Times New Roman" w:cs="Times New Roman"/>
                <w:color w:val="FF0000"/>
                <w:sz w:val="24"/>
                <w:szCs w:val="24"/>
              </w:rPr>
              <w:t>579</w:t>
            </w:r>
          </w:p>
        </w:tc>
      </w:tr>
      <w:tr w:rsidR="00130220" w:rsidTr="00864AD0">
        <w:tc>
          <w:tcPr>
            <w:tcW w:w="763" w:type="dxa"/>
          </w:tcPr>
          <w:p w:rsidR="00130220" w:rsidRPr="00355BDB" w:rsidRDefault="00130220" w:rsidP="00130220">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14</w:t>
            </w:r>
          </w:p>
        </w:tc>
        <w:tc>
          <w:tcPr>
            <w:tcW w:w="5532" w:type="dxa"/>
          </w:tcPr>
          <w:p w:rsidR="00130220" w:rsidRPr="00355BDB" w:rsidRDefault="00130220" w:rsidP="00130220">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Differ by only 2 letters</w:t>
            </w:r>
          </w:p>
        </w:tc>
        <w:tc>
          <w:tcPr>
            <w:tcW w:w="2160" w:type="dxa"/>
          </w:tcPr>
          <w:p w:rsidR="00130220" w:rsidRPr="00355BDB" w:rsidRDefault="00130220" w:rsidP="00D549A6">
            <w:pPr>
              <w:pStyle w:val="ListParagraph"/>
              <w:ind w:left="0"/>
              <w:jc w:val="center"/>
              <w:rPr>
                <w:rFonts w:ascii="Times New Roman" w:hAnsi="Times New Roman" w:cs="Times New Roman"/>
                <w:color w:val="FF0000"/>
                <w:sz w:val="24"/>
                <w:szCs w:val="24"/>
              </w:rPr>
            </w:pPr>
            <w:r w:rsidRPr="00355BDB">
              <w:rPr>
                <w:rFonts w:ascii="Times New Roman" w:hAnsi="Times New Roman" w:cs="Times New Roman"/>
                <w:color w:val="FF0000"/>
                <w:sz w:val="24"/>
                <w:szCs w:val="24"/>
              </w:rPr>
              <w:t>2,</w:t>
            </w:r>
            <w:r w:rsidR="00D549A6" w:rsidRPr="00355BDB">
              <w:rPr>
                <w:rFonts w:ascii="Times New Roman" w:hAnsi="Times New Roman" w:cs="Times New Roman"/>
                <w:color w:val="FF0000"/>
                <w:sz w:val="24"/>
                <w:szCs w:val="24"/>
              </w:rPr>
              <w:t>168</w:t>
            </w:r>
          </w:p>
        </w:tc>
      </w:tr>
      <w:tr w:rsidR="00130220" w:rsidTr="00864AD0">
        <w:tc>
          <w:tcPr>
            <w:tcW w:w="763" w:type="dxa"/>
          </w:tcPr>
          <w:p w:rsidR="00130220" w:rsidRPr="00355BDB" w:rsidRDefault="00355BDB" w:rsidP="00130220">
            <w:pPr>
              <w:pStyle w:val="ListParagraph"/>
              <w:ind w:left="0"/>
              <w:jc w:val="center"/>
              <w:rPr>
                <w:rFonts w:ascii="Times New Roman" w:hAnsi="Times New Roman" w:cs="Times New Roman"/>
                <w:strike/>
                <w:color w:val="FF0000"/>
                <w:sz w:val="24"/>
                <w:szCs w:val="24"/>
              </w:rPr>
            </w:pPr>
            <w:r w:rsidRPr="00355BDB">
              <w:rPr>
                <w:rFonts w:ascii="Times New Roman" w:hAnsi="Times New Roman" w:cs="Times New Roman"/>
                <w:strike/>
                <w:color w:val="FF0000"/>
                <w:sz w:val="24"/>
                <w:szCs w:val="24"/>
              </w:rPr>
              <w:t>15</w:t>
            </w:r>
          </w:p>
        </w:tc>
        <w:tc>
          <w:tcPr>
            <w:tcW w:w="5532" w:type="dxa"/>
          </w:tcPr>
          <w:p w:rsidR="00130220" w:rsidRPr="00355BDB" w:rsidRDefault="00355BDB" w:rsidP="00130220">
            <w:pPr>
              <w:pStyle w:val="ListParagraph"/>
              <w:ind w:left="0"/>
              <w:jc w:val="center"/>
              <w:rPr>
                <w:rFonts w:ascii="Times New Roman" w:hAnsi="Times New Roman" w:cs="Times New Roman"/>
                <w:strike/>
                <w:color w:val="FF0000"/>
                <w:sz w:val="24"/>
                <w:szCs w:val="24"/>
              </w:rPr>
            </w:pPr>
            <w:r w:rsidRPr="00355BDB">
              <w:rPr>
                <w:rFonts w:ascii="Times New Roman" w:hAnsi="Times New Roman" w:cs="Times New Roman"/>
                <w:strike/>
                <w:color w:val="FF0000"/>
                <w:sz w:val="24"/>
                <w:szCs w:val="24"/>
              </w:rPr>
              <w:t>Differ by only 3 letters</w:t>
            </w:r>
          </w:p>
        </w:tc>
        <w:tc>
          <w:tcPr>
            <w:tcW w:w="2160" w:type="dxa"/>
          </w:tcPr>
          <w:p w:rsidR="00130220" w:rsidRPr="00355BDB" w:rsidRDefault="00355BDB" w:rsidP="00130220">
            <w:pPr>
              <w:pStyle w:val="ListParagraph"/>
              <w:ind w:left="0"/>
              <w:jc w:val="center"/>
              <w:rPr>
                <w:rFonts w:ascii="Times New Roman" w:hAnsi="Times New Roman" w:cs="Times New Roman"/>
                <w:strike/>
                <w:color w:val="FF0000"/>
                <w:sz w:val="24"/>
                <w:szCs w:val="24"/>
              </w:rPr>
            </w:pPr>
            <w:r w:rsidRPr="00355BDB">
              <w:rPr>
                <w:rFonts w:ascii="Times New Roman" w:hAnsi="Times New Roman" w:cs="Times New Roman"/>
                <w:strike/>
                <w:color w:val="FF0000"/>
                <w:sz w:val="24"/>
                <w:szCs w:val="24"/>
              </w:rPr>
              <w:t>1,658</w:t>
            </w:r>
          </w:p>
        </w:tc>
      </w:tr>
    </w:tbl>
    <w:p w:rsidR="007D69C1" w:rsidRDefault="007D69C1" w:rsidP="007D69C1">
      <w:pPr>
        <w:pStyle w:val="ListParagraph"/>
        <w:spacing w:after="0"/>
        <w:ind w:left="360"/>
        <w:rPr>
          <w:rFonts w:ascii="Times New Roman" w:hAnsi="Times New Roman" w:cs="Times New Roman"/>
          <w:sz w:val="24"/>
          <w:szCs w:val="24"/>
        </w:rPr>
      </w:pPr>
    </w:p>
    <w:p w:rsidR="00355BDB" w:rsidRDefault="00355BDB" w:rsidP="00355BDB">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I don’t really like “differ by only 3 letters”, since that is actually quite a bit. For example “</w:t>
      </w:r>
      <w:proofErr w:type="spellStart"/>
      <w:r>
        <w:rPr>
          <w:rFonts w:ascii="Times New Roman" w:hAnsi="Times New Roman" w:cs="Times New Roman"/>
          <w:sz w:val="24"/>
          <w:szCs w:val="24"/>
        </w:rPr>
        <w:t>sweetwater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tenn</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sweetwater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texas</w:t>
      </w:r>
      <w:proofErr w:type="spellEnd"/>
      <w:r>
        <w:rPr>
          <w:rFonts w:ascii="Times New Roman" w:hAnsi="Times New Roman" w:cs="Times New Roman"/>
          <w:sz w:val="24"/>
          <w:szCs w:val="24"/>
        </w:rPr>
        <w:t>” differ by only 3 letters but are definitely different municipalities.</w:t>
      </w:r>
      <w:r w:rsidR="00833DFA">
        <w:rPr>
          <w:rFonts w:ascii="Times New Roman" w:hAnsi="Times New Roman" w:cs="Times New Roman"/>
          <w:sz w:val="24"/>
          <w:szCs w:val="24"/>
        </w:rPr>
        <w:t xml:space="preserve"> For all analysis below then I only include through steps 14 so size is 2,168.</w:t>
      </w:r>
    </w:p>
    <w:p w:rsidR="00697562" w:rsidRPr="00697562" w:rsidRDefault="00697562" w:rsidP="00355BDB">
      <w:pPr>
        <w:pStyle w:val="ListParagraph"/>
        <w:spacing w:after="0"/>
        <w:ind w:left="-90"/>
        <w:rPr>
          <w:rFonts w:ascii="Times New Roman" w:hAnsi="Times New Roman" w:cs="Times New Roman"/>
          <w:color w:val="548DD4" w:themeColor="text2" w:themeTint="99"/>
          <w:sz w:val="24"/>
          <w:szCs w:val="24"/>
        </w:rPr>
      </w:pPr>
      <w:proofErr w:type="spellStart"/>
      <w:r>
        <w:rPr>
          <w:rFonts w:ascii="Times New Roman" w:hAnsi="Times New Roman" w:cs="Times New Roman"/>
          <w:color w:val="548DD4" w:themeColor="text2" w:themeTint="99"/>
          <w:sz w:val="24"/>
          <w:szCs w:val="24"/>
        </w:rPr>
        <w:t>Carola</w:t>
      </w:r>
      <w:proofErr w:type="spellEnd"/>
      <w:r>
        <w:rPr>
          <w:rFonts w:ascii="Times New Roman" w:hAnsi="Times New Roman" w:cs="Times New Roman"/>
          <w:color w:val="548DD4" w:themeColor="text2" w:themeTint="99"/>
          <w:sz w:val="24"/>
          <w:szCs w:val="24"/>
        </w:rPr>
        <w:t>: Maybe only do 1 letter difference.</w:t>
      </w:r>
    </w:p>
    <w:p w:rsidR="00990A11" w:rsidRPr="00355BDB" w:rsidRDefault="00990A11" w:rsidP="00355BDB">
      <w:pPr>
        <w:pStyle w:val="ListParagraph"/>
        <w:spacing w:after="0"/>
        <w:ind w:left="-90"/>
        <w:rPr>
          <w:rFonts w:ascii="Times New Roman" w:hAnsi="Times New Roman" w:cs="Times New Roman"/>
          <w:sz w:val="24"/>
          <w:szCs w:val="24"/>
        </w:rPr>
      </w:pPr>
    </w:p>
    <w:p w:rsidR="00355BDB" w:rsidRPr="00990A11" w:rsidRDefault="00990A11" w:rsidP="00990A11">
      <w:pPr>
        <w:rPr>
          <w:rFonts w:ascii="Times New Roman" w:hAnsi="Times New Roman" w:cs="Times New Roman"/>
          <w:sz w:val="24"/>
          <w:szCs w:val="24"/>
        </w:rPr>
      </w:pPr>
      <w:r>
        <w:rPr>
          <w:rFonts w:ascii="Times New Roman" w:hAnsi="Times New Roman" w:cs="Times New Roman"/>
          <w:sz w:val="24"/>
          <w:szCs w:val="24"/>
        </w:rPr>
        <w:t>25.2. Industry Breakdown of Duplicates</w:t>
      </w:r>
    </w:p>
    <w:tbl>
      <w:tblPr>
        <w:tblStyle w:val="TableGrid"/>
        <w:tblW w:w="0" w:type="auto"/>
        <w:tblInd w:w="-90" w:type="dxa"/>
        <w:tblLook w:val="04A0" w:firstRow="1" w:lastRow="0" w:firstColumn="1" w:lastColumn="0" w:noHBand="0" w:noVBand="1"/>
      </w:tblPr>
      <w:tblGrid>
        <w:gridCol w:w="3116"/>
        <w:gridCol w:w="3117"/>
        <w:gridCol w:w="3117"/>
      </w:tblGrid>
      <w:tr w:rsidR="00990A11" w:rsidTr="00990A11">
        <w:tc>
          <w:tcPr>
            <w:tcW w:w="3116"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Industry</w:t>
            </w:r>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r>
      <w:tr w:rsidR="00990A11" w:rsidTr="00990A11">
        <w:tc>
          <w:tcPr>
            <w:tcW w:w="3116" w:type="dxa"/>
          </w:tcPr>
          <w:p w:rsidR="00990A11" w:rsidRDefault="00990A11" w:rsidP="00990A11">
            <w:pPr>
              <w:pStyle w:val="ListParagraph"/>
              <w:ind w:left="0"/>
              <w:jc w:val="center"/>
              <w:rPr>
                <w:rFonts w:ascii="Times New Roman" w:hAnsi="Times New Roman" w:cs="Times New Roman"/>
                <w:sz w:val="24"/>
                <w:szCs w:val="24"/>
              </w:rPr>
            </w:pPr>
            <w:r w:rsidRPr="00990A11">
              <w:rPr>
                <w:rFonts w:ascii="Times New Roman" w:hAnsi="Times New Roman" w:cs="Times New Roman"/>
                <w:sz w:val="24"/>
                <w:szCs w:val="24"/>
              </w:rPr>
              <w:t>Government</w:t>
            </w:r>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1,457</w:t>
            </w:r>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67</w:t>
            </w:r>
          </w:p>
        </w:tc>
      </w:tr>
      <w:tr w:rsidR="00990A11" w:rsidTr="00990A11">
        <w:tc>
          <w:tcPr>
            <w:tcW w:w="3116" w:type="dxa"/>
          </w:tcPr>
          <w:p w:rsidR="00990A11" w:rsidRDefault="00990A11" w:rsidP="00990A11">
            <w:pPr>
              <w:pStyle w:val="ListParagraph"/>
              <w:ind w:left="0"/>
              <w:jc w:val="center"/>
              <w:rPr>
                <w:rFonts w:ascii="Times New Roman" w:hAnsi="Times New Roman" w:cs="Times New Roman"/>
                <w:sz w:val="24"/>
                <w:szCs w:val="24"/>
              </w:rPr>
            </w:pPr>
            <w:r w:rsidRPr="00990A11">
              <w:rPr>
                <w:rFonts w:ascii="Times New Roman" w:hAnsi="Times New Roman" w:cs="Times New Roman"/>
                <w:sz w:val="24"/>
                <w:szCs w:val="24"/>
              </w:rPr>
              <w:t xml:space="preserve">Industrial and </w:t>
            </w:r>
            <w:proofErr w:type="spellStart"/>
            <w:r w:rsidRPr="00990A11">
              <w:rPr>
                <w:rFonts w:ascii="Times New Roman" w:hAnsi="Times New Roman" w:cs="Times New Roman"/>
                <w:sz w:val="24"/>
                <w:szCs w:val="24"/>
              </w:rPr>
              <w:t>Misc</w:t>
            </w:r>
            <w:proofErr w:type="spellEnd"/>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448</w:t>
            </w:r>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w:t>
            </w:r>
          </w:p>
        </w:tc>
      </w:tr>
      <w:tr w:rsidR="00990A11" w:rsidTr="00990A11">
        <w:tc>
          <w:tcPr>
            <w:tcW w:w="3116" w:type="dxa"/>
          </w:tcPr>
          <w:p w:rsidR="00990A11" w:rsidRDefault="00990A11" w:rsidP="00990A11">
            <w:pPr>
              <w:pStyle w:val="ListParagraph"/>
              <w:ind w:left="0"/>
              <w:jc w:val="center"/>
              <w:rPr>
                <w:rFonts w:ascii="Times New Roman" w:hAnsi="Times New Roman" w:cs="Times New Roman"/>
                <w:sz w:val="24"/>
                <w:szCs w:val="24"/>
              </w:rPr>
            </w:pPr>
            <w:r w:rsidRPr="00990A11">
              <w:rPr>
                <w:rFonts w:ascii="Times New Roman" w:hAnsi="Times New Roman" w:cs="Times New Roman"/>
                <w:sz w:val="24"/>
                <w:szCs w:val="24"/>
              </w:rPr>
              <w:t>Steam Railroad</w:t>
            </w:r>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138</w:t>
            </w:r>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r>
      <w:tr w:rsidR="00990A11" w:rsidTr="00990A11">
        <w:tc>
          <w:tcPr>
            <w:tcW w:w="3116" w:type="dxa"/>
          </w:tcPr>
          <w:p w:rsidR="00990A11" w:rsidRDefault="00990A11" w:rsidP="00990A11">
            <w:pPr>
              <w:pStyle w:val="ListParagraph"/>
              <w:ind w:left="0"/>
              <w:jc w:val="center"/>
              <w:rPr>
                <w:rFonts w:ascii="Times New Roman" w:hAnsi="Times New Roman" w:cs="Times New Roman"/>
                <w:sz w:val="24"/>
                <w:szCs w:val="24"/>
              </w:rPr>
            </w:pPr>
            <w:r w:rsidRPr="00990A11">
              <w:rPr>
                <w:rFonts w:ascii="Times New Roman" w:hAnsi="Times New Roman" w:cs="Times New Roman"/>
                <w:sz w:val="24"/>
                <w:szCs w:val="24"/>
              </w:rPr>
              <w:t>Street Railway</w:t>
            </w:r>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129</w:t>
            </w:r>
          </w:p>
        </w:tc>
        <w:tc>
          <w:tcPr>
            <w:tcW w:w="3117" w:type="dxa"/>
          </w:tcPr>
          <w:p w:rsidR="00990A11" w:rsidRDefault="00990A11" w:rsidP="00990A11">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r>
    </w:tbl>
    <w:p w:rsidR="00990A11" w:rsidRDefault="00990A11" w:rsidP="00833DFA">
      <w:pPr>
        <w:pStyle w:val="ListParagraph"/>
        <w:spacing w:after="0"/>
        <w:ind w:left="-90"/>
        <w:rPr>
          <w:rFonts w:ascii="Times New Roman" w:hAnsi="Times New Roman" w:cs="Times New Roman"/>
          <w:sz w:val="24"/>
          <w:szCs w:val="24"/>
        </w:rPr>
      </w:pPr>
    </w:p>
    <w:p w:rsidR="00833DFA" w:rsidRDefault="00833DFA" w:rsidP="00833DFA">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Most of the duplicates are in the “government” securities sections, so if we are not interested in those right away that cuts out about 2/3rds of the work…</w:t>
      </w:r>
    </w:p>
    <w:p w:rsidR="00833DFA" w:rsidRDefault="00833DFA" w:rsidP="00990A11">
      <w:pPr>
        <w:pStyle w:val="ListParagraph"/>
        <w:spacing w:after="0"/>
        <w:ind w:left="-90"/>
        <w:jc w:val="center"/>
        <w:rPr>
          <w:rFonts w:ascii="Times New Roman" w:hAnsi="Times New Roman" w:cs="Times New Roman"/>
          <w:sz w:val="24"/>
          <w:szCs w:val="24"/>
        </w:rPr>
      </w:pPr>
    </w:p>
    <w:p w:rsidR="00EC167C" w:rsidRDefault="00EC167C" w:rsidP="00833DFA">
      <w:pPr>
        <w:rPr>
          <w:rFonts w:ascii="Times New Roman" w:hAnsi="Times New Roman" w:cs="Times New Roman"/>
          <w:sz w:val="24"/>
          <w:szCs w:val="24"/>
        </w:rPr>
      </w:pPr>
    </w:p>
    <w:p w:rsidR="00EC167C" w:rsidRDefault="00EC167C" w:rsidP="00833DFA">
      <w:pPr>
        <w:rPr>
          <w:rFonts w:ascii="Times New Roman" w:hAnsi="Times New Roman" w:cs="Times New Roman"/>
          <w:sz w:val="24"/>
          <w:szCs w:val="24"/>
        </w:rPr>
      </w:pPr>
    </w:p>
    <w:p w:rsidR="00EC167C" w:rsidRDefault="00EC167C" w:rsidP="00833DFA">
      <w:pPr>
        <w:rPr>
          <w:rFonts w:ascii="Times New Roman" w:hAnsi="Times New Roman" w:cs="Times New Roman"/>
          <w:sz w:val="24"/>
          <w:szCs w:val="24"/>
        </w:rPr>
      </w:pPr>
    </w:p>
    <w:p w:rsidR="002427CC" w:rsidRPr="00833DFA" w:rsidRDefault="00833DFA" w:rsidP="00833DFA">
      <w:pPr>
        <w:rPr>
          <w:rFonts w:ascii="Times New Roman" w:hAnsi="Times New Roman" w:cs="Times New Roman"/>
          <w:sz w:val="24"/>
          <w:szCs w:val="24"/>
        </w:rPr>
      </w:pPr>
      <w:r>
        <w:rPr>
          <w:rFonts w:ascii="Times New Roman" w:hAnsi="Times New Roman" w:cs="Times New Roman"/>
          <w:sz w:val="24"/>
          <w:szCs w:val="24"/>
        </w:rPr>
        <w:t>25.3. Effective Fuzzy Logic Examples</w:t>
      </w:r>
    </w:p>
    <w:p w:rsidR="002427CC" w:rsidRDefault="00EC167C" w:rsidP="00990A11">
      <w:pPr>
        <w:pStyle w:val="ListParagraph"/>
        <w:spacing w:after="0"/>
        <w:ind w:left="-90"/>
        <w:jc w:val="center"/>
        <w:rPr>
          <w:rFonts w:ascii="Times New Roman" w:hAnsi="Times New Roman" w:cs="Times New Roman"/>
          <w:sz w:val="24"/>
          <w:szCs w:val="24"/>
        </w:rPr>
      </w:pPr>
      <w:r w:rsidRPr="00EC167C">
        <w:rPr>
          <w:noProof/>
        </w:rPr>
        <w:drawing>
          <wp:inline distT="0" distB="0" distL="0" distR="0">
            <wp:extent cx="5943600" cy="113894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38948"/>
                    </a:xfrm>
                    <a:prstGeom prst="rect">
                      <a:avLst/>
                    </a:prstGeom>
                    <a:noFill/>
                    <a:ln>
                      <a:noFill/>
                    </a:ln>
                  </pic:spPr>
                </pic:pic>
              </a:graphicData>
            </a:graphic>
          </wp:inline>
        </w:drawing>
      </w:r>
    </w:p>
    <w:p w:rsidR="00833DFA" w:rsidRDefault="00833DFA" w:rsidP="00990A11">
      <w:pPr>
        <w:pStyle w:val="ListParagraph"/>
        <w:spacing w:after="0"/>
        <w:ind w:left="-90"/>
        <w:jc w:val="center"/>
        <w:rPr>
          <w:rFonts w:ascii="Times New Roman" w:hAnsi="Times New Roman" w:cs="Times New Roman"/>
          <w:sz w:val="24"/>
          <w:szCs w:val="24"/>
        </w:rPr>
      </w:pPr>
    </w:p>
    <w:p w:rsidR="00833DFA" w:rsidRPr="00833DFA" w:rsidRDefault="00833DFA" w:rsidP="00833DFA">
      <w:pPr>
        <w:rPr>
          <w:rFonts w:ascii="Times New Roman" w:hAnsi="Times New Roman" w:cs="Times New Roman"/>
          <w:sz w:val="24"/>
          <w:szCs w:val="24"/>
        </w:rPr>
      </w:pPr>
      <w:r>
        <w:rPr>
          <w:rFonts w:ascii="Times New Roman" w:hAnsi="Times New Roman" w:cs="Times New Roman"/>
          <w:sz w:val="24"/>
          <w:szCs w:val="24"/>
        </w:rPr>
        <w:t xml:space="preserve">25.4. Ineffective (false </w:t>
      </w:r>
      <w:r w:rsidR="00EC167C">
        <w:rPr>
          <w:rFonts w:ascii="Times New Roman" w:hAnsi="Times New Roman" w:cs="Times New Roman"/>
          <w:sz w:val="24"/>
          <w:szCs w:val="24"/>
        </w:rPr>
        <w:t>positive</w:t>
      </w:r>
      <w:r>
        <w:rPr>
          <w:rFonts w:ascii="Times New Roman" w:hAnsi="Times New Roman" w:cs="Times New Roman"/>
          <w:sz w:val="24"/>
          <w:szCs w:val="24"/>
        </w:rPr>
        <w:t>) Fuzzy Logic Examples</w:t>
      </w:r>
    </w:p>
    <w:p w:rsidR="00833DFA" w:rsidRDefault="00833DFA" w:rsidP="00990A11">
      <w:pPr>
        <w:pStyle w:val="ListParagraph"/>
        <w:spacing w:after="0"/>
        <w:ind w:left="-90"/>
        <w:jc w:val="center"/>
        <w:rPr>
          <w:rFonts w:ascii="Times New Roman" w:hAnsi="Times New Roman" w:cs="Times New Roman"/>
          <w:sz w:val="24"/>
          <w:szCs w:val="24"/>
        </w:rPr>
      </w:pPr>
      <w:r w:rsidRPr="00833DFA">
        <w:rPr>
          <w:noProof/>
        </w:rPr>
        <w:drawing>
          <wp:inline distT="0" distB="0" distL="0" distR="0">
            <wp:extent cx="5943600" cy="818065"/>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818065"/>
                    </a:xfrm>
                    <a:prstGeom prst="rect">
                      <a:avLst/>
                    </a:prstGeom>
                    <a:noFill/>
                    <a:ln>
                      <a:noFill/>
                    </a:ln>
                  </pic:spPr>
                </pic:pic>
              </a:graphicData>
            </a:graphic>
          </wp:inline>
        </w:drawing>
      </w:r>
    </w:p>
    <w:p w:rsidR="00EC167C" w:rsidRDefault="00EC167C" w:rsidP="00EC167C">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As you can see above the fuzzy logic algorithm is a bit cleverer at times than the cleaning methods used above. For example it doesn’t get “tricked” by the order of words. The problem is of course that it allows for a lot of false positives. My gut feeling from looking through the files now is that the correct matches only slightly outnumber the false positives in the remaining 2,168 entries to check.  We could use only issuer ids generated using the cleaning method above as a robustness check instead of having an RA go through the whole thing…</w:t>
      </w:r>
    </w:p>
    <w:p w:rsidR="00697562" w:rsidRDefault="00697562" w:rsidP="00EC167C">
      <w:pPr>
        <w:pStyle w:val="ListParagraph"/>
        <w:spacing w:after="0"/>
        <w:ind w:left="-90"/>
        <w:rPr>
          <w:rFonts w:ascii="Times New Roman" w:hAnsi="Times New Roman" w:cs="Times New Roman"/>
          <w:sz w:val="24"/>
          <w:szCs w:val="24"/>
        </w:rPr>
      </w:pPr>
    </w:p>
    <w:p w:rsidR="00697562" w:rsidRDefault="00697562" w:rsidP="00EC167C">
      <w:pPr>
        <w:pStyle w:val="ListParagraph"/>
        <w:spacing w:after="0"/>
        <w:ind w:left="-90"/>
        <w:rPr>
          <w:rFonts w:ascii="Times New Roman" w:hAnsi="Times New Roman" w:cs="Times New Roman"/>
          <w:color w:val="548DD4" w:themeColor="text2" w:themeTint="99"/>
          <w:sz w:val="24"/>
          <w:szCs w:val="24"/>
        </w:rPr>
      </w:pPr>
      <w:proofErr w:type="spellStart"/>
      <w:r>
        <w:rPr>
          <w:rFonts w:ascii="Times New Roman" w:hAnsi="Times New Roman" w:cs="Times New Roman"/>
          <w:color w:val="548DD4" w:themeColor="text2" w:themeTint="99"/>
          <w:sz w:val="24"/>
          <w:szCs w:val="24"/>
        </w:rPr>
        <w:t>Carola</w:t>
      </w:r>
      <w:proofErr w:type="spellEnd"/>
      <w:r>
        <w:rPr>
          <w:rFonts w:ascii="Times New Roman" w:hAnsi="Times New Roman" w:cs="Times New Roman"/>
          <w:color w:val="548DD4" w:themeColor="text2" w:themeTint="99"/>
          <w:sz w:val="24"/>
          <w:szCs w:val="24"/>
        </w:rPr>
        <w:t>: Let’s use one (or both) of these. She might have an RA to help, but don’t wait for those.</w:t>
      </w:r>
      <w:r w:rsidR="00747569">
        <w:rPr>
          <w:rFonts w:ascii="Times New Roman" w:hAnsi="Times New Roman" w:cs="Times New Roman"/>
          <w:color w:val="548DD4" w:themeColor="text2" w:themeTint="99"/>
          <w:sz w:val="24"/>
          <w:szCs w:val="24"/>
        </w:rPr>
        <w:t xml:space="preserve"> Name cleaning, name cleaning w/ 1 letter difference, and fuzzy logic as 3 methods.</w:t>
      </w:r>
    </w:p>
    <w:p w:rsidR="00697562" w:rsidRDefault="00697562" w:rsidP="00EC167C">
      <w:pPr>
        <w:pStyle w:val="ListParagraph"/>
        <w:spacing w:after="0"/>
        <w:ind w:left="-90"/>
        <w:rPr>
          <w:rFonts w:ascii="Times New Roman" w:hAnsi="Times New Roman" w:cs="Times New Roman"/>
          <w:color w:val="548DD4" w:themeColor="text2" w:themeTint="99"/>
          <w:sz w:val="24"/>
          <w:szCs w:val="24"/>
        </w:rPr>
      </w:pPr>
    </w:p>
    <w:p w:rsidR="009D6F8C" w:rsidRDefault="004747A6" w:rsidP="009D6F8C">
      <w:pPr>
        <w:pStyle w:val="ListParagraph"/>
        <w:spacing w:after="0"/>
        <w:ind w:left="-90"/>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Eric: Concentration increases RRs, but not for other things, so maybe look at this more…</w:t>
      </w:r>
    </w:p>
    <w:p w:rsidR="009D6F8C" w:rsidRDefault="009D6F8C" w:rsidP="009D6F8C">
      <w:pPr>
        <w:pStyle w:val="ListParagraph"/>
        <w:spacing w:after="0"/>
        <w:ind w:left="-90"/>
        <w:rPr>
          <w:rFonts w:ascii="Times New Roman" w:hAnsi="Times New Roman" w:cs="Times New Roman"/>
          <w:color w:val="548DD4" w:themeColor="text2" w:themeTint="99"/>
          <w:sz w:val="24"/>
          <w:szCs w:val="24"/>
        </w:rPr>
      </w:pPr>
    </w:p>
    <w:p w:rsidR="009D6F8C" w:rsidRPr="009D6F8C" w:rsidRDefault="009D6F8C" w:rsidP="009D6F8C">
      <w:pPr>
        <w:pStyle w:val="ListParagraph"/>
        <w:spacing w:after="0"/>
        <w:ind w:left="-90"/>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 xml:space="preserve">Plan: 1) Look at within holdings data analysis. 2) Next week should </w:t>
      </w:r>
      <w:proofErr w:type="gramStart"/>
      <w:r>
        <w:rPr>
          <w:rFonts w:ascii="Times New Roman" w:hAnsi="Times New Roman" w:cs="Times New Roman"/>
          <w:color w:val="548DD4" w:themeColor="text2" w:themeTint="99"/>
          <w:sz w:val="24"/>
          <w:szCs w:val="24"/>
        </w:rPr>
        <w:t>get  bond</w:t>
      </w:r>
      <w:proofErr w:type="gramEnd"/>
      <w:r>
        <w:rPr>
          <w:rFonts w:ascii="Times New Roman" w:hAnsi="Times New Roman" w:cs="Times New Roman"/>
          <w:color w:val="548DD4" w:themeColor="text2" w:themeTint="99"/>
          <w:sz w:val="24"/>
          <w:szCs w:val="24"/>
        </w:rPr>
        <w:t xml:space="preserve"> record info from Eric. Try to quickly match it and see what can produce.</w:t>
      </w:r>
    </w:p>
    <w:p w:rsidR="00F50680" w:rsidRDefault="00F50680" w:rsidP="00F50680">
      <w:pPr>
        <w:rPr>
          <w:rFonts w:ascii="Times New Roman" w:hAnsi="Times New Roman" w:cs="Times New Roman"/>
          <w:b/>
          <w:sz w:val="24"/>
          <w:szCs w:val="24"/>
        </w:rPr>
      </w:pPr>
    </w:p>
    <w:p w:rsidR="00F50680" w:rsidRDefault="00F50680" w:rsidP="00F50680">
      <w:pPr>
        <w:rPr>
          <w:rFonts w:ascii="Times New Roman" w:hAnsi="Times New Roman" w:cs="Times New Roman"/>
          <w:b/>
          <w:sz w:val="24"/>
          <w:szCs w:val="24"/>
        </w:rPr>
      </w:pPr>
      <w:r>
        <w:rPr>
          <w:rFonts w:ascii="Times New Roman" w:hAnsi="Times New Roman" w:cs="Times New Roman"/>
          <w:b/>
          <w:sz w:val="24"/>
          <w:szCs w:val="24"/>
        </w:rPr>
        <w:t>XXVI. Collecting Bid-Ask Data (update)</w:t>
      </w:r>
    </w:p>
    <w:p w:rsidR="00F50680" w:rsidRDefault="00F50680" w:rsidP="00F50680">
      <w:pPr>
        <w:rPr>
          <w:rFonts w:ascii="Times New Roman" w:hAnsi="Times New Roman" w:cs="Times New Roman"/>
          <w:sz w:val="24"/>
          <w:szCs w:val="24"/>
        </w:rPr>
      </w:pPr>
      <w:r>
        <w:rPr>
          <w:rFonts w:ascii="Times New Roman" w:hAnsi="Times New Roman" w:cs="Times New Roman"/>
          <w:sz w:val="24"/>
          <w:szCs w:val="24"/>
        </w:rPr>
        <w:t>I had a meeting with them this Weds (5/13) and was told I would get pricing estimates (under different assumptions for how we want to do the project) by today (5/15). Here are the highlights from the Weds call:</w:t>
      </w:r>
    </w:p>
    <w:p w:rsidR="00F50680" w:rsidRPr="00F50680" w:rsidRDefault="00F50680" w:rsidP="00F50680">
      <w:pPr>
        <w:pStyle w:val="ListParagraph"/>
        <w:numPr>
          <w:ilvl w:val="0"/>
          <w:numId w:val="16"/>
        </w:numPr>
        <w:rPr>
          <w:rFonts w:ascii="Times New Roman" w:hAnsi="Times New Roman" w:cs="Times New Roman"/>
          <w:b/>
          <w:sz w:val="24"/>
          <w:szCs w:val="24"/>
        </w:rPr>
      </w:pPr>
      <w:r>
        <w:rPr>
          <w:rFonts w:ascii="Times New Roman" w:hAnsi="Times New Roman" w:cs="Times New Roman"/>
          <w:sz w:val="24"/>
          <w:szCs w:val="24"/>
        </w:rPr>
        <w:t>They have a $5k minimum, so we would need the job to be at least that size (an accurate estimate of the number of dates is critical)</w:t>
      </w:r>
    </w:p>
    <w:p w:rsidR="00F50680" w:rsidRPr="00F50680" w:rsidRDefault="00F50680" w:rsidP="00F50680">
      <w:pPr>
        <w:pStyle w:val="ListParagraph"/>
        <w:numPr>
          <w:ilvl w:val="0"/>
          <w:numId w:val="16"/>
        </w:numPr>
        <w:rPr>
          <w:rFonts w:ascii="Times New Roman" w:hAnsi="Times New Roman" w:cs="Times New Roman"/>
          <w:b/>
          <w:sz w:val="24"/>
          <w:szCs w:val="24"/>
        </w:rPr>
      </w:pPr>
      <w:r>
        <w:rPr>
          <w:rFonts w:ascii="Times New Roman" w:hAnsi="Times New Roman" w:cs="Times New Roman"/>
          <w:sz w:val="24"/>
          <w:szCs w:val="24"/>
        </w:rPr>
        <w:t>The more photos we can send them (Eric some help there?) the better.</w:t>
      </w:r>
      <w:r w:rsidR="00DB0AB6">
        <w:rPr>
          <w:rFonts w:ascii="Times New Roman" w:hAnsi="Times New Roman" w:cs="Times New Roman"/>
          <w:sz w:val="24"/>
          <w:szCs w:val="24"/>
        </w:rPr>
        <w:t xml:space="preserve"> There only real concern was image quality.</w:t>
      </w:r>
    </w:p>
    <w:p w:rsidR="00F50680" w:rsidRPr="00F50680" w:rsidRDefault="00F50680" w:rsidP="00F50680">
      <w:pPr>
        <w:pStyle w:val="ListParagraph"/>
        <w:numPr>
          <w:ilvl w:val="0"/>
          <w:numId w:val="16"/>
        </w:numPr>
        <w:rPr>
          <w:rFonts w:ascii="Times New Roman" w:hAnsi="Times New Roman" w:cs="Times New Roman"/>
          <w:b/>
          <w:sz w:val="24"/>
          <w:szCs w:val="24"/>
        </w:rPr>
      </w:pPr>
      <w:r>
        <w:rPr>
          <w:rFonts w:ascii="Times New Roman" w:hAnsi="Times New Roman" w:cs="Times New Roman"/>
          <w:sz w:val="24"/>
          <w:szCs w:val="24"/>
        </w:rPr>
        <w:lastRenderedPageBreak/>
        <w:t>If we do the project I will send even more detailed collection instructions.</w:t>
      </w:r>
    </w:p>
    <w:p w:rsidR="00F50680" w:rsidRPr="00F50680" w:rsidRDefault="00F50680" w:rsidP="00F50680">
      <w:pPr>
        <w:pStyle w:val="ListParagraph"/>
        <w:numPr>
          <w:ilvl w:val="0"/>
          <w:numId w:val="16"/>
        </w:numPr>
        <w:rPr>
          <w:rFonts w:ascii="Times New Roman" w:hAnsi="Times New Roman" w:cs="Times New Roman"/>
          <w:b/>
          <w:sz w:val="24"/>
          <w:szCs w:val="24"/>
        </w:rPr>
      </w:pPr>
      <w:r>
        <w:rPr>
          <w:rFonts w:ascii="Times New Roman" w:hAnsi="Times New Roman" w:cs="Times New Roman"/>
          <w:sz w:val="24"/>
          <w:szCs w:val="24"/>
        </w:rPr>
        <w:t>There is a fee for onboarding images so if we can “host” them ourselves and share them via a link could save money. Daniele (the pricing person) will give me more details on 5/15.</w:t>
      </w:r>
    </w:p>
    <w:p w:rsidR="00F50680" w:rsidRPr="00F50680" w:rsidRDefault="00F50680" w:rsidP="00F50680">
      <w:pPr>
        <w:pStyle w:val="ListParagraph"/>
        <w:numPr>
          <w:ilvl w:val="0"/>
          <w:numId w:val="16"/>
        </w:numPr>
        <w:rPr>
          <w:rFonts w:ascii="Times New Roman" w:hAnsi="Times New Roman" w:cs="Times New Roman"/>
          <w:b/>
          <w:sz w:val="24"/>
          <w:szCs w:val="24"/>
        </w:rPr>
      </w:pPr>
      <w:r>
        <w:rPr>
          <w:rFonts w:ascii="Times New Roman" w:hAnsi="Times New Roman" w:cs="Times New Roman"/>
          <w:sz w:val="24"/>
          <w:szCs w:val="24"/>
        </w:rPr>
        <w:t>They could use some more info on our budget and our timeline (I said collected by the fall).</w:t>
      </w:r>
    </w:p>
    <w:p w:rsidR="00F50680" w:rsidRDefault="00F50680" w:rsidP="00EC167C">
      <w:pPr>
        <w:pStyle w:val="ListParagraph"/>
        <w:spacing w:after="0"/>
        <w:ind w:left="-90"/>
        <w:rPr>
          <w:rFonts w:ascii="Times New Roman" w:hAnsi="Times New Roman" w:cs="Times New Roman"/>
          <w:sz w:val="24"/>
          <w:szCs w:val="24"/>
        </w:rPr>
      </w:pPr>
    </w:p>
    <w:p w:rsidR="00A045AE" w:rsidRDefault="00A045AE" w:rsidP="00A045AE">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Update from email sent on 5/15/2015:</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000000"/>
          <w:sz w:val="19"/>
          <w:szCs w:val="19"/>
        </w:rPr>
        <w:t>“</w:t>
      </w:r>
      <w:r w:rsidRPr="00A045AE">
        <w:rPr>
          <w:rFonts w:ascii="Arial" w:eastAsia="Times New Roman" w:hAnsi="Arial" w:cs="Arial"/>
          <w:color w:val="000000"/>
          <w:sz w:val="19"/>
          <w:szCs w:val="19"/>
        </w:rPr>
        <w:t>OK-- so Daniele and I worked with our project management teams to scope and price your project and it's definitely looking more intensive than what we've done in the past. Please let Daniele and me know if you think any of these assumptions are particularly out of line--- we based this on the example pdf provided and the numbers we discussed on Wednesday. </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sidRPr="00A045AE">
        <w:rPr>
          <w:rFonts w:ascii="Arial" w:eastAsia="Times New Roman" w:hAnsi="Arial" w:cs="Arial"/>
          <w:color w:val="000000"/>
          <w:sz w:val="19"/>
          <w:szCs w:val="19"/>
        </w:rPr>
        <w:t>Here are the numbers we calculated:</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sidRPr="00A045AE">
        <w:rPr>
          <w:rFonts w:ascii="Arial" w:eastAsia="Times New Roman" w:hAnsi="Arial" w:cs="Arial"/>
          <w:color w:val="000000"/>
          <w:sz w:val="19"/>
          <w:szCs w:val="19"/>
        </w:rPr>
        <w:br/>
        <w:t>480 lines per page </w:t>
      </w:r>
      <w:r w:rsidRPr="00A045AE">
        <w:rPr>
          <w:rFonts w:ascii="Arial" w:eastAsia="Times New Roman" w:hAnsi="Arial" w:cs="Arial"/>
          <w:color w:val="000000"/>
          <w:sz w:val="19"/>
          <w:szCs w:val="19"/>
        </w:rPr>
        <w:br/>
        <w:t>3 pages per pdf</w:t>
      </w:r>
      <w:r w:rsidRPr="00A045AE">
        <w:rPr>
          <w:rFonts w:ascii="Arial" w:eastAsia="Times New Roman" w:hAnsi="Arial" w:cs="Arial"/>
          <w:color w:val="000000"/>
          <w:sz w:val="19"/>
          <w:szCs w:val="19"/>
        </w:rPr>
        <w:br/>
        <w:t>150 pdfs</w:t>
      </w:r>
      <w:r w:rsidRPr="00A045AE">
        <w:rPr>
          <w:rFonts w:ascii="Arial" w:eastAsia="Times New Roman" w:hAnsi="Arial" w:cs="Arial"/>
          <w:color w:val="000000"/>
          <w:sz w:val="19"/>
          <w:szCs w:val="19"/>
        </w:rPr>
        <w:br/>
        <w:t>= 216,000 total lines</w:t>
      </w:r>
      <w:r w:rsidRPr="00A045AE">
        <w:rPr>
          <w:rFonts w:ascii="Arial" w:eastAsia="Times New Roman" w:hAnsi="Arial" w:cs="Arial"/>
          <w:color w:val="000000"/>
          <w:sz w:val="19"/>
          <w:szCs w:val="19"/>
        </w:rPr>
        <w:br/>
      </w:r>
      <w:r w:rsidRPr="00A045AE">
        <w:rPr>
          <w:rFonts w:ascii="Arial" w:eastAsia="Times New Roman" w:hAnsi="Arial" w:cs="Arial"/>
          <w:color w:val="000000"/>
          <w:sz w:val="19"/>
          <w:szCs w:val="19"/>
        </w:rPr>
        <w:br/>
        <w:t>180 skipped lines per page (due to Bid and Ask being blank)</w:t>
      </w:r>
      <w:r w:rsidRPr="00A045AE">
        <w:rPr>
          <w:rFonts w:ascii="Arial" w:eastAsia="Times New Roman" w:hAnsi="Arial" w:cs="Arial"/>
          <w:color w:val="000000"/>
          <w:sz w:val="19"/>
          <w:szCs w:val="19"/>
        </w:rPr>
        <w:br/>
        <w:t>* 3 pages per pdf * 150 pdfs</w:t>
      </w:r>
      <w:r w:rsidRPr="00A045AE">
        <w:rPr>
          <w:rFonts w:ascii="Arial" w:eastAsia="Times New Roman" w:hAnsi="Arial" w:cs="Arial"/>
          <w:color w:val="000000"/>
          <w:sz w:val="19"/>
          <w:szCs w:val="19"/>
        </w:rPr>
        <w:br/>
        <w:t>= 81,000 total skips</w:t>
      </w:r>
      <w:r w:rsidRPr="00A045AE">
        <w:rPr>
          <w:rFonts w:ascii="Arial" w:eastAsia="Times New Roman" w:hAnsi="Arial" w:cs="Arial"/>
          <w:color w:val="000000"/>
          <w:sz w:val="19"/>
          <w:szCs w:val="19"/>
        </w:rPr>
        <w:br/>
      </w:r>
      <w:r w:rsidRPr="00A045AE">
        <w:rPr>
          <w:rFonts w:ascii="Arial" w:eastAsia="Times New Roman" w:hAnsi="Arial" w:cs="Arial"/>
          <w:color w:val="000000"/>
          <w:sz w:val="19"/>
          <w:szCs w:val="19"/>
        </w:rPr>
        <w:br/>
        <w:t>216000-81000 = </w:t>
      </w:r>
      <w:r w:rsidRPr="00A045AE">
        <w:rPr>
          <w:rFonts w:ascii="Arial" w:eastAsia="Times New Roman" w:hAnsi="Arial" w:cs="Arial"/>
          <w:b/>
          <w:bCs/>
          <w:color w:val="000000"/>
          <w:sz w:val="19"/>
          <w:szCs w:val="19"/>
        </w:rPr>
        <w:t>135,000 lines that need to be transcribed</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sidRPr="00A045AE">
        <w:rPr>
          <w:rFonts w:ascii="Arial" w:eastAsia="Times New Roman" w:hAnsi="Arial" w:cs="Arial"/>
          <w:color w:val="000000"/>
          <w:sz w:val="19"/>
          <w:szCs w:val="19"/>
        </w:rPr>
        <w:t>Is this correct by your calculations?</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sidRPr="00A045AE">
        <w:rPr>
          <w:rFonts w:ascii="Arial" w:eastAsia="Times New Roman" w:hAnsi="Arial" w:cs="Arial"/>
          <w:color w:val="000000"/>
          <w:sz w:val="19"/>
          <w:szCs w:val="19"/>
        </w:rPr>
        <w:t>Pricing:</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sidRPr="00A045AE">
        <w:rPr>
          <w:rFonts w:ascii="Arial" w:eastAsia="Times New Roman" w:hAnsi="Arial" w:cs="Arial"/>
          <w:b/>
          <w:bCs/>
          <w:color w:val="000000"/>
          <w:sz w:val="19"/>
          <w:szCs w:val="19"/>
        </w:rPr>
        <w:t>$0.21 - $0.40 per line to be transcribed</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sidRPr="00A045AE">
        <w:rPr>
          <w:rFonts w:ascii="Arial" w:eastAsia="Times New Roman" w:hAnsi="Arial" w:cs="Arial"/>
          <w:color w:val="000000"/>
          <w:sz w:val="19"/>
          <w:szCs w:val="19"/>
        </w:rPr>
        <w:t>= a pretty large range total cost here of anywhere from $28,500 - $54,000 with volume assumptions made above (300 lines to transcribe per page, 3 pages per pdf, 150 pdfs.)</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sidRPr="00A045AE">
        <w:rPr>
          <w:rFonts w:ascii="Arial" w:eastAsia="Times New Roman" w:hAnsi="Arial" w:cs="Arial"/>
          <w:color w:val="000000"/>
          <w:sz w:val="19"/>
          <w:szCs w:val="19"/>
        </w:rPr>
        <w:t>There is such a big range because we need to consult further with our team on the project workflow, associated time for each task, concerns about quality of image, necessary review process to ensure quality, etc....</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sidRPr="00A045AE">
        <w:rPr>
          <w:rFonts w:ascii="Arial" w:eastAsia="Times New Roman" w:hAnsi="Arial" w:cs="Arial"/>
          <w:color w:val="000000"/>
          <w:sz w:val="19"/>
          <w:szCs w:val="19"/>
        </w:rPr>
        <w:t>There is also a setup fee which covers recruitment of agents, creation of training materials, training of agents, creation of the project on our platform, and engineering requirements and this is typically about $1500, which would apply here since this is a new project.</w:t>
      </w: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p>
    <w:p w:rsidR="00A045AE" w:rsidRPr="00A045AE" w:rsidRDefault="00A045AE" w:rsidP="00A045AE">
      <w:pPr>
        <w:shd w:val="clear" w:color="auto" w:fill="FFFFFF"/>
        <w:spacing w:after="0" w:line="240" w:lineRule="auto"/>
        <w:rPr>
          <w:rFonts w:ascii="Arial" w:eastAsia="Times New Roman" w:hAnsi="Arial" w:cs="Arial"/>
          <w:color w:val="222222"/>
          <w:sz w:val="19"/>
          <w:szCs w:val="19"/>
        </w:rPr>
      </w:pPr>
      <w:r w:rsidRPr="00A045AE">
        <w:rPr>
          <w:rFonts w:ascii="Arial" w:eastAsia="Times New Roman" w:hAnsi="Arial" w:cs="Arial"/>
          <w:color w:val="000000"/>
          <w:sz w:val="19"/>
          <w:szCs w:val="19"/>
        </w:rPr>
        <w:t>Daniele and/or I are more than happy to jump on a call to discuss the pricing if you want to chat about this. I realize there are some pretty large ranges presented, and that these numbers are pretty high, but I hope this gives you a good general idea. We could also set some time to walk through the actual workflow with you to eliminate certain parts of the task that are causing the time and complexity (and price) to increase.</w:t>
      </w:r>
      <w:r>
        <w:rPr>
          <w:rFonts w:ascii="Arial" w:eastAsia="Times New Roman" w:hAnsi="Arial" w:cs="Arial"/>
          <w:color w:val="222222"/>
          <w:sz w:val="19"/>
          <w:szCs w:val="19"/>
        </w:rPr>
        <w:t>”</w:t>
      </w:r>
    </w:p>
    <w:p w:rsidR="00A045AE" w:rsidRDefault="00A045AE" w:rsidP="00EC167C">
      <w:pPr>
        <w:pStyle w:val="ListParagraph"/>
        <w:spacing w:after="0"/>
        <w:ind w:left="-90"/>
        <w:rPr>
          <w:rFonts w:ascii="Times New Roman" w:hAnsi="Times New Roman" w:cs="Times New Roman"/>
          <w:sz w:val="24"/>
          <w:szCs w:val="24"/>
        </w:rPr>
      </w:pPr>
    </w:p>
    <w:p w:rsidR="00304CE2" w:rsidRDefault="00304CE2" w:rsidP="00EC167C">
      <w:pPr>
        <w:pStyle w:val="ListParagraph"/>
        <w:spacing w:after="0"/>
        <w:ind w:left="-90"/>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Eric: Should be 54 dates for 1908-1909. For 1913-1914 would be another 50+. So would be $10k-$20k.</w:t>
      </w:r>
    </w:p>
    <w:p w:rsidR="003E414C" w:rsidRPr="00304CE2" w:rsidRDefault="003E414C" w:rsidP="00EC167C">
      <w:pPr>
        <w:pStyle w:val="ListParagraph"/>
        <w:spacing w:after="0"/>
        <w:ind w:left="-90"/>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Asaf: call back to work on pricing (Closer to $10k).</w:t>
      </w:r>
    </w:p>
    <w:p w:rsidR="00304CE2" w:rsidRDefault="00304CE2" w:rsidP="00EC167C">
      <w:pPr>
        <w:pStyle w:val="ListParagraph"/>
        <w:spacing w:after="0"/>
        <w:ind w:left="-90"/>
        <w:rPr>
          <w:rFonts w:ascii="Times New Roman" w:hAnsi="Times New Roman" w:cs="Times New Roman"/>
          <w:sz w:val="24"/>
          <w:szCs w:val="24"/>
        </w:rPr>
      </w:pPr>
    </w:p>
    <w:p w:rsidR="00416240" w:rsidRDefault="00416240" w:rsidP="00416240">
      <w:pPr>
        <w:rPr>
          <w:rFonts w:ascii="Times New Roman" w:hAnsi="Times New Roman" w:cs="Times New Roman"/>
          <w:b/>
          <w:sz w:val="24"/>
          <w:szCs w:val="24"/>
        </w:rPr>
      </w:pPr>
      <w:r>
        <w:rPr>
          <w:rFonts w:ascii="Times New Roman" w:hAnsi="Times New Roman" w:cs="Times New Roman"/>
          <w:b/>
          <w:sz w:val="24"/>
          <w:szCs w:val="24"/>
        </w:rPr>
        <w:t>XXVII. Collecting Bond Ratings for 1909 for All Bonds (update)</w:t>
      </w:r>
    </w:p>
    <w:p w:rsidR="00416240" w:rsidRPr="00416240" w:rsidRDefault="00416240" w:rsidP="00416240">
      <w:pPr>
        <w:rPr>
          <w:rFonts w:ascii="Times New Roman" w:hAnsi="Times New Roman" w:cs="Times New Roman"/>
          <w:sz w:val="24"/>
          <w:szCs w:val="24"/>
        </w:rPr>
      </w:pPr>
      <w:r>
        <w:rPr>
          <w:rFonts w:ascii="Times New Roman" w:hAnsi="Times New Roman" w:cs="Times New Roman"/>
          <w:sz w:val="24"/>
          <w:szCs w:val="24"/>
        </w:rPr>
        <w:t>From Eric (5/13/15):</w:t>
      </w:r>
    </w:p>
    <w:p w:rsidR="00416240" w:rsidRPr="00416240" w:rsidRDefault="00416240" w:rsidP="00416240">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lastRenderedPageBreak/>
        <w:t>“</w:t>
      </w:r>
      <w:r w:rsidRPr="00416240">
        <w:rPr>
          <w:rFonts w:ascii="Arial" w:eastAsia="Times New Roman" w:hAnsi="Arial" w:cs="Arial"/>
          <w:color w:val="222222"/>
          <w:sz w:val="19"/>
          <w:szCs w:val="19"/>
        </w:rPr>
        <w:t xml:space="preserve">So the Moody's bond rating tables actually include stuff that is more like short-term notes than regular coupon bonds.  (The data entry company keeps coming back to me with questions.)  In a case where it's "ctf. of </w:t>
      </w:r>
      <w:proofErr w:type="spellStart"/>
      <w:r w:rsidRPr="00416240">
        <w:rPr>
          <w:rFonts w:ascii="Arial" w:eastAsia="Times New Roman" w:hAnsi="Arial" w:cs="Arial"/>
          <w:color w:val="222222"/>
          <w:sz w:val="19"/>
          <w:szCs w:val="19"/>
        </w:rPr>
        <w:t>indeb</w:t>
      </w:r>
      <w:proofErr w:type="spellEnd"/>
      <w:r w:rsidRPr="00416240">
        <w:rPr>
          <w:rFonts w:ascii="Arial" w:eastAsia="Times New Roman" w:hAnsi="Arial" w:cs="Arial"/>
          <w:color w:val="222222"/>
          <w:sz w:val="19"/>
          <w:szCs w:val="19"/>
        </w:rPr>
        <w:t>. (4%)," or "3-year 5% notes" I'm having them enter the interest rate as the "coupon," and other stuff as class.  </w:t>
      </w:r>
    </w:p>
    <w:p w:rsidR="00416240" w:rsidRPr="00416240" w:rsidRDefault="00416240" w:rsidP="00416240">
      <w:pPr>
        <w:shd w:val="clear" w:color="auto" w:fill="FFFFFF"/>
        <w:spacing w:after="0" w:line="240" w:lineRule="auto"/>
        <w:rPr>
          <w:rFonts w:ascii="Arial" w:eastAsia="Times New Roman" w:hAnsi="Arial" w:cs="Arial"/>
          <w:color w:val="222222"/>
          <w:sz w:val="19"/>
          <w:szCs w:val="19"/>
        </w:rPr>
      </w:pPr>
      <w:r w:rsidRPr="00416240">
        <w:rPr>
          <w:rFonts w:ascii="Arial" w:eastAsia="Times New Roman" w:hAnsi="Arial" w:cs="Arial"/>
          <w:color w:val="222222"/>
          <w:sz w:val="19"/>
          <w:szCs w:val="19"/>
        </w:rPr>
        <w:br/>
        <w:t xml:space="preserve">Also there's a few cases of jointly issued bonds, </w:t>
      </w:r>
      <w:proofErr w:type="spellStart"/>
      <w:r w:rsidRPr="00416240">
        <w:rPr>
          <w:rFonts w:ascii="Arial" w:eastAsia="Times New Roman" w:hAnsi="Arial" w:cs="Arial"/>
          <w:color w:val="222222"/>
          <w:sz w:val="19"/>
          <w:szCs w:val="19"/>
        </w:rPr>
        <w:t>eg</w:t>
      </w:r>
      <w:proofErr w:type="spellEnd"/>
      <w:r w:rsidRPr="00416240">
        <w:rPr>
          <w:rFonts w:ascii="Arial" w:eastAsia="Times New Roman" w:hAnsi="Arial" w:cs="Arial"/>
          <w:color w:val="222222"/>
          <w:sz w:val="19"/>
          <w:szCs w:val="19"/>
        </w:rPr>
        <w:t>, "Atlantic Coast Line - L. &amp; N." and I think the Northern Pacific and Great Northern had at least one joint issue as well.  I'm having them enter that full name under issuer.  In any case I think there's very few of those.</w:t>
      </w:r>
      <w:r>
        <w:rPr>
          <w:rFonts w:ascii="Arial" w:eastAsia="Times New Roman" w:hAnsi="Arial" w:cs="Arial"/>
          <w:color w:val="222222"/>
          <w:sz w:val="19"/>
          <w:szCs w:val="19"/>
        </w:rPr>
        <w:t>”</w:t>
      </w:r>
    </w:p>
    <w:p w:rsidR="00416240" w:rsidRDefault="00416240" w:rsidP="00EC167C">
      <w:pPr>
        <w:pStyle w:val="ListParagraph"/>
        <w:spacing w:after="0"/>
        <w:ind w:left="-90"/>
        <w:rPr>
          <w:rFonts w:ascii="Times New Roman" w:hAnsi="Times New Roman" w:cs="Times New Roman"/>
          <w:sz w:val="24"/>
          <w:szCs w:val="24"/>
        </w:rPr>
      </w:pPr>
    </w:p>
    <w:p w:rsidR="00416240" w:rsidRDefault="00416240" w:rsidP="00EC167C">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That sounds like a reasonable way to handle it, but I just wanted to include it in the update document so we have a record of it.</w:t>
      </w:r>
    </w:p>
    <w:p w:rsidR="00416240" w:rsidRDefault="00416240" w:rsidP="00EC167C">
      <w:pPr>
        <w:pStyle w:val="ListParagraph"/>
        <w:spacing w:after="0"/>
        <w:ind w:left="-90"/>
        <w:rPr>
          <w:rFonts w:ascii="Times New Roman" w:hAnsi="Times New Roman" w:cs="Times New Roman"/>
          <w:sz w:val="24"/>
          <w:szCs w:val="24"/>
        </w:rPr>
      </w:pPr>
    </w:p>
    <w:p w:rsidR="00662541" w:rsidRDefault="00662541" w:rsidP="00662541">
      <w:pPr>
        <w:rPr>
          <w:rFonts w:ascii="Times New Roman" w:hAnsi="Times New Roman" w:cs="Times New Roman"/>
          <w:b/>
          <w:sz w:val="24"/>
          <w:szCs w:val="24"/>
        </w:rPr>
      </w:pPr>
      <w:r>
        <w:rPr>
          <w:rFonts w:ascii="Times New Roman" w:hAnsi="Times New Roman" w:cs="Times New Roman"/>
          <w:b/>
          <w:sz w:val="24"/>
          <w:szCs w:val="24"/>
        </w:rPr>
        <w:t>XXVIII. June Conference Presentation</w:t>
      </w:r>
    </w:p>
    <w:p w:rsidR="00FD3EFB" w:rsidRDefault="00FD3EFB">
      <w:pPr>
        <w:rPr>
          <w:rFonts w:ascii="Times New Roman" w:hAnsi="Times New Roman" w:cs="Times New Roman"/>
          <w:sz w:val="24"/>
          <w:szCs w:val="24"/>
        </w:rPr>
      </w:pPr>
      <w:r>
        <w:rPr>
          <w:rFonts w:ascii="Times New Roman" w:hAnsi="Times New Roman" w:cs="Times New Roman"/>
          <w:sz w:val="24"/>
          <w:szCs w:val="24"/>
        </w:rPr>
        <w:br w:type="page"/>
      </w:r>
    </w:p>
    <w:p w:rsidR="00662541" w:rsidRDefault="00A045AE" w:rsidP="00662541">
      <w:pPr>
        <w:rPr>
          <w:rFonts w:ascii="Times New Roman" w:hAnsi="Times New Roman" w:cs="Times New Roman"/>
          <w:sz w:val="24"/>
          <w:szCs w:val="24"/>
        </w:rPr>
      </w:pPr>
      <w:r>
        <w:rPr>
          <w:rFonts w:ascii="Times New Roman" w:hAnsi="Times New Roman" w:cs="Times New Roman"/>
          <w:sz w:val="24"/>
          <w:szCs w:val="24"/>
        </w:rPr>
        <w:lastRenderedPageBreak/>
        <w:t>28.1 Original Regression Table from 5/20/14</w:t>
      </w:r>
    </w:p>
    <w:p w:rsidR="00A045AE" w:rsidRDefault="00A045AE" w:rsidP="00662541">
      <w:pPr>
        <w:rPr>
          <w:rFonts w:ascii="Times New Roman" w:hAnsi="Times New Roman" w:cs="Times New Roman"/>
          <w:sz w:val="24"/>
          <w:szCs w:val="24"/>
        </w:rPr>
      </w:pPr>
      <w:r w:rsidRPr="00A045AE">
        <w:rPr>
          <w:noProof/>
        </w:rPr>
        <w:drawing>
          <wp:inline distT="0" distB="0" distL="0" distR="0">
            <wp:extent cx="5943600" cy="44266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426633"/>
                    </a:xfrm>
                    <a:prstGeom prst="rect">
                      <a:avLst/>
                    </a:prstGeom>
                    <a:noFill/>
                    <a:ln>
                      <a:noFill/>
                    </a:ln>
                  </pic:spPr>
                </pic:pic>
              </a:graphicData>
            </a:graphic>
          </wp:inline>
        </w:drawing>
      </w:r>
    </w:p>
    <w:p w:rsidR="00A045AE" w:rsidRDefault="00A045AE" w:rsidP="00A045AE">
      <w:pPr>
        <w:rPr>
          <w:rFonts w:ascii="Times New Roman" w:hAnsi="Times New Roman" w:cs="Times New Roman"/>
          <w:sz w:val="24"/>
          <w:szCs w:val="24"/>
        </w:rPr>
      </w:pPr>
      <w:r>
        <w:rPr>
          <w:rFonts w:ascii="Times New Roman" w:hAnsi="Times New Roman" w:cs="Times New Roman"/>
          <w:sz w:val="24"/>
          <w:szCs w:val="24"/>
        </w:rPr>
        <w:t xml:space="preserve">These are the regression results from last summer from using the secondary market NYSE bond data. We have made changes and unfortunately I don’t have the exact same code and/or underlying data, but I did my best to replicate the results in STATA do file </w:t>
      </w:r>
      <w:r w:rsidRPr="00A045AE">
        <w:rPr>
          <w:rFonts w:ascii="Times New Roman" w:hAnsi="Times New Roman" w:cs="Times New Roman"/>
          <w:sz w:val="24"/>
          <w:szCs w:val="24"/>
        </w:rPr>
        <w:t>20140716_PerpYieldResponse_Approx_Same_As_Slide31.do</w:t>
      </w:r>
      <w:r>
        <w:rPr>
          <w:rFonts w:ascii="Times New Roman" w:hAnsi="Times New Roman" w:cs="Times New Roman"/>
          <w:sz w:val="24"/>
          <w:szCs w:val="24"/>
        </w:rPr>
        <w:t xml:space="preserve"> in the </w:t>
      </w:r>
      <w:proofErr w:type="spellStart"/>
      <w:r>
        <w:rPr>
          <w:rFonts w:ascii="Times New Roman" w:hAnsi="Times New Roman" w:cs="Times New Roman"/>
          <w:sz w:val="24"/>
          <w:szCs w:val="24"/>
        </w:rPr>
        <w:t>dropbox</w:t>
      </w:r>
      <w:proofErr w:type="spellEnd"/>
      <w:r>
        <w:rPr>
          <w:rFonts w:ascii="Times New Roman" w:hAnsi="Times New Roman" w:cs="Times New Roman"/>
          <w:sz w:val="24"/>
          <w:szCs w:val="24"/>
        </w:rPr>
        <w:t>.</w:t>
      </w:r>
    </w:p>
    <w:p w:rsidR="00FD3EFB" w:rsidRDefault="00FD3EFB">
      <w:pPr>
        <w:rPr>
          <w:rFonts w:ascii="Times New Roman" w:hAnsi="Times New Roman" w:cs="Times New Roman"/>
          <w:sz w:val="24"/>
          <w:szCs w:val="24"/>
        </w:rPr>
      </w:pPr>
      <w:r>
        <w:rPr>
          <w:rFonts w:ascii="Times New Roman" w:hAnsi="Times New Roman" w:cs="Times New Roman"/>
          <w:sz w:val="24"/>
          <w:szCs w:val="24"/>
        </w:rPr>
        <w:br w:type="page"/>
      </w:r>
    </w:p>
    <w:p w:rsidR="00A045AE" w:rsidRDefault="00A045AE" w:rsidP="00A045AE">
      <w:pPr>
        <w:rPr>
          <w:rFonts w:ascii="Times New Roman" w:hAnsi="Times New Roman" w:cs="Times New Roman"/>
          <w:sz w:val="24"/>
          <w:szCs w:val="24"/>
        </w:rPr>
      </w:pPr>
      <w:r>
        <w:rPr>
          <w:rFonts w:ascii="Times New Roman" w:hAnsi="Times New Roman" w:cs="Times New Roman"/>
          <w:sz w:val="24"/>
          <w:szCs w:val="24"/>
        </w:rPr>
        <w:lastRenderedPageBreak/>
        <w:t>28.2 Approximate Replicating Table</w:t>
      </w:r>
    </w:p>
    <w:p w:rsidR="00A045AE" w:rsidRPr="00662541" w:rsidRDefault="00FD3EFB" w:rsidP="00662541">
      <w:pPr>
        <w:rPr>
          <w:rFonts w:ascii="Times New Roman" w:hAnsi="Times New Roman" w:cs="Times New Roman"/>
          <w:sz w:val="24"/>
          <w:szCs w:val="24"/>
        </w:rPr>
      </w:pPr>
      <w:r w:rsidRPr="00FD3EFB">
        <w:rPr>
          <w:noProof/>
        </w:rPr>
        <w:drawing>
          <wp:inline distT="0" distB="0" distL="0" distR="0">
            <wp:extent cx="5943600" cy="3905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905145"/>
                    </a:xfrm>
                    <a:prstGeom prst="rect">
                      <a:avLst/>
                    </a:prstGeom>
                    <a:noFill/>
                    <a:ln>
                      <a:noFill/>
                    </a:ln>
                  </pic:spPr>
                </pic:pic>
              </a:graphicData>
            </a:graphic>
          </wp:inline>
        </w:drawing>
      </w:r>
    </w:p>
    <w:p w:rsidR="00662541" w:rsidRDefault="00FD3EFB" w:rsidP="00662541">
      <w:pPr>
        <w:spacing w:after="0"/>
        <w:rPr>
          <w:rFonts w:ascii="Times New Roman" w:hAnsi="Times New Roman" w:cs="Times New Roman"/>
          <w:sz w:val="24"/>
          <w:szCs w:val="24"/>
        </w:rPr>
      </w:pPr>
      <w:r>
        <w:rPr>
          <w:rFonts w:ascii="Times New Roman" w:hAnsi="Times New Roman" w:cs="Times New Roman"/>
          <w:sz w:val="24"/>
          <w:szCs w:val="24"/>
        </w:rPr>
        <w:t>Generally speaking the results look similar. There were some “fake” observations in the original table (missing values counted as observations) which are fixed here which is why the observations fall a lot. The only other big difference that jumped out at me was column (5), which I think might be related to how I computed sales. I’m still looking into that.</w:t>
      </w:r>
    </w:p>
    <w:p w:rsidR="00FD3EFB" w:rsidRDefault="00FD3EFB" w:rsidP="00662541">
      <w:pPr>
        <w:spacing w:after="0"/>
        <w:rPr>
          <w:rFonts w:ascii="Times New Roman" w:hAnsi="Times New Roman" w:cs="Times New Roman"/>
          <w:sz w:val="24"/>
          <w:szCs w:val="24"/>
        </w:rPr>
      </w:pPr>
    </w:p>
    <w:p w:rsidR="00FD3EFB" w:rsidRDefault="00FD3EFB" w:rsidP="00662541">
      <w:pPr>
        <w:spacing w:after="0"/>
        <w:rPr>
          <w:rFonts w:ascii="Times New Roman" w:hAnsi="Times New Roman" w:cs="Times New Roman"/>
          <w:sz w:val="24"/>
          <w:szCs w:val="24"/>
        </w:rPr>
      </w:pPr>
      <w:r>
        <w:rPr>
          <w:rFonts w:ascii="Times New Roman" w:hAnsi="Times New Roman" w:cs="Times New Roman"/>
          <w:sz w:val="24"/>
          <w:szCs w:val="24"/>
        </w:rPr>
        <w:t>I added one new piece of analysis in column 6 which is the price impact (Absolute Value of change in Price (weekly or daily)/ total sales (daily or weekly)). It looks like the price impact falls substantially for those firms with surprise ratings (not sure why that would be). Even though both up and down aren’t significant, they are quantitatively large, and a combined test certainly would be significant.</w:t>
      </w:r>
    </w:p>
    <w:p w:rsidR="00C01596" w:rsidRDefault="00C01596" w:rsidP="00662541">
      <w:pPr>
        <w:spacing w:after="0"/>
        <w:rPr>
          <w:rFonts w:ascii="Times New Roman" w:hAnsi="Times New Roman" w:cs="Times New Roman"/>
          <w:color w:val="548DD4" w:themeColor="text2" w:themeTint="99"/>
          <w:sz w:val="24"/>
          <w:szCs w:val="24"/>
        </w:rPr>
      </w:pPr>
    </w:p>
    <w:p w:rsidR="00C01596" w:rsidRDefault="00C01596" w:rsidP="00662541">
      <w:pPr>
        <w:spacing w:after="0"/>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Eric: Run this intra-day and EOD of separately.</w:t>
      </w:r>
    </w:p>
    <w:p w:rsidR="0035022F" w:rsidRDefault="0035022F" w:rsidP="00662541">
      <w:pPr>
        <w:spacing w:after="0"/>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 xml:space="preserve">Asaf: Look at </w:t>
      </w:r>
      <w:proofErr w:type="gramStart"/>
      <w:r>
        <w:rPr>
          <w:rFonts w:ascii="Times New Roman" w:hAnsi="Times New Roman" w:cs="Times New Roman"/>
          <w:color w:val="548DD4" w:themeColor="text2" w:themeTint="99"/>
          <w:sz w:val="24"/>
          <w:szCs w:val="24"/>
        </w:rPr>
        <w:t>more clever</w:t>
      </w:r>
      <w:proofErr w:type="gramEnd"/>
      <w:r>
        <w:rPr>
          <w:rFonts w:ascii="Times New Roman" w:hAnsi="Times New Roman" w:cs="Times New Roman"/>
          <w:color w:val="548DD4" w:themeColor="text2" w:themeTint="99"/>
          <w:sz w:val="24"/>
          <w:szCs w:val="24"/>
        </w:rPr>
        <w:t xml:space="preserve"> intra-day stuff…</w:t>
      </w:r>
    </w:p>
    <w:p w:rsidR="000F2A63" w:rsidRPr="00C01596" w:rsidRDefault="000F2A63" w:rsidP="00662541">
      <w:pPr>
        <w:spacing w:after="0"/>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Eric: Is there anything systematic of surprise rated bonds… Most senior bonds of bad RRs or worst bonds of good RRs. Look more at who the surprises (up or down) is… How about the liquidity?</w:t>
      </w:r>
      <w:r w:rsidR="00574B0E">
        <w:rPr>
          <w:rFonts w:ascii="Times New Roman" w:hAnsi="Times New Roman" w:cs="Times New Roman"/>
          <w:color w:val="548DD4" w:themeColor="text2" w:themeTint="99"/>
          <w:sz w:val="24"/>
          <w:szCs w:val="24"/>
        </w:rPr>
        <w:t xml:space="preserve"> Maturity?</w:t>
      </w:r>
    </w:p>
    <w:p w:rsidR="00662541" w:rsidRDefault="00662541" w:rsidP="00EC167C">
      <w:pPr>
        <w:pStyle w:val="ListParagraph"/>
        <w:spacing w:after="0"/>
        <w:ind w:left="-90"/>
        <w:rPr>
          <w:rFonts w:ascii="Times New Roman" w:hAnsi="Times New Roman" w:cs="Times New Roman"/>
          <w:sz w:val="24"/>
          <w:szCs w:val="24"/>
        </w:rPr>
      </w:pPr>
    </w:p>
    <w:p w:rsidR="00416240" w:rsidRDefault="00416240" w:rsidP="00416240">
      <w:pPr>
        <w:spacing w:after="0"/>
        <w:rPr>
          <w:rFonts w:ascii="Times New Roman" w:hAnsi="Times New Roman" w:cs="Times New Roman"/>
          <w:b/>
          <w:sz w:val="24"/>
          <w:szCs w:val="24"/>
        </w:rPr>
      </w:pPr>
      <w:r w:rsidRPr="0014037F">
        <w:rPr>
          <w:rFonts w:ascii="Times New Roman" w:hAnsi="Times New Roman" w:cs="Times New Roman"/>
          <w:b/>
          <w:sz w:val="24"/>
          <w:szCs w:val="24"/>
        </w:rPr>
        <w:t>Next Steps:</w:t>
      </w:r>
    </w:p>
    <w:p w:rsidR="00416240" w:rsidRDefault="00416240" w:rsidP="00416240">
      <w:pPr>
        <w:pStyle w:val="ListParagraph"/>
        <w:numPr>
          <w:ilvl w:val="0"/>
          <w:numId w:val="17"/>
        </w:numPr>
        <w:spacing w:after="0"/>
        <w:rPr>
          <w:rFonts w:ascii="Times New Roman" w:hAnsi="Times New Roman" w:cs="Times New Roman"/>
          <w:sz w:val="24"/>
          <w:szCs w:val="24"/>
        </w:rPr>
      </w:pPr>
      <w:r w:rsidRPr="00416240">
        <w:rPr>
          <w:rFonts w:ascii="Times New Roman" w:hAnsi="Times New Roman" w:cs="Times New Roman"/>
          <w:sz w:val="24"/>
          <w:szCs w:val="24"/>
        </w:rPr>
        <w:t>Work on ideas that could be completed in time for the conference with data we already have</w:t>
      </w:r>
    </w:p>
    <w:p w:rsidR="00416240" w:rsidRPr="00416240" w:rsidRDefault="00416240" w:rsidP="00416240">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lastRenderedPageBreak/>
        <w:t>Look especially at intraday data</w:t>
      </w:r>
    </w:p>
    <w:p w:rsidR="0023232A" w:rsidRDefault="0023232A">
      <w:pPr>
        <w:rPr>
          <w:rFonts w:ascii="Times New Roman" w:hAnsi="Times New Roman" w:cs="Times New Roman"/>
          <w:sz w:val="24"/>
          <w:szCs w:val="24"/>
        </w:rPr>
      </w:pPr>
      <w:r>
        <w:rPr>
          <w:rFonts w:ascii="Times New Roman" w:hAnsi="Times New Roman" w:cs="Times New Roman"/>
          <w:sz w:val="24"/>
          <w:szCs w:val="24"/>
        </w:rPr>
        <w:br w:type="page"/>
      </w:r>
    </w:p>
    <w:p w:rsidR="0023232A" w:rsidRDefault="0023232A" w:rsidP="0023232A">
      <w:pPr>
        <w:spacing w:after="0"/>
        <w:jc w:val="center"/>
      </w:pPr>
      <w:r w:rsidRPr="009710D3">
        <w:lastRenderedPageBreak/>
        <w:t>*********************</w:t>
      </w:r>
      <w:r>
        <w:t xml:space="preserve"> Updated 5/27/2015 *******************</w:t>
      </w:r>
    </w:p>
    <w:p w:rsidR="0023232A" w:rsidRDefault="0023232A" w:rsidP="0023232A">
      <w:pPr>
        <w:rPr>
          <w:rFonts w:ascii="Times New Roman" w:hAnsi="Times New Roman" w:cs="Times New Roman"/>
          <w:b/>
          <w:sz w:val="24"/>
          <w:szCs w:val="24"/>
        </w:rPr>
      </w:pPr>
    </w:p>
    <w:p w:rsidR="0023232A" w:rsidRDefault="0023232A" w:rsidP="0023232A">
      <w:pPr>
        <w:rPr>
          <w:rFonts w:ascii="Times New Roman" w:hAnsi="Times New Roman" w:cs="Times New Roman"/>
          <w:b/>
          <w:sz w:val="24"/>
          <w:szCs w:val="24"/>
        </w:rPr>
      </w:pPr>
      <w:r>
        <w:rPr>
          <w:rFonts w:ascii="Times New Roman" w:hAnsi="Times New Roman" w:cs="Times New Roman"/>
          <w:b/>
          <w:sz w:val="24"/>
          <w:szCs w:val="24"/>
        </w:rPr>
        <w:t>XXIX. Industry Assignment Problem</w:t>
      </w:r>
    </w:p>
    <w:p w:rsidR="00416240" w:rsidRDefault="0023232A" w:rsidP="0023232A">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 xml:space="preserve">For Part 2 of the 1911 entries it appears (I didn’t notice till now) they transcription company altered the order of a small subset of the company entries in the middle of the transcription. </w:t>
      </w:r>
    </w:p>
    <w:p w:rsidR="0023232A" w:rsidRDefault="0023232A" w:rsidP="0023232A">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Example:</w:t>
      </w:r>
    </w:p>
    <w:p w:rsidR="0023232A" w:rsidRDefault="0023232A" w:rsidP="0023232A">
      <w:pPr>
        <w:pStyle w:val="ListParagraph"/>
        <w:spacing w:after="0"/>
        <w:ind w:left="-90"/>
        <w:rPr>
          <w:rFonts w:ascii="Times New Roman" w:hAnsi="Times New Roman" w:cs="Times New Roman"/>
          <w:sz w:val="24"/>
          <w:szCs w:val="24"/>
        </w:rPr>
      </w:pPr>
      <w:r w:rsidRPr="0023232A">
        <w:rPr>
          <w:noProof/>
        </w:rPr>
        <w:drawing>
          <wp:inline distT="0" distB="0" distL="0" distR="0">
            <wp:extent cx="5943600" cy="5165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16556"/>
                    </a:xfrm>
                    <a:prstGeom prst="rect">
                      <a:avLst/>
                    </a:prstGeom>
                    <a:noFill/>
                    <a:ln>
                      <a:noFill/>
                    </a:ln>
                  </pic:spPr>
                </pic:pic>
              </a:graphicData>
            </a:graphic>
          </wp:inline>
        </w:drawing>
      </w:r>
    </w:p>
    <w:p w:rsidR="0023232A" w:rsidRDefault="0023232A" w:rsidP="0023232A">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 xml:space="preserve">The problem is that union railway in </w:t>
      </w:r>
      <w:r w:rsidR="00160611">
        <w:rPr>
          <w:rFonts w:ascii="Times New Roman" w:hAnsi="Times New Roman" w:cs="Times New Roman"/>
          <w:sz w:val="24"/>
          <w:szCs w:val="24"/>
        </w:rPr>
        <w:t>1911</w:t>
      </w:r>
      <w:r>
        <w:rPr>
          <w:rFonts w:ascii="Times New Roman" w:hAnsi="Times New Roman" w:cs="Times New Roman"/>
          <w:sz w:val="24"/>
          <w:szCs w:val="24"/>
        </w:rPr>
        <w:t>, for example, is now assigned to “government securities”. I need to go through the part 2 file in full manually, fix the order, and the reassign industries to those issuers.</w:t>
      </w:r>
    </w:p>
    <w:p w:rsidR="0023232A" w:rsidRDefault="0023232A" w:rsidP="0023232A">
      <w:pPr>
        <w:pStyle w:val="ListParagraph"/>
        <w:spacing w:after="0"/>
        <w:ind w:left="-90"/>
        <w:rPr>
          <w:rFonts w:ascii="Times New Roman" w:hAnsi="Times New Roman" w:cs="Times New Roman"/>
          <w:sz w:val="24"/>
          <w:szCs w:val="24"/>
        </w:rPr>
      </w:pPr>
    </w:p>
    <w:p w:rsidR="0023232A" w:rsidRDefault="0023232A" w:rsidP="0023232A">
      <w:pPr>
        <w:rPr>
          <w:rFonts w:ascii="Times New Roman" w:hAnsi="Times New Roman" w:cs="Times New Roman"/>
          <w:b/>
          <w:sz w:val="24"/>
          <w:szCs w:val="24"/>
        </w:rPr>
      </w:pPr>
      <w:r>
        <w:rPr>
          <w:rFonts w:ascii="Times New Roman" w:hAnsi="Times New Roman" w:cs="Times New Roman"/>
          <w:b/>
          <w:sz w:val="24"/>
          <w:szCs w:val="24"/>
        </w:rPr>
        <w:t>XXX. Moody’s 1909 Ratings</w:t>
      </w:r>
    </w:p>
    <w:p w:rsidR="0023232A" w:rsidRDefault="00FB0FE7" w:rsidP="0023232A">
      <w:pPr>
        <w:rPr>
          <w:rFonts w:ascii="Times New Roman" w:hAnsi="Times New Roman" w:cs="Times New Roman"/>
          <w:sz w:val="24"/>
          <w:szCs w:val="24"/>
        </w:rPr>
      </w:pPr>
      <w:r>
        <w:rPr>
          <w:rFonts w:ascii="Times New Roman" w:hAnsi="Times New Roman" w:cs="Times New Roman"/>
          <w:sz w:val="24"/>
          <w:szCs w:val="24"/>
        </w:rPr>
        <w:t xml:space="preserve">In order to make the data from the Moody’s 1909 ratings manual usable we need to match in the parent name and issuer name to the holdings data. The issue is that even fuzzy logic might have a tough time because of all the abbreviations in the </w:t>
      </w:r>
      <w:proofErr w:type="spellStart"/>
      <w:r>
        <w:rPr>
          <w:rFonts w:ascii="Times New Roman" w:hAnsi="Times New Roman" w:cs="Times New Roman"/>
          <w:sz w:val="24"/>
          <w:szCs w:val="24"/>
        </w:rPr>
        <w:t>issuer_name</w:t>
      </w:r>
      <w:proofErr w:type="spellEnd"/>
      <w:r>
        <w:rPr>
          <w:rFonts w:ascii="Times New Roman" w:hAnsi="Times New Roman" w:cs="Times New Roman"/>
          <w:sz w:val="24"/>
          <w:szCs w:val="24"/>
        </w:rPr>
        <w:t>. It could probably handle matching “parent” names to “</w:t>
      </w:r>
      <w:proofErr w:type="spellStart"/>
      <w:r>
        <w:rPr>
          <w:rFonts w:ascii="Times New Roman" w:hAnsi="Times New Roman" w:cs="Times New Roman"/>
          <w:sz w:val="24"/>
          <w:szCs w:val="24"/>
        </w:rPr>
        <w:t>cname_hold_orig</w:t>
      </w:r>
      <w:proofErr w:type="spellEnd"/>
      <w:r>
        <w:rPr>
          <w:rFonts w:ascii="Times New Roman" w:hAnsi="Times New Roman" w:cs="Times New Roman"/>
          <w:sz w:val="24"/>
          <w:szCs w:val="24"/>
        </w:rPr>
        <w:t>”, but there are only 92 unique parent names so that would be very easy to do by hand.</w:t>
      </w:r>
    </w:p>
    <w:p w:rsidR="00FB0FE7" w:rsidRPr="00FB0FE7" w:rsidRDefault="00FB0FE7" w:rsidP="0023232A">
      <w:pPr>
        <w:rPr>
          <w:rFonts w:ascii="Times New Roman" w:hAnsi="Times New Roman" w:cs="Times New Roman"/>
          <w:sz w:val="24"/>
          <w:szCs w:val="24"/>
        </w:rPr>
      </w:pPr>
      <w:r>
        <w:rPr>
          <w:rFonts w:ascii="Times New Roman" w:hAnsi="Times New Roman" w:cs="Times New Roman"/>
          <w:sz w:val="24"/>
          <w:szCs w:val="24"/>
        </w:rPr>
        <w:t>Example:</w:t>
      </w:r>
    </w:p>
    <w:p w:rsidR="00FB0FE7" w:rsidRDefault="00FB0FE7" w:rsidP="0023232A">
      <w:pPr>
        <w:rPr>
          <w:rFonts w:ascii="Times New Roman" w:hAnsi="Times New Roman" w:cs="Times New Roman"/>
          <w:b/>
          <w:sz w:val="24"/>
          <w:szCs w:val="24"/>
        </w:rPr>
      </w:pPr>
      <w:r w:rsidRPr="00FB0FE7">
        <w:rPr>
          <w:noProof/>
        </w:rPr>
        <w:drawing>
          <wp:inline distT="0" distB="0" distL="0" distR="0">
            <wp:extent cx="5943600" cy="1156651"/>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156651"/>
                    </a:xfrm>
                    <a:prstGeom prst="rect">
                      <a:avLst/>
                    </a:prstGeom>
                    <a:noFill/>
                    <a:ln>
                      <a:noFill/>
                    </a:ln>
                  </pic:spPr>
                </pic:pic>
              </a:graphicData>
            </a:graphic>
          </wp:inline>
        </w:drawing>
      </w:r>
    </w:p>
    <w:p w:rsidR="0023232A" w:rsidRDefault="00FB0FE7" w:rsidP="0023232A">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The challenge is the 1,021 issuer names which are abbreviated. Doing 100 names/</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is definitely feasible manually so I think we should just have somebody spend 10 hours to do this (could even be </w:t>
      </w:r>
      <w:proofErr w:type="spellStart"/>
      <w:r>
        <w:rPr>
          <w:rFonts w:ascii="Times New Roman" w:hAnsi="Times New Roman" w:cs="Times New Roman"/>
          <w:sz w:val="24"/>
          <w:szCs w:val="24"/>
        </w:rPr>
        <w:t>Shrey</w:t>
      </w:r>
      <w:proofErr w:type="spellEnd"/>
      <w:r>
        <w:rPr>
          <w:rFonts w:ascii="Times New Roman" w:hAnsi="Times New Roman" w:cs="Times New Roman"/>
          <w:sz w:val="24"/>
          <w:szCs w:val="24"/>
        </w:rPr>
        <w:t>).</w:t>
      </w:r>
    </w:p>
    <w:p w:rsidR="00FB0FE7" w:rsidRDefault="00FB0FE7" w:rsidP="0023232A">
      <w:pPr>
        <w:pStyle w:val="ListParagraph"/>
        <w:spacing w:after="0"/>
        <w:ind w:left="-90"/>
        <w:rPr>
          <w:rFonts w:ascii="Times New Roman" w:hAnsi="Times New Roman" w:cs="Times New Roman"/>
          <w:sz w:val="24"/>
          <w:szCs w:val="24"/>
        </w:rPr>
      </w:pPr>
    </w:p>
    <w:p w:rsidR="00FB0FE7" w:rsidRDefault="00FB0FE7" w:rsidP="00FB0FE7">
      <w:pPr>
        <w:rPr>
          <w:rFonts w:ascii="Times New Roman" w:hAnsi="Times New Roman" w:cs="Times New Roman"/>
          <w:b/>
          <w:sz w:val="24"/>
          <w:szCs w:val="24"/>
        </w:rPr>
      </w:pPr>
      <w:r>
        <w:rPr>
          <w:rFonts w:ascii="Times New Roman" w:hAnsi="Times New Roman" w:cs="Times New Roman"/>
          <w:b/>
          <w:sz w:val="24"/>
          <w:szCs w:val="24"/>
        </w:rPr>
        <w:t xml:space="preserve">XXXI. New RA: </w:t>
      </w:r>
      <w:proofErr w:type="spellStart"/>
      <w:r>
        <w:rPr>
          <w:rFonts w:ascii="Times New Roman" w:hAnsi="Times New Roman" w:cs="Times New Roman"/>
          <w:b/>
          <w:sz w:val="24"/>
          <w:szCs w:val="24"/>
        </w:rPr>
        <w:t>Shrey</w:t>
      </w:r>
      <w:proofErr w:type="spellEnd"/>
    </w:p>
    <w:p w:rsidR="00FB0FE7" w:rsidRDefault="00FB0FE7" w:rsidP="00FB0FE7">
      <w:pPr>
        <w:pStyle w:val="ListParagraph"/>
        <w:spacing w:after="0"/>
        <w:ind w:left="-90"/>
        <w:rPr>
          <w:rFonts w:ascii="Times New Roman" w:hAnsi="Times New Roman" w:cs="Times New Roman"/>
          <w:sz w:val="24"/>
          <w:szCs w:val="24"/>
        </w:rPr>
      </w:pPr>
      <w:r>
        <w:rPr>
          <w:rFonts w:ascii="Times New Roman" w:hAnsi="Times New Roman" w:cs="Times New Roman"/>
          <w:sz w:val="24"/>
          <w:szCs w:val="24"/>
        </w:rPr>
        <w:t xml:space="preserve">I spoke with </w:t>
      </w:r>
      <w:proofErr w:type="spellStart"/>
      <w:r>
        <w:rPr>
          <w:rFonts w:ascii="Times New Roman" w:hAnsi="Times New Roman" w:cs="Times New Roman"/>
          <w:sz w:val="24"/>
          <w:szCs w:val="24"/>
        </w:rPr>
        <w:t>Shrey</w:t>
      </w:r>
      <w:proofErr w:type="spellEnd"/>
      <w:r>
        <w:rPr>
          <w:rFonts w:ascii="Times New Roman" w:hAnsi="Times New Roman" w:cs="Times New Roman"/>
          <w:sz w:val="24"/>
          <w:szCs w:val="24"/>
        </w:rPr>
        <w:t xml:space="preserve"> about the task of manually checking holdings names were it looks like there might be a discrepancy. Some of them are going to be obvious to </w:t>
      </w:r>
      <w:proofErr w:type="spellStart"/>
      <w:r>
        <w:rPr>
          <w:rFonts w:ascii="Times New Roman" w:hAnsi="Times New Roman" w:cs="Times New Roman"/>
          <w:sz w:val="24"/>
          <w:szCs w:val="24"/>
        </w:rPr>
        <w:t>Shrey</w:t>
      </w:r>
      <w:proofErr w:type="spellEnd"/>
      <w:r>
        <w:rPr>
          <w:rFonts w:ascii="Times New Roman" w:hAnsi="Times New Roman" w:cs="Times New Roman"/>
          <w:sz w:val="24"/>
          <w:szCs w:val="24"/>
        </w:rPr>
        <w:t xml:space="preserve"> (like “</w:t>
      </w:r>
      <w:proofErr w:type="spellStart"/>
      <w:r>
        <w:rPr>
          <w:rFonts w:ascii="Times New Roman" w:hAnsi="Times New Roman" w:cs="Times New Roman"/>
          <w:sz w:val="24"/>
          <w:szCs w:val="24"/>
        </w:rPr>
        <w:t>boston</w:t>
      </w:r>
      <w:proofErr w:type="spellEnd"/>
      <w:r>
        <w:rPr>
          <w:rFonts w:ascii="Times New Roman" w:hAnsi="Times New Roman" w:cs="Times New Roman"/>
          <w:sz w:val="24"/>
          <w:szCs w:val="24"/>
        </w:rPr>
        <w:t xml:space="preserve"> terminal” vs. “Houston belt and terminal”), but others are not (“</w:t>
      </w:r>
      <w:proofErr w:type="spellStart"/>
      <w:r>
        <w:rPr>
          <w:rFonts w:ascii="Times New Roman" w:hAnsi="Times New Roman" w:cs="Times New Roman"/>
          <w:sz w:val="24"/>
          <w:szCs w:val="24"/>
        </w:rPr>
        <w:t>ann</w:t>
      </w:r>
      <w:proofErr w:type="spellEnd"/>
      <w:r>
        <w:rPr>
          <w:rFonts w:ascii="Times New Roman" w:hAnsi="Times New Roman" w:cs="Times New Roman"/>
          <w:sz w:val="24"/>
          <w:szCs w:val="24"/>
        </w:rPr>
        <w:t xml:space="preserve"> arbor company” vs. “</w:t>
      </w:r>
      <w:proofErr w:type="spellStart"/>
      <w:r>
        <w:rPr>
          <w:rFonts w:ascii="Times New Roman" w:hAnsi="Times New Roman" w:cs="Times New Roman"/>
          <w:sz w:val="24"/>
          <w:szCs w:val="24"/>
        </w:rPr>
        <w:t>ann</w:t>
      </w:r>
      <w:proofErr w:type="spellEnd"/>
      <w:r>
        <w:rPr>
          <w:rFonts w:ascii="Times New Roman" w:hAnsi="Times New Roman" w:cs="Times New Roman"/>
          <w:sz w:val="24"/>
          <w:szCs w:val="24"/>
        </w:rPr>
        <w:t xml:space="preserve"> arbor railroad”), so I asked him to make two columns, one with clear problems and ones with uncertainty. He is also going to make a word document where he notes common problems so </w:t>
      </w:r>
      <w:r>
        <w:rPr>
          <w:rFonts w:ascii="Times New Roman" w:hAnsi="Times New Roman" w:cs="Times New Roman"/>
          <w:sz w:val="24"/>
          <w:szCs w:val="24"/>
        </w:rPr>
        <w:lastRenderedPageBreak/>
        <w:t xml:space="preserve">perhaps we can code/automate them. </w:t>
      </w:r>
      <w:r w:rsidRPr="00FB0FE7">
        <w:rPr>
          <w:rFonts w:ascii="Times New Roman" w:hAnsi="Times New Roman" w:cs="Times New Roman"/>
          <w:sz w:val="24"/>
          <w:szCs w:val="24"/>
        </w:rPr>
        <w:t>It sounds like he will probably be able to start helping us starting next Tuesday (6/2).</w:t>
      </w:r>
    </w:p>
    <w:p w:rsidR="008F38C8" w:rsidRDefault="008F38C8" w:rsidP="00FB0FE7">
      <w:pPr>
        <w:pStyle w:val="ListParagraph"/>
        <w:spacing w:after="0"/>
        <w:ind w:left="-90"/>
        <w:rPr>
          <w:rFonts w:ascii="Times New Roman" w:hAnsi="Times New Roman" w:cs="Times New Roman"/>
          <w:color w:val="1F497D" w:themeColor="text2"/>
          <w:sz w:val="24"/>
          <w:szCs w:val="24"/>
        </w:rPr>
      </w:pPr>
    </w:p>
    <w:p w:rsidR="000E0305" w:rsidRPr="000E0305" w:rsidRDefault="008F38C8" w:rsidP="00FB0FE7">
      <w:pPr>
        <w:pStyle w:val="ListParagraph"/>
        <w:spacing w:after="0"/>
        <w:ind w:left="-90"/>
        <w:rPr>
          <w:rFonts w:ascii="Times New Roman" w:hAnsi="Times New Roman" w:cs="Times New Roman"/>
          <w:color w:val="1F497D" w:themeColor="text2"/>
          <w:sz w:val="24"/>
          <w:szCs w:val="24"/>
        </w:rPr>
      </w:pPr>
      <w:proofErr w:type="spellStart"/>
      <w:r>
        <w:rPr>
          <w:rFonts w:ascii="Times New Roman" w:hAnsi="Times New Roman" w:cs="Times New Roman"/>
          <w:color w:val="1F497D" w:themeColor="text2"/>
          <w:sz w:val="24"/>
          <w:szCs w:val="24"/>
        </w:rPr>
        <w:t>Carola</w:t>
      </w:r>
      <w:proofErr w:type="spellEnd"/>
      <w:r>
        <w:rPr>
          <w:rFonts w:ascii="Times New Roman" w:hAnsi="Times New Roman" w:cs="Times New Roman"/>
          <w:color w:val="1F497D" w:themeColor="text2"/>
          <w:sz w:val="24"/>
          <w:szCs w:val="24"/>
        </w:rPr>
        <w:t xml:space="preserve">: </w:t>
      </w:r>
      <w:r w:rsidR="000E0305">
        <w:rPr>
          <w:rFonts w:ascii="Times New Roman" w:hAnsi="Times New Roman" w:cs="Times New Roman"/>
          <w:color w:val="1F497D" w:themeColor="text2"/>
          <w:sz w:val="24"/>
          <w:szCs w:val="24"/>
        </w:rPr>
        <w:t>How long is he willing to work?</w:t>
      </w:r>
    </w:p>
    <w:p w:rsidR="00F97BA4" w:rsidRDefault="00F97BA4" w:rsidP="00FB0FE7">
      <w:pPr>
        <w:pStyle w:val="ListParagraph"/>
        <w:spacing w:after="0"/>
        <w:ind w:left="-90"/>
        <w:rPr>
          <w:rFonts w:ascii="Times New Roman" w:hAnsi="Times New Roman" w:cs="Times New Roman"/>
          <w:sz w:val="24"/>
          <w:szCs w:val="24"/>
        </w:rPr>
      </w:pPr>
    </w:p>
    <w:p w:rsidR="008F38C8" w:rsidRDefault="008F38C8" w:rsidP="00FB0FE7">
      <w:pPr>
        <w:pStyle w:val="ListParagraph"/>
        <w:spacing w:after="0"/>
        <w:ind w:left="-90"/>
        <w:rPr>
          <w:rFonts w:ascii="Times New Roman" w:hAnsi="Times New Roman" w:cs="Times New Roman"/>
          <w:color w:val="1F497D" w:themeColor="text2"/>
          <w:sz w:val="24"/>
          <w:szCs w:val="24"/>
        </w:rPr>
      </w:pPr>
      <w:proofErr w:type="spellStart"/>
      <w:r>
        <w:rPr>
          <w:rFonts w:ascii="Times New Roman" w:hAnsi="Times New Roman" w:cs="Times New Roman"/>
          <w:color w:val="1F497D" w:themeColor="text2"/>
          <w:sz w:val="24"/>
          <w:szCs w:val="24"/>
        </w:rPr>
        <w:t>Carola</w:t>
      </w:r>
      <w:proofErr w:type="spellEnd"/>
      <w:r>
        <w:rPr>
          <w:rFonts w:ascii="Times New Roman" w:hAnsi="Times New Roman" w:cs="Times New Roman"/>
          <w:color w:val="1F497D" w:themeColor="text2"/>
          <w:sz w:val="24"/>
          <w:szCs w:val="24"/>
        </w:rPr>
        <w:t xml:space="preserve">: Have </w:t>
      </w:r>
      <w:proofErr w:type="spellStart"/>
      <w:r>
        <w:rPr>
          <w:rFonts w:ascii="Times New Roman" w:hAnsi="Times New Roman" w:cs="Times New Roman"/>
          <w:color w:val="1F497D" w:themeColor="text2"/>
          <w:sz w:val="24"/>
          <w:szCs w:val="24"/>
        </w:rPr>
        <w:t>Shrey</w:t>
      </w:r>
      <w:proofErr w:type="spellEnd"/>
      <w:r>
        <w:rPr>
          <w:rFonts w:ascii="Times New Roman" w:hAnsi="Times New Roman" w:cs="Times New Roman"/>
          <w:color w:val="1F497D" w:themeColor="text2"/>
          <w:sz w:val="24"/>
          <w:szCs w:val="24"/>
        </w:rPr>
        <w:t xml:space="preserve"> do the Moody’s matching rather than the holdings data…</w:t>
      </w:r>
    </w:p>
    <w:p w:rsidR="008133BE" w:rsidRDefault="008133BE" w:rsidP="00FB0FE7">
      <w:pPr>
        <w:pStyle w:val="ListParagraph"/>
        <w:spacing w:after="0"/>
        <w:ind w:left="-90"/>
        <w:rPr>
          <w:rFonts w:ascii="Times New Roman" w:hAnsi="Times New Roman" w:cs="Times New Roman"/>
          <w:color w:val="1F497D" w:themeColor="text2"/>
          <w:sz w:val="24"/>
          <w:szCs w:val="24"/>
        </w:rPr>
      </w:pPr>
    </w:p>
    <w:p w:rsidR="008133BE" w:rsidRPr="008F38C8" w:rsidRDefault="008133BE" w:rsidP="00FB0FE7">
      <w:pPr>
        <w:pStyle w:val="ListParagraph"/>
        <w:spacing w:after="0"/>
        <w:ind w:left="-9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 xml:space="preserve">Eric: Have </w:t>
      </w:r>
      <w:proofErr w:type="spellStart"/>
      <w:r>
        <w:rPr>
          <w:rFonts w:ascii="Times New Roman" w:hAnsi="Times New Roman" w:cs="Times New Roman"/>
          <w:color w:val="1F497D" w:themeColor="text2"/>
          <w:sz w:val="24"/>
          <w:szCs w:val="24"/>
        </w:rPr>
        <w:t>Shrey</w:t>
      </w:r>
      <w:proofErr w:type="spellEnd"/>
      <w:r>
        <w:rPr>
          <w:rFonts w:ascii="Times New Roman" w:hAnsi="Times New Roman" w:cs="Times New Roman"/>
          <w:color w:val="1F497D" w:themeColor="text2"/>
          <w:sz w:val="24"/>
          <w:szCs w:val="24"/>
        </w:rPr>
        <w:t xml:space="preserve"> use full name in TOC if need to.</w:t>
      </w:r>
    </w:p>
    <w:p w:rsidR="008F38C8" w:rsidRDefault="008F38C8" w:rsidP="00FB0FE7">
      <w:pPr>
        <w:pStyle w:val="ListParagraph"/>
        <w:spacing w:after="0"/>
        <w:ind w:left="-90"/>
        <w:rPr>
          <w:rFonts w:ascii="Times New Roman" w:hAnsi="Times New Roman" w:cs="Times New Roman"/>
          <w:sz w:val="24"/>
          <w:szCs w:val="24"/>
        </w:rPr>
      </w:pPr>
    </w:p>
    <w:p w:rsidR="00F97BA4" w:rsidRDefault="00F97BA4" w:rsidP="00F97BA4">
      <w:pPr>
        <w:rPr>
          <w:rFonts w:ascii="Times New Roman" w:hAnsi="Times New Roman" w:cs="Times New Roman"/>
          <w:b/>
          <w:sz w:val="24"/>
          <w:szCs w:val="24"/>
        </w:rPr>
      </w:pPr>
      <w:r>
        <w:rPr>
          <w:rFonts w:ascii="Times New Roman" w:hAnsi="Times New Roman" w:cs="Times New Roman"/>
          <w:b/>
          <w:sz w:val="24"/>
          <w:szCs w:val="24"/>
        </w:rPr>
        <w:t xml:space="preserve">XXXII. Holdings Analysis </w:t>
      </w:r>
      <w:proofErr w:type="spellStart"/>
      <w:r>
        <w:rPr>
          <w:rFonts w:ascii="Times New Roman" w:hAnsi="Times New Roman" w:cs="Times New Roman"/>
          <w:b/>
          <w:sz w:val="24"/>
          <w:szCs w:val="24"/>
        </w:rPr>
        <w:t>Redux</w:t>
      </w:r>
      <w:proofErr w:type="spellEnd"/>
    </w:p>
    <w:p w:rsidR="00FB0FE7" w:rsidRDefault="00FB0FE7" w:rsidP="00FB0FE7">
      <w:pPr>
        <w:pStyle w:val="ListParagraph"/>
        <w:spacing w:after="0"/>
        <w:ind w:left="-90"/>
        <w:rPr>
          <w:rFonts w:ascii="Times New Roman" w:hAnsi="Times New Roman" w:cs="Times New Roman"/>
          <w:sz w:val="24"/>
          <w:szCs w:val="24"/>
        </w:rPr>
      </w:pPr>
    </w:p>
    <w:p w:rsidR="00F97BA4" w:rsidRDefault="00F97BA4" w:rsidP="00F97BA4">
      <w:pPr>
        <w:jc w:val="center"/>
        <w:rPr>
          <w:rFonts w:ascii="Times New Roman" w:hAnsi="Times New Roman" w:cs="Times New Roman"/>
          <w:sz w:val="24"/>
          <w:szCs w:val="24"/>
        </w:rPr>
      </w:pPr>
      <w:r>
        <w:rPr>
          <w:rFonts w:ascii="Times New Roman" w:hAnsi="Times New Roman" w:cs="Times New Roman"/>
          <w:sz w:val="24"/>
          <w:szCs w:val="24"/>
        </w:rPr>
        <w:t xml:space="preserve">Table 32.1 Mean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of Security Owners Regional Distribution</w:t>
      </w:r>
    </w:p>
    <w:tbl>
      <w:tblPr>
        <w:tblW w:w="9440" w:type="dxa"/>
        <w:tblLook w:val="04A0" w:firstRow="1" w:lastRow="0" w:firstColumn="1" w:lastColumn="0" w:noHBand="0" w:noVBand="1"/>
      </w:tblPr>
      <w:tblGrid>
        <w:gridCol w:w="1680"/>
        <w:gridCol w:w="1620"/>
        <w:gridCol w:w="2220"/>
        <w:gridCol w:w="2020"/>
        <w:gridCol w:w="1900"/>
      </w:tblGrid>
      <w:tr w:rsidR="00F97BA4" w:rsidRPr="00F851C5" w:rsidTr="004F4FEB">
        <w:trPr>
          <w:trHeight w:val="300"/>
        </w:trPr>
        <w:tc>
          <w:tcPr>
            <w:tcW w:w="1680" w:type="dxa"/>
            <w:tcBorders>
              <w:top w:val="nil"/>
              <w:left w:val="nil"/>
              <w:bottom w:val="nil"/>
              <w:right w:val="nil"/>
            </w:tcBorders>
            <w:shd w:val="clear" w:color="auto" w:fill="auto"/>
            <w:noWrap/>
            <w:vAlign w:val="bottom"/>
            <w:hideMark/>
          </w:tcPr>
          <w:p w:rsidR="00F97BA4" w:rsidRPr="00F851C5" w:rsidRDefault="00F97BA4" w:rsidP="004F4FEB">
            <w:pPr>
              <w:spacing w:after="0" w:line="240" w:lineRule="auto"/>
              <w:rPr>
                <w:rFonts w:ascii="Times New Roman" w:eastAsia="Times New Roman" w:hAnsi="Times New Roman" w:cs="Times New Roman"/>
                <w:sz w:val="24"/>
                <w:szCs w:val="24"/>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Street Railway</w:t>
            </w:r>
          </w:p>
        </w:tc>
      </w:tr>
      <w:tr w:rsidR="00F97BA4" w:rsidRPr="00F851C5" w:rsidTr="004F4FE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1908</w:t>
            </w:r>
          </w:p>
        </w:tc>
        <w:tc>
          <w:tcPr>
            <w:tcW w:w="1620" w:type="dxa"/>
            <w:tcBorders>
              <w:top w:val="nil"/>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76.6%</w:t>
            </w:r>
          </w:p>
        </w:tc>
        <w:tc>
          <w:tcPr>
            <w:tcW w:w="222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64.1</w:t>
            </w:r>
            <w:r w:rsidR="00F97BA4" w:rsidRPr="00F851C5">
              <w:rPr>
                <w:rFonts w:ascii="Calibri" w:eastAsia="Times New Roman" w:hAnsi="Calibri" w:cs="Times New Roman"/>
                <w:color w:val="000000"/>
              </w:rPr>
              <w:t>%</w:t>
            </w:r>
          </w:p>
        </w:tc>
        <w:tc>
          <w:tcPr>
            <w:tcW w:w="202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23.7</w:t>
            </w:r>
            <w:r w:rsidR="00F97BA4" w:rsidRPr="00F851C5">
              <w:rPr>
                <w:rFonts w:ascii="Calibri" w:eastAsia="Times New Roman" w:hAnsi="Calibri" w:cs="Times New Roman"/>
                <w:color w:val="000000"/>
              </w:rPr>
              <w:t>%</w:t>
            </w:r>
          </w:p>
        </w:tc>
        <w:tc>
          <w:tcPr>
            <w:tcW w:w="190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39.2</w:t>
            </w:r>
            <w:r w:rsidR="00F97BA4" w:rsidRPr="00F851C5">
              <w:rPr>
                <w:rFonts w:ascii="Calibri" w:eastAsia="Times New Roman" w:hAnsi="Calibri" w:cs="Times New Roman"/>
                <w:color w:val="000000"/>
              </w:rPr>
              <w:t>%</w:t>
            </w:r>
          </w:p>
        </w:tc>
      </w:tr>
      <w:tr w:rsidR="00F97BA4" w:rsidRPr="00F851C5" w:rsidTr="00E220C4">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1911</w:t>
            </w:r>
          </w:p>
        </w:tc>
        <w:tc>
          <w:tcPr>
            <w:tcW w:w="162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72.7</w:t>
            </w:r>
            <w:r w:rsidR="00F97BA4" w:rsidRPr="00F851C5">
              <w:rPr>
                <w:rFonts w:ascii="Calibri" w:eastAsia="Times New Roman" w:hAnsi="Calibri" w:cs="Times New Roman"/>
                <w:color w:val="000000"/>
              </w:rPr>
              <w:t>%</w:t>
            </w:r>
          </w:p>
        </w:tc>
        <w:tc>
          <w:tcPr>
            <w:tcW w:w="2220" w:type="dxa"/>
            <w:tcBorders>
              <w:top w:val="nil"/>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5</w:t>
            </w:r>
            <w:r w:rsidR="00E220C4">
              <w:rPr>
                <w:rFonts w:ascii="Calibri" w:eastAsia="Times New Roman" w:hAnsi="Calibri" w:cs="Times New Roman"/>
                <w:color w:val="000000"/>
              </w:rPr>
              <w:t>9.9</w:t>
            </w:r>
            <w:r w:rsidRPr="00F851C5">
              <w:rPr>
                <w:rFonts w:ascii="Calibri" w:eastAsia="Times New Roman" w:hAnsi="Calibri" w:cs="Times New Roman"/>
                <w:color w:val="000000"/>
              </w:rPr>
              <w:t>%</w:t>
            </w:r>
          </w:p>
        </w:tc>
        <w:tc>
          <w:tcPr>
            <w:tcW w:w="202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24.9</w:t>
            </w:r>
            <w:r w:rsidR="00F97BA4" w:rsidRPr="00F851C5">
              <w:rPr>
                <w:rFonts w:ascii="Calibri" w:eastAsia="Times New Roman" w:hAnsi="Calibri" w:cs="Times New Roman"/>
                <w:color w:val="000000"/>
              </w:rPr>
              <w:t>%</w:t>
            </w:r>
          </w:p>
        </w:tc>
        <w:tc>
          <w:tcPr>
            <w:tcW w:w="190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36.8</w:t>
            </w:r>
            <w:r w:rsidR="00F97BA4" w:rsidRPr="00F851C5">
              <w:rPr>
                <w:rFonts w:ascii="Calibri" w:eastAsia="Times New Roman" w:hAnsi="Calibri" w:cs="Times New Roman"/>
                <w:color w:val="000000"/>
              </w:rPr>
              <w:t>%</w:t>
            </w:r>
          </w:p>
        </w:tc>
      </w:tr>
      <w:tr w:rsidR="00F97BA4" w:rsidRPr="00F851C5" w:rsidTr="00E220C4">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1913</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73.8</w:t>
            </w:r>
            <w:r w:rsidR="00F97BA4" w:rsidRPr="00F851C5">
              <w:rPr>
                <w:rFonts w:ascii="Calibri" w:eastAsia="Times New Roman" w:hAnsi="Calibri" w:cs="Times New Roman"/>
                <w:color w:val="000000"/>
              </w:rPr>
              <w: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55.2</w:t>
            </w:r>
            <w:r w:rsidR="00F97BA4" w:rsidRPr="00F851C5">
              <w:rPr>
                <w:rFonts w:ascii="Calibri" w:eastAsia="Times New Roman" w:hAnsi="Calibri" w:cs="Times New Roman"/>
                <w:color w:val="000000"/>
              </w:rPr>
              <w:t>%</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25.5</w:t>
            </w:r>
            <w:r w:rsidR="00F97BA4" w:rsidRPr="00F851C5">
              <w:rPr>
                <w:rFonts w:ascii="Calibri" w:eastAsia="Times New Roman" w:hAnsi="Calibri" w:cs="Times New Roman"/>
                <w:color w:val="000000"/>
              </w:rPr>
              <w:t>%</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34.9</w:t>
            </w:r>
            <w:r w:rsidR="00F97BA4" w:rsidRPr="00F851C5">
              <w:rPr>
                <w:rFonts w:ascii="Calibri" w:eastAsia="Times New Roman" w:hAnsi="Calibri" w:cs="Times New Roman"/>
                <w:color w:val="000000"/>
              </w:rPr>
              <w:t>%</w:t>
            </w:r>
          </w:p>
        </w:tc>
      </w:tr>
      <w:tr w:rsidR="00E220C4" w:rsidRPr="00F851C5" w:rsidTr="00E220C4">
        <w:trPr>
          <w:trHeight w:val="359"/>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20C4" w:rsidRPr="00F851C5" w:rsidRDefault="00E220C4"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1908-1911</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4F4FEB">
            <w:pPr>
              <w:spacing w:after="0" w:line="240" w:lineRule="auto"/>
              <w:jc w:val="center"/>
              <w:rPr>
                <w:rFonts w:ascii="Calibri" w:eastAsia="Times New Roman" w:hAnsi="Calibri" w:cs="Times New Roman"/>
                <w:color w:val="000000"/>
              </w:rPr>
            </w:pPr>
            <w:r w:rsidRPr="00E220C4">
              <w:rPr>
                <w:rFonts w:ascii="Calibri" w:eastAsia="Times New Roman" w:hAnsi="Calibri" w:cs="Times New Roman"/>
                <w:color w:val="FF0000"/>
              </w:rPr>
              <w:t>-3.9%</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4F4FEB">
            <w:pPr>
              <w:spacing w:after="0" w:line="240" w:lineRule="auto"/>
              <w:jc w:val="center"/>
              <w:rPr>
                <w:rFonts w:ascii="Calibri" w:eastAsia="Times New Roman" w:hAnsi="Calibri" w:cs="Times New Roman"/>
                <w:color w:val="000000"/>
              </w:rPr>
            </w:pPr>
            <w:r w:rsidRPr="00E220C4">
              <w:rPr>
                <w:rFonts w:ascii="Calibri" w:eastAsia="Times New Roman" w:hAnsi="Calibri" w:cs="Times New Roman"/>
                <w:color w:val="FF0000"/>
              </w:rPr>
              <w:t>-4.2%</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4F4FEB">
            <w:pPr>
              <w:spacing w:after="0" w:line="240" w:lineRule="auto"/>
              <w:jc w:val="center"/>
              <w:rPr>
                <w:rFonts w:ascii="Calibri" w:eastAsia="Times New Roman" w:hAnsi="Calibri" w:cs="Times New Roman"/>
                <w:color w:val="000000"/>
              </w:rPr>
            </w:pPr>
            <w:r w:rsidRPr="00E220C4">
              <w:rPr>
                <w:rFonts w:ascii="Calibri" w:eastAsia="Times New Roman" w:hAnsi="Calibri" w:cs="Times New Roman"/>
                <w:color w:val="548DD4" w:themeColor="text2" w:themeTint="99"/>
              </w:rPr>
              <w:t>+1.2%</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4F4FEB">
            <w:pPr>
              <w:spacing w:after="0" w:line="240" w:lineRule="auto"/>
              <w:jc w:val="center"/>
              <w:rPr>
                <w:rFonts w:ascii="Calibri" w:eastAsia="Times New Roman" w:hAnsi="Calibri" w:cs="Times New Roman"/>
                <w:color w:val="000000"/>
              </w:rPr>
            </w:pPr>
            <w:r w:rsidRPr="00E220C4">
              <w:rPr>
                <w:rFonts w:ascii="Calibri" w:eastAsia="Times New Roman" w:hAnsi="Calibri" w:cs="Times New Roman"/>
                <w:color w:val="FF0000"/>
              </w:rPr>
              <w:t>-2.4%</w:t>
            </w:r>
          </w:p>
        </w:tc>
      </w:tr>
      <w:tr w:rsidR="00E220C4" w:rsidRPr="00F851C5" w:rsidTr="00E220C4">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20C4" w:rsidRPr="00F851C5" w:rsidRDefault="00E220C4"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1911-1913</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-4.7%</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+0.6%</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r>
    </w:tbl>
    <w:p w:rsidR="00F97BA4" w:rsidRDefault="00F97BA4" w:rsidP="00F97BA4">
      <w:pPr>
        <w:jc w:val="center"/>
        <w:rPr>
          <w:rFonts w:ascii="Times New Roman" w:hAnsi="Times New Roman" w:cs="Times New Roman"/>
          <w:sz w:val="24"/>
          <w:szCs w:val="24"/>
        </w:rPr>
      </w:pPr>
    </w:p>
    <w:p w:rsidR="00F97BA4" w:rsidRDefault="00F97BA4" w:rsidP="00F97BA4">
      <w:pPr>
        <w:jc w:val="center"/>
        <w:rPr>
          <w:rFonts w:ascii="Times New Roman" w:hAnsi="Times New Roman" w:cs="Times New Roman"/>
          <w:sz w:val="24"/>
          <w:szCs w:val="24"/>
        </w:rPr>
      </w:pPr>
      <w:r>
        <w:rPr>
          <w:rFonts w:ascii="Times New Roman" w:hAnsi="Times New Roman" w:cs="Times New Roman"/>
          <w:sz w:val="24"/>
          <w:szCs w:val="24"/>
        </w:rPr>
        <w:t xml:space="preserve">Table 32.2 Median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of Security Owners Regional Distribution</w:t>
      </w:r>
    </w:p>
    <w:tbl>
      <w:tblPr>
        <w:tblW w:w="9440" w:type="dxa"/>
        <w:tblLook w:val="04A0" w:firstRow="1" w:lastRow="0" w:firstColumn="1" w:lastColumn="0" w:noHBand="0" w:noVBand="1"/>
      </w:tblPr>
      <w:tblGrid>
        <w:gridCol w:w="1680"/>
        <w:gridCol w:w="1620"/>
        <w:gridCol w:w="2220"/>
        <w:gridCol w:w="2020"/>
        <w:gridCol w:w="1900"/>
      </w:tblGrid>
      <w:tr w:rsidR="00F97BA4" w:rsidRPr="00F851C5" w:rsidTr="004F4FEB">
        <w:trPr>
          <w:trHeight w:val="300"/>
        </w:trPr>
        <w:tc>
          <w:tcPr>
            <w:tcW w:w="1680" w:type="dxa"/>
            <w:tcBorders>
              <w:top w:val="nil"/>
              <w:left w:val="nil"/>
              <w:bottom w:val="nil"/>
              <w:right w:val="nil"/>
            </w:tcBorders>
            <w:shd w:val="clear" w:color="auto" w:fill="auto"/>
            <w:noWrap/>
            <w:vAlign w:val="bottom"/>
            <w:hideMark/>
          </w:tcPr>
          <w:p w:rsidR="00F97BA4" w:rsidRPr="00F851C5" w:rsidRDefault="00F97BA4" w:rsidP="004F4FEB">
            <w:pPr>
              <w:spacing w:after="0" w:line="240" w:lineRule="auto"/>
              <w:rPr>
                <w:rFonts w:ascii="Times New Roman" w:eastAsia="Times New Roman" w:hAnsi="Times New Roman" w:cs="Times New Roman"/>
                <w:sz w:val="24"/>
                <w:szCs w:val="24"/>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Street Railway</w:t>
            </w:r>
          </w:p>
        </w:tc>
      </w:tr>
      <w:tr w:rsidR="00F97BA4" w:rsidRPr="00F851C5" w:rsidTr="004F4FE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1908</w:t>
            </w:r>
          </w:p>
        </w:tc>
        <w:tc>
          <w:tcPr>
            <w:tcW w:w="1620" w:type="dxa"/>
            <w:tcBorders>
              <w:top w:val="nil"/>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100.0%</w:t>
            </w:r>
          </w:p>
        </w:tc>
        <w:tc>
          <w:tcPr>
            <w:tcW w:w="2220" w:type="dxa"/>
            <w:tcBorders>
              <w:top w:val="nil"/>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100.0%</w:t>
            </w:r>
          </w:p>
        </w:tc>
        <w:tc>
          <w:tcPr>
            <w:tcW w:w="202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5.4</w:t>
            </w:r>
            <w:r w:rsidR="00F97BA4" w:rsidRPr="00F851C5">
              <w:rPr>
                <w:rFonts w:ascii="Calibri" w:eastAsia="Times New Roman" w:hAnsi="Calibri" w:cs="Times New Roman"/>
                <w:color w:val="000000"/>
              </w:rPr>
              <w:t>%</w:t>
            </w:r>
          </w:p>
        </w:tc>
        <w:tc>
          <w:tcPr>
            <w:tcW w:w="190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20.7</w:t>
            </w:r>
            <w:r w:rsidR="00F97BA4" w:rsidRPr="00F851C5">
              <w:rPr>
                <w:rFonts w:ascii="Calibri" w:eastAsia="Times New Roman" w:hAnsi="Calibri" w:cs="Times New Roman"/>
                <w:color w:val="000000"/>
              </w:rPr>
              <w:t>%</w:t>
            </w:r>
          </w:p>
        </w:tc>
      </w:tr>
      <w:tr w:rsidR="00F97BA4" w:rsidRPr="00F851C5" w:rsidTr="004F4FE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1911</w:t>
            </w:r>
          </w:p>
        </w:tc>
        <w:tc>
          <w:tcPr>
            <w:tcW w:w="1620" w:type="dxa"/>
            <w:tcBorders>
              <w:top w:val="nil"/>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100.0%</w:t>
            </w:r>
          </w:p>
        </w:tc>
        <w:tc>
          <w:tcPr>
            <w:tcW w:w="222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80.4</w:t>
            </w:r>
            <w:r w:rsidR="00F97BA4" w:rsidRPr="00F851C5">
              <w:rPr>
                <w:rFonts w:ascii="Calibri" w:eastAsia="Times New Roman" w:hAnsi="Calibri" w:cs="Times New Roman"/>
                <w:color w:val="000000"/>
              </w:rPr>
              <w:t>%</w:t>
            </w:r>
          </w:p>
        </w:tc>
        <w:tc>
          <w:tcPr>
            <w:tcW w:w="202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5.9</w:t>
            </w:r>
            <w:r w:rsidR="00F97BA4" w:rsidRPr="00F851C5">
              <w:rPr>
                <w:rFonts w:ascii="Calibri" w:eastAsia="Times New Roman" w:hAnsi="Calibri" w:cs="Times New Roman"/>
                <w:color w:val="000000"/>
              </w:rPr>
              <w:t>%</w:t>
            </w:r>
          </w:p>
        </w:tc>
        <w:tc>
          <w:tcPr>
            <w:tcW w:w="190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16.0</w:t>
            </w:r>
            <w:r w:rsidR="00F97BA4" w:rsidRPr="00F851C5">
              <w:rPr>
                <w:rFonts w:ascii="Calibri" w:eastAsia="Times New Roman" w:hAnsi="Calibri" w:cs="Times New Roman"/>
                <w:color w:val="000000"/>
              </w:rPr>
              <w:t>%</w:t>
            </w:r>
          </w:p>
        </w:tc>
      </w:tr>
      <w:tr w:rsidR="00F97BA4" w:rsidRPr="00F851C5" w:rsidTr="00E220C4">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1913</w:t>
            </w:r>
          </w:p>
        </w:tc>
        <w:tc>
          <w:tcPr>
            <w:tcW w:w="1620" w:type="dxa"/>
            <w:tcBorders>
              <w:top w:val="nil"/>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100.0%</w:t>
            </w:r>
          </w:p>
        </w:tc>
        <w:tc>
          <w:tcPr>
            <w:tcW w:w="2220" w:type="dxa"/>
            <w:tcBorders>
              <w:top w:val="nil"/>
              <w:left w:val="nil"/>
              <w:bottom w:val="single" w:sz="4" w:space="0" w:color="auto"/>
              <w:right w:val="single" w:sz="4" w:space="0" w:color="auto"/>
            </w:tcBorders>
            <w:shd w:val="clear" w:color="auto" w:fill="auto"/>
            <w:noWrap/>
            <w:vAlign w:val="center"/>
            <w:hideMark/>
          </w:tcPr>
          <w:p w:rsidR="00F97BA4" w:rsidRPr="00F851C5" w:rsidRDefault="00F97BA4" w:rsidP="004F4FEB">
            <w:pPr>
              <w:spacing w:after="0" w:line="240" w:lineRule="auto"/>
              <w:jc w:val="center"/>
              <w:rPr>
                <w:rFonts w:ascii="Calibri" w:eastAsia="Times New Roman" w:hAnsi="Calibri" w:cs="Times New Roman"/>
                <w:color w:val="000000"/>
              </w:rPr>
            </w:pPr>
            <w:r w:rsidRPr="00F851C5">
              <w:rPr>
                <w:rFonts w:ascii="Calibri" w:eastAsia="Times New Roman" w:hAnsi="Calibri" w:cs="Times New Roman"/>
                <w:color w:val="000000"/>
              </w:rPr>
              <w:t>55.6%</w:t>
            </w:r>
          </w:p>
        </w:tc>
        <w:tc>
          <w:tcPr>
            <w:tcW w:w="202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5.3</w:t>
            </w:r>
            <w:r w:rsidR="00F97BA4" w:rsidRPr="00F851C5">
              <w:rPr>
                <w:rFonts w:ascii="Calibri" w:eastAsia="Times New Roman" w:hAnsi="Calibri" w:cs="Times New Roman"/>
                <w:color w:val="000000"/>
              </w:rPr>
              <w:t>%</w:t>
            </w:r>
          </w:p>
        </w:tc>
        <w:tc>
          <w:tcPr>
            <w:tcW w:w="1900" w:type="dxa"/>
            <w:tcBorders>
              <w:top w:val="nil"/>
              <w:left w:val="nil"/>
              <w:bottom w:val="single" w:sz="4" w:space="0" w:color="auto"/>
              <w:right w:val="single" w:sz="4" w:space="0" w:color="auto"/>
            </w:tcBorders>
            <w:shd w:val="clear" w:color="auto" w:fill="auto"/>
            <w:noWrap/>
            <w:vAlign w:val="center"/>
            <w:hideMark/>
          </w:tcPr>
          <w:p w:rsidR="00F97BA4" w:rsidRPr="00F851C5" w:rsidRDefault="00E220C4"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14.6</w:t>
            </w:r>
            <w:r w:rsidR="00F97BA4" w:rsidRPr="00F851C5">
              <w:rPr>
                <w:rFonts w:ascii="Calibri" w:eastAsia="Times New Roman" w:hAnsi="Calibri" w:cs="Times New Roman"/>
                <w:color w:val="000000"/>
              </w:rPr>
              <w:t>%</w:t>
            </w:r>
          </w:p>
        </w:tc>
      </w:tr>
      <w:tr w:rsidR="00E220C4" w:rsidRPr="00F851C5" w:rsidTr="00E220C4">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20C4" w:rsidRPr="00F851C5" w:rsidRDefault="00E220C4" w:rsidP="00E220C4">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1908-1911</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E220C4">
            <w:pPr>
              <w:spacing w:after="0" w:line="240" w:lineRule="auto"/>
              <w:jc w:val="center"/>
              <w:rPr>
                <w:rFonts w:ascii="Calibri" w:eastAsia="Times New Roman" w:hAnsi="Calibri" w:cs="Times New Roman"/>
                <w:color w:val="000000"/>
              </w:rPr>
            </w:pPr>
            <w:r w:rsidRPr="00E220C4">
              <w:rPr>
                <w:rFonts w:ascii="Calibri" w:eastAsia="Times New Roman" w:hAnsi="Calibri" w:cs="Times New Roman"/>
              </w:rPr>
              <w:t>-</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E220C4">
            <w:pPr>
              <w:spacing w:after="0" w:line="240" w:lineRule="auto"/>
              <w:jc w:val="center"/>
              <w:rPr>
                <w:rFonts w:ascii="Calibri" w:eastAsia="Times New Roman" w:hAnsi="Calibri" w:cs="Times New Roman"/>
                <w:color w:val="000000"/>
              </w:rPr>
            </w:pPr>
            <w:r w:rsidRPr="00E220C4">
              <w:rPr>
                <w:rFonts w:ascii="Calibri" w:eastAsia="Times New Roman" w:hAnsi="Calibri" w:cs="Times New Roman"/>
                <w:color w:val="FF0000"/>
              </w:rPr>
              <w:t>-</w:t>
            </w:r>
            <w:r>
              <w:rPr>
                <w:rFonts w:ascii="Calibri" w:eastAsia="Times New Roman" w:hAnsi="Calibri" w:cs="Times New Roman"/>
                <w:color w:val="FF0000"/>
              </w:rPr>
              <w:t>19.6</w:t>
            </w:r>
            <w:r w:rsidRPr="00E220C4">
              <w:rPr>
                <w:rFonts w:ascii="Calibri" w:eastAsia="Times New Roman" w:hAnsi="Calibri" w:cs="Times New Roman"/>
                <w:color w:val="FF0000"/>
              </w:rPr>
              <w:t>%</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E220C4">
            <w:pPr>
              <w:spacing w:after="0" w:line="240" w:lineRule="auto"/>
              <w:jc w:val="center"/>
              <w:rPr>
                <w:rFonts w:ascii="Calibri" w:eastAsia="Times New Roman" w:hAnsi="Calibri" w:cs="Times New Roman"/>
                <w:color w:val="000000"/>
              </w:rPr>
            </w:pPr>
            <w:r w:rsidRPr="00E220C4">
              <w:rPr>
                <w:rFonts w:ascii="Calibri" w:eastAsia="Times New Roman" w:hAnsi="Calibri" w:cs="Times New Roman"/>
                <w:color w:val="548DD4" w:themeColor="text2" w:themeTint="99"/>
              </w:rPr>
              <w:t>+</w:t>
            </w:r>
            <w:r>
              <w:rPr>
                <w:rFonts w:ascii="Calibri" w:eastAsia="Times New Roman" w:hAnsi="Calibri" w:cs="Times New Roman"/>
                <w:color w:val="548DD4" w:themeColor="text2" w:themeTint="99"/>
              </w:rPr>
              <w:t>0.5</w:t>
            </w:r>
            <w:r w:rsidRPr="00E220C4">
              <w:rPr>
                <w:rFonts w:ascii="Calibri" w:eastAsia="Times New Roman" w:hAnsi="Calibri" w:cs="Times New Roman"/>
                <w:color w:val="548DD4" w:themeColor="text2" w:themeTint="99"/>
              </w:rPr>
              <w:t>%</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E220C4">
            <w:pPr>
              <w:spacing w:after="0" w:line="240" w:lineRule="auto"/>
              <w:jc w:val="center"/>
              <w:rPr>
                <w:rFonts w:ascii="Calibri" w:eastAsia="Times New Roman" w:hAnsi="Calibri" w:cs="Times New Roman"/>
                <w:color w:val="000000"/>
              </w:rPr>
            </w:pPr>
            <w:r>
              <w:rPr>
                <w:rFonts w:ascii="Calibri" w:eastAsia="Times New Roman" w:hAnsi="Calibri" w:cs="Times New Roman"/>
                <w:color w:val="FF0000"/>
              </w:rPr>
              <w:t>-4.7</w:t>
            </w:r>
            <w:r w:rsidRPr="00E220C4">
              <w:rPr>
                <w:rFonts w:ascii="Calibri" w:eastAsia="Times New Roman" w:hAnsi="Calibri" w:cs="Times New Roman"/>
                <w:color w:val="FF0000"/>
              </w:rPr>
              <w:t>%</w:t>
            </w:r>
          </w:p>
        </w:tc>
      </w:tr>
      <w:tr w:rsidR="00E220C4" w:rsidRPr="00F851C5" w:rsidTr="00E220C4">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220C4" w:rsidRPr="00F851C5" w:rsidRDefault="00E220C4" w:rsidP="00E220C4">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1911-1913</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E220C4">
            <w:pPr>
              <w:spacing w:after="0" w:line="240" w:lineRule="auto"/>
              <w:jc w:val="center"/>
              <w:rPr>
                <w:rFonts w:ascii="Calibri" w:eastAsia="Times New Roman" w:hAnsi="Calibri" w:cs="Times New Roman"/>
                <w:color w:val="000000"/>
              </w:rPr>
            </w:pPr>
            <w:r w:rsidRPr="00E220C4">
              <w:rPr>
                <w:rFonts w:ascii="Calibri" w:eastAsia="Times New Roman" w:hAnsi="Calibri" w:cs="Times New Roman"/>
              </w:rPr>
              <w:t>-</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E220C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-24.8%</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E220C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-0.6%</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E220C4" w:rsidRDefault="00E220C4" w:rsidP="00E220C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r>
    </w:tbl>
    <w:p w:rsidR="00F97BA4" w:rsidRDefault="00F97BA4" w:rsidP="00F97BA4">
      <w:pPr>
        <w:jc w:val="center"/>
        <w:rPr>
          <w:rFonts w:ascii="Times New Roman" w:hAnsi="Times New Roman" w:cs="Times New Roman"/>
          <w:sz w:val="24"/>
          <w:szCs w:val="24"/>
        </w:rPr>
      </w:pPr>
    </w:p>
    <w:p w:rsidR="00F97BA4" w:rsidRDefault="00E220C4" w:rsidP="00F97BA4">
      <w:pPr>
        <w:rPr>
          <w:rFonts w:ascii="Times New Roman" w:hAnsi="Times New Roman" w:cs="Times New Roman"/>
          <w:sz w:val="24"/>
          <w:szCs w:val="24"/>
        </w:rPr>
      </w:pPr>
      <w:r>
        <w:rPr>
          <w:rFonts w:ascii="Times New Roman" w:hAnsi="Times New Roman" w:cs="Times New Roman"/>
          <w:sz w:val="24"/>
          <w:szCs w:val="24"/>
        </w:rPr>
        <w:t xml:space="preserve">As we noted previously, steam railroads are the only industry to see an increase in investor regional concentration from 1908-1911. This is true looking at the mean or the median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w:t>
      </w:r>
    </w:p>
    <w:p w:rsidR="00DF4DDF" w:rsidRPr="00DF4DDF" w:rsidRDefault="00DF4DDF" w:rsidP="00F97BA4">
      <w:pP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Eric: Have we looked at changes in the stock (amount) of bonds per year?</w:t>
      </w:r>
      <w:r w:rsidR="00C258AC">
        <w:rPr>
          <w:rFonts w:ascii="Times New Roman" w:hAnsi="Times New Roman" w:cs="Times New Roman"/>
          <w:color w:val="1F497D" w:themeColor="text2"/>
          <w:sz w:val="24"/>
          <w:szCs w:val="24"/>
        </w:rPr>
        <w:t xml:space="preserve"> Are firms issuing more of the same bond?</w:t>
      </w:r>
    </w:p>
    <w:p w:rsidR="00D206DD" w:rsidRDefault="00D206DD" w:rsidP="00D206DD">
      <w:pPr>
        <w:jc w:val="center"/>
        <w:rPr>
          <w:rFonts w:ascii="Times New Roman" w:hAnsi="Times New Roman" w:cs="Times New Roman"/>
          <w:sz w:val="24"/>
          <w:szCs w:val="24"/>
        </w:rPr>
      </w:pPr>
      <w:r>
        <w:rPr>
          <w:rFonts w:ascii="Times New Roman" w:hAnsi="Times New Roman" w:cs="Times New Roman"/>
          <w:sz w:val="24"/>
          <w:szCs w:val="24"/>
        </w:rPr>
        <w:t xml:space="preserve">Table 32.3 1908-1911 </w:t>
      </w:r>
      <w:proofErr w:type="spellStart"/>
      <w:r>
        <w:rPr>
          <w:rFonts w:ascii="Times New Roman" w:hAnsi="Times New Roman" w:cs="Times New Roman"/>
          <w:sz w:val="24"/>
          <w:szCs w:val="24"/>
        </w:rPr>
        <w:t>Chg</w:t>
      </w:r>
      <w:proofErr w:type="spellEnd"/>
      <w:r>
        <w:rPr>
          <w:rFonts w:ascii="Times New Roman" w:hAnsi="Times New Roman" w:cs="Times New Roman"/>
          <w:sz w:val="24"/>
          <w:szCs w:val="24"/>
        </w:rPr>
        <w:t xml:space="preserve"> in Mean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Security Owners Regional Distribution</w:t>
      </w:r>
    </w:p>
    <w:tbl>
      <w:tblPr>
        <w:tblW w:w="9440" w:type="dxa"/>
        <w:tblLook w:val="04A0" w:firstRow="1" w:lastRow="0" w:firstColumn="1" w:lastColumn="0" w:noHBand="0" w:noVBand="1"/>
      </w:tblPr>
      <w:tblGrid>
        <w:gridCol w:w="1680"/>
        <w:gridCol w:w="1620"/>
        <w:gridCol w:w="2220"/>
        <w:gridCol w:w="2020"/>
        <w:gridCol w:w="1900"/>
      </w:tblGrid>
      <w:tr w:rsidR="00D206DD" w:rsidRPr="00F851C5" w:rsidTr="00D206DD">
        <w:trPr>
          <w:trHeight w:val="300"/>
        </w:trPr>
        <w:tc>
          <w:tcPr>
            <w:tcW w:w="1680" w:type="dxa"/>
            <w:tcBorders>
              <w:top w:val="single" w:sz="4" w:space="0" w:color="auto"/>
              <w:left w:val="single" w:sz="4" w:space="0" w:color="auto"/>
              <w:bottom w:val="single" w:sz="4" w:space="0" w:color="auto"/>
              <w:right w:val="nil"/>
            </w:tcBorders>
            <w:shd w:val="clear" w:color="auto" w:fill="auto"/>
            <w:noWrap/>
            <w:vAlign w:val="bottom"/>
            <w:hideMark/>
          </w:tcPr>
          <w:p w:rsidR="00D206DD" w:rsidRPr="00D206DD" w:rsidRDefault="00D206DD" w:rsidP="00D206DD">
            <w:pPr>
              <w:spacing w:after="0" w:line="240" w:lineRule="auto"/>
              <w:jc w:val="center"/>
              <w:rPr>
                <w:rFonts w:ascii="Times New Roman" w:eastAsia="Times New Roman" w:hAnsi="Times New Roman" w:cs="Times New Roman"/>
                <w:b/>
                <w:sz w:val="24"/>
                <w:szCs w:val="24"/>
              </w:rPr>
            </w:pPr>
            <w:r w:rsidRPr="00D206DD">
              <w:rPr>
                <w:rFonts w:ascii="Times New Roman" w:eastAsia="Times New Roman" w:hAnsi="Times New Roman" w:cs="Times New Roman"/>
                <w:b/>
                <w:sz w:val="24"/>
                <w:szCs w:val="24"/>
              </w:rPr>
              <w:t xml:space="preserve">1908 </w:t>
            </w:r>
            <w:proofErr w:type="spellStart"/>
            <w:r w:rsidRPr="00D206DD">
              <w:rPr>
                <w:rFonts w:ascii="Times New Roman" w:eastAsia="Times New Roman" w:hAnsi="Times New Roman" w:cs="Times New Roman"/>
                <w:b/>
                <w:sz w:val="24"/>
                <w:szCs w:val="24"/>
              </w:rPr>
              <w:t>Herf</w:t>
            </w:r>
            <w:proofErr w:type="spellEnd"/>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Street Railway</w:t>
            </w:r>
          </w:p>
        </w:tc>
      </w:tr>
      <w:tr w:rsidR="00D206DD" w:rsidRPr="00F851C5" w:rsidTr="00D206DD">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0-10%</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w:t>
            </w:r>
          </w:p>
        </w:tc>
        <w:tc>
          <w:tcPr>
            <w:tcW w:w="22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20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90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r>
      <w:tr w:rsidR="00D206DD" w:rsidRPr="00F851C5" w:rsidTr="00D206DD">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lastRenderedPageBreak/>
              <w:t>10-25%</w:t>
            </w:r>
          </w:p>
        </w:tc>
        <w:tc>
          <w:tcPr>
            <w:tcW w:w="16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22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20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90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r>
      <w:tr w:rsidR="00D206DD" w:rsidRPr="00F851C5" w:rsidTr="00D206DD">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25-50%</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r>
      <w:tr w:rsidR="00D206DD" w:rsidRPr="00F851C5" w:rsidTr="004F4FEB">
        <w:trPr>
          <w:trHeight w:val="359"/>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50-75%</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r>
      <w:tr w:rsidR="00D206DD" w:rsidRPr="00F851C5" w:rsidTr="004F4FE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75-100%</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-28%</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-57%</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-47%</w:t>
            </w:r>
          </w:p>
        </w:tc>
      </w:tr>
    </w:tbl>
    <w:p w:rsidR="00D206DD" w:rsidRDefault="00D206DD" w:rsidP="00D206DD">
      <w:pPr>
        <w:jc w:val="center"/>
        <w:rPr>
          <w:rFonts w:ascii="Times New Roman" w:hAnsi="Times New Roman" w:cs="Times New Roman"/>
          <w:sz w:val="24"/>
          <w:szCs w:val="24"/>
        </w:rPr>
      </w:pPr>
    </w:p>
    <w:p w:rsidR="00D206DD" w:rsidRDefault="00D206DD" w:rsidP="00D206DD">
      <w:pPr>
        <w:jc w:val="center"/>
        <w:rPr>
          <w:rFonts w:ascii="Times New Roman" w:hAnsi="Times New Roman" w:cs="Times New Roman"/>
          <w:sz w:val="24"/>
          <w:szCs w:val="24"/>
        </w:rPr>
      </w:pPr>
      <w:r>
        <w:rPr>
          <w:rFonts w:ascii="Times New Roman" w:hAnsi="Times New Roman" w:cs="Times New Roman"/>
          <w:sz w:val="24"/>
          <w:szCs w:val="24"/>
        </w:rPr>
        <w:t xml:space="preserve">Table 32.4 1908-1911 </w:t>
      </w:r>
      <w:proofErr w:type="spellStart"/>
      <w:r>
        <w:rPr>
          <w:rFonts w:ascii="Times New Roman" w:hAnsi="Times New Roman" w:cs="Times New Roman"/>
          <w:sz w:val="24"/>
          <w:szCs w:val="24"/>
        </w:rPr>
        <w:t>Chg</w:t>
      </w:r>
      <w:proofErr w:type="spellEnd"/>
      <w:r>
        <w:rPr>
          <w:rFonts w:ascii="Times New Roman" w:hAnsi="Times New Roman" w:cs="Times New Roman"/>
          <w:sz w:val="24"/>
          <w:szCs w:val="24"/>
        </w:rPr>
        <w:t xml:space="preserve"> in Median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Security Owners Regional Distribution</w:t>
      </w:r>
    </w:p>
    <w:tbl>
      <w:tblPr>
        <w:tblW w:w="9440" w:type="dxa"/>
        <w:tblLook w:val="04A0" w:firstRow="1" w:lastRow="0" w:firstColumn="1" w:lastColumn="0" w:noHBand="0" w:noVBand="1"/>
      </w:tblPr>
      <w:tblGrid>
        <w:gridCol w:w="1680"/>
        <w:gridCol w:w="1620"/>
        <w:gridCol w:w="2220"/>
        <w:gridCol w:w="2020"/>
        <w:gridCol w:w="1900"/>
      </w:tblGrid>
      <w:tr w:rsidR="00D206DD" w:rsidRPr="00F851C5" w:rsidTr="004F4FEB">
        <w:trPr>
          <w:trHeight w:val="300"/>
        </w:trPr>
        <w:tc>
          <w:tcPr>
            <w:tcW w:w="1680" w:type="dxa"/>
            <w:tcBorders>
              <w:top w:val="single" w:sz="4" w:space="0" w:color="auto"/>
              <w:left w:val="single" w:sz="4" w:space="0" w:color="auto"/>
              <w:bottom w:val="single" w:sz="4" w:space="0" w:color="auto"/>
              <w:right w:val="nil"/>
            </w:tcBorders>
            <w:shd w:val="clear" w:color="auto" w:fill="auto"/>
            <w:noWrap/>
            <w:vAlign w:val="bottom"/>
            <w:hideMark/>
          </w:tcPr>
          <w:p w:rsidR="00D206DD" w:rsidRPr="00D206DD" w:rsidRDefault="00D206DD" w:rsidP="004F4FEB">
            <w:pPr>
              <w:spacing w:after="0" w:line="240" w:lineRule="auto"/>
              <w:jc w:val="center"/>
              <w:rPr>
                <w:rFonts w:ascii="Times New Roman" w:eastAsia="Times New Roman" w:hAnsi="Times New Roman" w:cs="Times New Roman"/>
                <w:b/>
                <w:sz w:val="24"/>
                <w:szCs w:val="24"/>
              </w:rPr>
            </w:pPr>
            <w:r w:rsidRPr="00D206DD">
              <w:rPr>
                <w:rFonts w:ascii="Times New Roman" w:eastAsia="Times New Roman" w:hAnsi="Times New Roman" w:cs="Times New Roman"/>
                <w:b/>
                <w:sz w:val="24"/>
                <w:szCs w:val="24"/>
              </w:rPr>
              <w:t xml:space="preserve">1908 </w:t>
            </w:r>
            <w:proofErr w:type="spellStart"/>
            <w:r w:rsidRPr="00D206DD">
              <w:rPr>
                <w:rFonts w:ascii="Times New Roman" w:eastAsia="Times New Roman" w:hAnsi="Times New Roman" w:cs="Times New Roman"/>
                <w:b/>
                <w:sz w:val="24"/>
                <w:szCs w:val="24"/>
              </w:rPr>
              <w:t>Herf</w:t>
            </w:r>
            <w:proofErr w:type="spellEnd"/>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Street Railway</w:t>
            </w:r>
          </w:p>
        </w:tc>
      </w:tr>
      <w:tr w:rsidR="00D206DD" w:rsidRPr="00F851C5" w:rsidTr="004F4FE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0-10%</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22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20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190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r>
      <w:tr w:rsidR="00D206DD" w:rsidRPr="00F851C5" w:rsidTr="004F4FE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10-25%</w:t>
            </w:r>
          </w:p>
        </w:tc>
        <w:tc>
          <w:tcPr>
            <w:tcW w:w="16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22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202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900" w:type="dxa"/>
            <w:tcBorders>
              <w:top w:val="nil"/>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r>
      <w:tr w:rsidR="00D206DD" w:rsidRPr="00F851C5" w:rsidTr="004F4FE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25-50%</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r>
      <w:tr w:rsidR="00D206DD" w:rsidRPr="00F851C5" w:rsidTr="004F4FEB">
        <w:trPr>
          <w:trHeight w:val="359"/>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50-75%</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r>
      <w:tr w:rsidR="00D206DD" w:rsidRPr="00F851C5" w:rsidTr="004F4FE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06DD" w:rsidRPr="00F851C5" w:rsidRDefault="00D206DD"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75-100%</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-80%</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D206DD" w:rsidRDefault="00D206DD"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-50%</w:t>
            </w:r>
          </w:p>
        </w:tc>
      </w:tr>
    </w:tbl>
    <w:p w:rsidR="00D206DD" w:rsidRDefault="00D206DD" w:rsidP="00D206DD">
      <w:pPr>
        <w:jc w:val="center"/>
        <w:rPr>
          <w:rFonts w:ascii="Times New Roman" w:hAnsi="Times New Roman" w:cs="Times New Roman"/>
          <w:sz w:val="24"/>
          <w:szCs w:val="24"/>
        </w:rPr>
      </w:pPr>
    </w:p>
    <w:p w:rsidR="00E220C4" w:rsidRDefault="005232E8" w:rsidP="00F97BA4">
      <w:pPr>
        <w:rPr>
          <w:rFonts w:ascii="Times New Roman" w:hAnsi="Times New Roman" w:cs="Times New Roman"/>
          <w:sz w:val="24"/>
          <w:szCs w:val="24"/>
        </w:rPr>
      </w:pPr>
      <w:r>
        <w:rPr>
          <w:rFonts w:ascii="Times New Roman" w:hAnsi="Times New Roman" w:cs="Times New Roman"/>
          <w:sz w:val="24"/>
          <w:szCs w:val="24"/>
        </w:rPr>
        <w:t xml:space="preserve">It looks like now once we control for initial concentration the railroads actually see the largest decline. </w:t>
      </w:r>
    </w:p>
    <w:p w:rsidR="00B23C6B" w:rsidRDefault="00B23C6B" w:rsidP="00B23C6B">
      <w:pPr>
        <w:jc w:val="center"/>
        <w:rPr>
          <w:rFonts w:ascii="Times New Roman" w:hAnsi="Times New Roman" w:cs="Times New Roman"/>
          <w:sz w:val="24"/>
          <w:szCs w:val="24"/>
        </w:rPr>
      </w:pPr>
      <w:r>
        <w:rPr>
          <w:rFonts w:ascii="Times New Roman" w:hAnsi="Times New Roman" w:cs="Times New Roman"/>
          <w:sz w:val="24"/>
          <w:szCs w:val="24"/>
        </w:rPr>
        <w:t xml:space="preserve">Table 32.5 Mean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of Security Owners Regional Distribution (&lt;$10k issuance)</w:t>
      </w:r>
    </w:p>
    <w:tbl>
      <w:tblPr>
        <w:tblW w:w="9440" w:type="dxa"/>
        <w:tblLook w:val="04A0" w:firstRow="1" w:lastRow="0" w:firstColumn="1" w:lastColumn="0" w:noHBand="0" w:noVBand="1"/>
      </w:tblPr>
      <w:tblGrid>
        <w:gridCol w:w="1680"/>
        <w:gridCol w:w="1620"/>
        <w:gridCol w:w="2220"/>
        <w:gridCol w:w="2020"/>
        <w:gridCol w:w="1900"/>
      </w:tblGrid>
      <w:tr w:rsidR="00B23C6B" w:rsidRPr="00F851C5" w:rsidTr="004F4FEB">
        <w:trPr>
          <w:trHeight w:val="300"/>
        </w:trPr>
        <w:tc>
          <w:tcPr>
            <w:tcW w:w="1680" w:type="dxa"/>
            <w:tcBorders>
              <w:top w:val="nil"/>
              <w:left w:val="nil"/>
              <w:bottom w:val="nil"/>
              <w:right w:val="nil"/>
            </w:tcBorders>
            <w:shd w:val="clear" w:color="auto" w:fill="auto"/>
            <w:noWrap/>
            <w:vAlign w:val="bottom"/>
            <w:hideMark/>
          </w:tcPr>
          <w:p w:rsidR="00B23C6B" w:rsidRPr="00F851C5" w:rsidRDefault="00B23C6B" w:rsidP="004F4FEB">
            <w:pPr>
              <w:spacing w:after="0" w:line="240" w:lineRule="auto"/>
              <w:rPr>
                <w:rFonts w:ascii="Times New Roman" w:eastAsia="Times New Roman" w:hAnsi="Times New Roman" w:cs="Times New Roman"/>
                <w:sz w:val="24"/>
                <w:szCs w:val="24"/>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Street Railway</w:t>
            </w:r>
          </w:p>
        </w:tc>
      </w:tr>
      <w:tr w:rsidR="00B23C6B" w:rsidRPr="00F851C5" w:rsidTr="00B23C6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1908</w:t>
            </w:r>
          </w:p>
        </w:tc>
        <w:tc>
          <w:tcPr>
            <w:tcW w:w="16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96%</w:t>
            </w:r>
          </w:p>
        </w:tc>
        <w:tc>
          <w:tcPr>
            <w:tcW w:w="22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92%</w:t>
            </w:r>
          </w:p>
        </w:tc>
        <w:tc>
          <w:tcPr>
            <w:tcW w:w="20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91%</w:t>
            </w:r>
          </w:p>
        </w:tc>
        <w:tc>
          <w:tcPr>
            <w:tcW w:w="190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91%</w:t>
            </w:r>
          </w:p>
        </w:tc>
      </w:tr>
      <w:tr w:rsidR="00B23C6B" w:rsidRPr="00F851C5" w:rsidTr="00B23C6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1911</w:t>
            </w:r>
          </w:p>
        </w:tc>
        <w:tc>
          <w:tcPr>
            <w:tcW w:w="16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78%</w:t>
            </w:r>
          </w:p>
        </w:tc>
        <w:tc>
          <w:tcPr>
            <w:tcW w:w="22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85%</w:t>
            </w:r>
          </w:p>
        </w:tc>
        <w:tc>
          <w:tcPr>
            <w:tcW w:w="20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50%</w:t>
            </w:r>
          </w:p>
        </w:tc>
        <w:tc>
          <w:tcPr>
            <w:tcW w:w="190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67%</w:t>
            </w:r>
          </w:p>
        </w:tc>
      </w:tr>
      <w:tr w:rsidR="00B23C6B" w:rsidRPr="00F851C5" w:rsidTr="00B23C6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1913</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79%</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86%</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43%</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64%</w:t>
            </w:r>
          </w:p>
        </w:tc>
      </w:tr>
      <w:tr w:rsidR="00B23C6B" w:rsidRPr="00F851C5" w:rsidTr="004F4FEB">
        <w:trPr>
          <w:trHeight w:val="359"/>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1908-1911</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-41%</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w:t>
            </w:r>
          </w:p>
        </w:tc>
      </w:tr>
      <w:tr w:rsidR="00B23C6B" w:rsidRPr="00F851C5" w:rsidTr="004F4FE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1911-1913</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r>
    </w:tbl>
    <w:p w:rsidR="00B23C6B" w:rsidRDefault="00B23C6B" w:rsidP="00F97BA4">
      <w:pPr>
        <w:rPr>
          <w:rFonts w:ascii="Times New Roman" w:hAnsi="Times New Roman" w:cs="Times New Roman"/>
          <w:sz w:val="24"/>
          <w:szCs w:val="24"/>
        </w:rPr>
      </w:pPr>
    </w:p>
    <w:p w:rsidR="00B23C6B" w:rsidRDefault="00B23C6B" w:rsidP="00B23C6B">
      <w:pPr>
        <w:jc w:val="center"/>
        <w:rPr>
          <w:rFonts w:ascii="Times New Roman" w:hAnsi="Times New Roman" w:cs="Times New Roman"/>
          <w:sz w:val="24"/>
          <w:szCs w:val="24"/>
        </w:rPr>
      </w:pPr>
      <w:r>
        <w:rPr>
          <w:rFonts w:ascii="Times New Roman" w:hAnsi="Times New Roman" w:cs="Times New Roman"/>
          <w:sz w:val="24"/>
          <w:szCs w:val="24"/>
        </w:rPr>
        <w:t xml:space="preserve">Table 32.6 Mean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of Security Owners Regional Distribution ($0.5-1Mil)</w:t>
      </w:r>
    </w:p>
    <w:tbl>
      <w:tblPr>
        <w:tblW w:w="9440" w:type="dxa"/>
        <w:tblLook w:val="04A0" w:firstRow="1" w:lastRow="0" w:firstColumn="1" w:lastColumn="0" w:noHBand="0" w:noVBand="1"/>
      </w:tblPr>
      <w:tblGrid>
        <w:gridCol w:w="1680"/>
        <w:gridCol w:w="1620"/>
        <w:gridCol w:w="2220"/>
        <w:gridCol w:w="2020"/>
        <w:gridCol w:w="1900"/>
      </w:tblGrid>
      <w:tr w:rsidR="00B23C6B" w:rsidRPr="00F851C5" w:rsidTr="004F4FEB">
        <w:trPr>
          <w:trHeight w:val="300"/>
        </w:trPr>
        <w:tc>
          <w:tcPr>
            <w:tcW w:w="1680" w:type="dxa"/>
            <w:tcBorders>
              <w:top w:val="nil"/>
              <w:left w:val="nil"/>
              <w:bottom w:val="nil"/>
              <w:right w:val="nil"/>
            </w:tcBorders>
            <w:shd w:val="clear" w:color="auto" w:fill="auto"/>
            <w:noWrap/>
            <w:vAlign w:val="bottom"/>
            <w:hideMark/>
          </w:tcPr>
          <w:p w:rsidR="00B23C6B" w:rsidRPr="00F851C5" w:rsidRDefault="00B23C6B" w:rsidP="004F4FEB">
            <w:pPr>
              <w:spacing w:after="0" w:line="240" w:lineRule="auto"/>
              <w:rPr>
                <w:rFonts w:ascii="Times New Roman" w:eastAsia="Times New Roman" w:hAnsi="Times New Roman" w:cs="Times New Roman"/>
                <w:sz w:val="24"/>
                <w:szCs w:val="24"/>
              </w:rPr>
            </w:pP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Government</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Industrial &amp; Misc.</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Steam Railroad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Street Railway</w:t>
            </w:r>
          </w:p>
        </w:tc>
      </w:tr>
      <w:tr w:rsidR="00B23C6B" w:rsidRPr="00F851C5" w:rsidTr="00B23C6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1908</w:t>
            </w:r>
          </w:p>
        </w:tc>
        <w:tc>
          <w:tcPr>
            <w:tcW w:w="16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26%</w:t>
            </w:r>
          </w:p>
        </w:tc>
        <w:tc>
          <w:tcPr>
            <w:tcW w:w="22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c>
          <w:tcPr>
            <w:tcW w:w="20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c>
          <w:tcPr>
            <w:tcW w:w="190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r>
      <w:tr w:rsidR="00B23C6B" w:rsidRPr="00F851C5" w:rsidTr="00B23C6B">
        <w:trPr>
          <w:trHeight w:val="300"/>
        </w:trPr>
        <w:tc>
          <w:tcPr>
            <w:tcW w:w="1680" w:type="dxa"/>
            <w:tcBorders>
              <w:top w:val="nil"/>
              <w:left w:val="single" w:sz="4" w:space="0" w:color="auto"/>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1911</w:t>
            </w:r>
          </w:p>
        </w:tc>
        <w:tc>
          <w:tcPr>
            <w:tcW w:w="16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w:t>
            </w:r>
          </w:p>
        </w:tc>
        <w:tc>
          <w:tcPr>
            <w:tcW w:w="22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c>
          <w:tcPr>
            <w:tcW w:w="202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1900" w:type="dxa"/>
            <w:tcBorders>
              <w:top w:val="nil"/>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r>
      <w:tr w:rsidR="00B23C6B" w:rsidRPr="00F851C5" w:rsidTr="00B23C6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C6B" w:rsidRPr="00F851C5" w:rsidRDefault="00B23C6B" w:rsidP="004F4FEB">
            <w:pPr>
              <w:spacing w:after="0" w:line="240" w:lineRule="auto"/>
              <w:jc w:val="center"/>
              <w:rPr>
                <w:rFonts w:ascii="Calibri" w:eastAsia="Times New Roman" w:hAnsi="Calibri" w:cs="Times New Roman"/>
                <w:b/>
                <w:bCs/>
                <w:color w:val="000000"/>
              </w:rPr>
            </w:pPr>
            <w:r w:rsidRPr="00F851C5">
              <w:rPr>
                <w:rFonts w:ascii="Calibri" w:eastAsia="Times New Roman" w:hAnsi="Calibri" w:cs="Times New Roman"/>
                <w:b/>
                <w:bCs/>
                <w:color w:val="000000"/>
              </w:rPr>
              <w:t>1913</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30%</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r>
      <w:tr w:rsidR="00B23C6B" w:rsidRPr="00F851C5" w:rsidTr="004F4FEB">
        <w:trPr>
          <w:trHeight w:val="359"/>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1908-1911</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r>
      <w:tr w:rsidR="00B23C6B" w:rsidRPr="00F851C5" w:rsidTr="004F4FEB">
        <w:trPr>
          <w:trHeight w:val="3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23C6B" w:rsidRPr="00F851C5" w:rsidRDefault="00B23C6B" w:rsidP="004F4FE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1911-1913</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22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202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1900" w:type="dxa"/>
            <w:tcBorders>
              <w:top w:val="single" w:sz="4" w:space="0" w:color="auto"/>
              <w:left w:val="nil"/>
              <w:bottom w:val="single" w:sz="4" w:space="0" w:color="auto"/>
              <w:right w:val="single" w:sz="4" w:space="0" w:color="auto"/>
            </w:tcBorders>
            <w:shd w:val="clear" w:color="auto" w:fill="auto"/>
            <w:noWrap/>
            <w:vAlign w:val="center"/>
          </w:tcPr>
          <w:p w:rsidR="00B23C6B" w:rsidRDefault="00B23C6B" w:rsidP="004F4F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r>
    </w:tbl>
    <w:p w:rsidR="00B23C6B" w:rsidRDefault="00B23C6B" w:rsidP="00F97BA4">
      <w:pPr>
        <w:rPr>
          <w:rFonts w:ascii="Times New Roman" w:hAnsi="Times New Roman" w:cs="Times New Roman"/>
          <w:sz w:val="24"/>
          <w:szCs w:val="24"/>
        </w:rPr>
      </w:pPr>
    </w:p>
    <w:p w:rsidR="00B23C6B" w:rsidRDefault="00B23C6B" w:rsidP="00F97BA4">
      <w:pPr>
        <w:rPr>
          <w:rFonts w:ascii="Times New Roman" w:hAnsi="Times New Roman" w:cs="Times New Roman"/>
          <w:sz w:val="24"/>
          <w:szCs w:val="24"/>
        </w:rPr>
      </w:pPr>
      <w:r>
        <w:rPr>
          <w:rFonts w:ascii="Times New Roman" w:hAnsi="Times New Roman" w:cs="Times New Roman"/>
          <w:sz w:val="24"/>
          <w:szCs w:val="24"/>
        </w:rPr>
        <w:t xml:space="preserve">As we might expect size issuance (as </w:t>
      </w:r>
      <w:proofErr w:type="spellStart"/>
      <w:r>
        <w:rPr>
          <w:rFonts w:ascii="Times New Roman" w:hAnsi="Times New Roman" w:cs="Times New Roman"/>
          <w:sz w:val="24"/>
          <w:szCs w:val="24"/>
        </w:rPr>
        <w:t>proxied</w:t>
      </w:r>
      <w:proofErr w:type="spellEnd"/>
      <w:r>
        <w:rPr>
          <w:rFonts w:ascii="Times New Roman" w:hAnsi="Times New Roman" w:cs="Times New Roman"/>
          <w:sz w:val="24"/>
          <w:szCs w:val="24"/>
        </w:rPr>
        <w:t xml:space="preserve"> by total $ value listed in holdings books) is also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related to concentration. The smaller the issue in 1908 the higher the initial concentration and the more negative the change in concentration from 1908 to 1911.</w:t>
      </w:r>
    </w:p>
    <w:p w:rsidR="00B23C6B" w:rsidRDefault="00B23C6B" w:rsidP="00F97BA4">
      <w:pPr>
        <w:rPr>
          <w:rFonts w:ascii="Times New Roman" w:hAnsi="Times New Roman" w:cs="Times New Roman"/>
          <w:sz w:val="24"/>
          <w:szCs w:val="24"/>
        </w:rPr>
      </w:pPr>
    </w:p>
    <w:p w:rsidR="00B23C6B" w:rsidRDefault="00B23C6B" w:rsidP="00F97BA4">
      <w:pPr>
        <w:rPr>
          <w:rFonts w:ascii="Times New Roman" w:hAnsi="Times New Roman" w:cs="Times New Roman"/>
          <w:sz w:val="24"/>
          <w:szCs w:val="24"/>
        </w:rPr>
      </w:pPr>
    </w:p>
    <w:p w:rsidR="00B23C6B" w:rsidRDefault="00B23C6B" w:rsidP="00F97BA4">
      <w:pPr>
        <w:rPr>
          <w:rFonts w:ascii="Times New Roman" w:hAnsi="Times New Roman" w:cs="Times New Roman"/>
          <w:sz w:val="24"/>
          <w:szCs w:val="24"/>
        </w:rPr>
      </w:pPr>
    </w:p>
    <w:p w:rsidR="00B23C6B" w:rsidRDefault="00B23C6B" w:rsidP="00F97BA4">
      <w:pPr>
        <w:rPr>
          <w:rFonts w:ascii="Times New Roman" w:hAnsi="Times New Roman" w:cs="Times New Roman"/>
          <w:sz w:val="24"/>
          <w:szCs w:val="24"/>
        </w:rPr>
      </w:pPr>
    </w:p>
    <w:p w:rsidR="00B23C6B" w:rsidRDefault="00B23C6B" w:rsidP="00F97BA4">
      <w:pPr>
        <w:rPr>
          <w:rFonts w:ascii="Times New Roman" w:hAnsi="Times New Roman" w:cs="Times New Roman"/>
          <w:sz w:val="24"/>
          <w:szCs w:val="24"/>
        </w:rPr>
      </w:pPr>
    </w:p>
    <w:p w:rsidR="00B23C6B" w:rsidRDefault="00B23C6B" w:rsidP="00F97BA4">
      <w:pPr>
        <w:rPr>
          <w:rFonts w:ascii="Times New Roman" w:hAnsi="Times New Roman" w:cs="Times New Roman"/>
          <w:sz w:val="24"/>
          <w:szCs w:val="24"/>
        </w:rPr>
      </w:pPr>
    </w:p>
    <w:p w:rsidR="00B23C6B" w:rsidRDefault="00B23C6B" w:rsidP="00B23C6B">
      <w:pPr>
        <w:jc w:val="center"/>
        <w:rPr>
          <w:rFonts w:ascii="Times New Roman" w:hAnsi="Times New Roman" w:cs="Times New Roman"/>
          <w:sz w:val="24"/>
          <w:szCs w:val="24"/>
        </w:rPr>
      </w:pPr>
      <w:r>
        <w:rPr>
          <w:rFonts w:ascii="Times New Roman" w:hAnsi="Times New Roman" w:cs="Times New Roman"/>
          <w:sz w:val="24"/>
          <w:szCs w:val="24"/>
        </w:rPr>
        <w:t xml:space="preserve">Table 32.6 Regression </w:t>
      </w:r>
      <w:proofErr w:type="spellStart"/>
      <w:r>
        <w:rPr>
          <w:rFonts w:ascii="Times New Roman" w:hAnsi="Times New Roman" w:cs="Times New Roman"/>
          <w:sz w:val="24"/>
          <w:szCs w:val="24"/>
        </w:rPr>
        <w:t>Herfindahl</w:t>
      </w:r>
      <w:proofErr w:type="spellEnd"/>
      <w:r>
        <w:rPr>
          <w:rFonts w:ascii="Times New Roman" w:hAnsi="Times New Roman" w:cs="Times New Roman"/>
          <w:sz w:val="24"/>
          <w:szCs w:val="24"/>
        </w:rPr>
        <w:t xml:space="preserve"> Index of Security Owners Regional Distribution</w:t>
      </w:r>
    </w:p>
    <w:p w:rsidR="00B23C6B" w:rsidRDefault="00B23C6B" w:rsidP="00F97BA4">
      <w:pPr>
        <w:rPr>
          <w:rFonts w:ascii="Times New Roman" w:hAnsi="Times New Roman" w:cs="Times New Roman"/>
          <w:sz w:val="24"/>
          <w:szCs w:val="24"/>
        </w:rPr>
      </w:pPr>
      <w:r w:rsidRPr="00B23C6B">
        <w:rPr>
          <w:rFonts w:ascii="Times New Roman" w:hAnsi="Times New Roman" w:cs="Times New Roman"/>
          <w:noProof/>
          <w:sz w:val="24"/>
          <w:szCs w:val="24"/>
        </w:rPr>
        <w:drawing>
          <wp:inline distT="0" distB="0" distL="0" distR="0">
            <wp:extent cx="5262113" cy="2865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r="35993"/>
                    <a:stretch/>
                  </pic:blipFill>
                  <pic:spPr bwMode="auto">
                    <a:xfrm>
                      <a:off x="0" y="0"/>
                      <a:ext cx="5267257" cy="2867961"/>
                    </a:xfrm>
                    <a:prstGeom prst="rect">
                      <a:avLst/>
                    </a:prstGeom>
                    <a:noFill/>
                    <a:ln>
                      <a:noFill/>
                    </a:ln>
                    <a:extLst>
                      <a:ext uri="{53640926-AAD7-44D8-BBD7-CCE9431645EC}">
                        <a14:shadowObscured xmlns:a14="http://schemas.microsoft.com/office/drawing/2010/main"/>
                      </a:ext>
                    </a:extLst>
                  </pic:spPr>
                </pic:pic>
              </a:graphicData>
            </a:graphic>
          </wp:inline>
        </w:drawing>
      </w:r>
    </w:p>
    <w:p w:rsidR="00B23C6B" w:rsidRDefault="004E3AC2" w:rsidP="00F97BA4">
      <w:pPr>
        <w:rPr>
          <w:rFonts w:ascii="Times New Roman" w:hAnsi="Times New Roman" w:cs="Times New Roman"/>
          <w:sz w:val="24"/>
          <w:szCs w:val="24"/>
        </w:rPr>
      </w:pPr>
      <w:r>
        <w:rPr>
          <w:rFonts w:ascii="Times New Roman" w:hAnsi="Times New Roman" w:cs="Times New Roman"/>
          <w:sz w:val="24"/>
          <w:szCs w:val="24"/>
        </w:rPr>
        <w:t>The interpretation of the above simple OLS regression is that controlling for concentration and size fixed effects for each quintile the change in concentration from 1908 to 1911 for Steam Railroad securities is -7.0 percentage points, with is consistent with interpretation before. We can also see that, as expected, the higher the initial concentration and the larger the size the larger the decline in concentration from 1908 to 1911.</w:t>
      </w:r>
    </w:p>
    <w:p w:rsidR="00B23C6B" w:rsidRDefault="00A436CC" w:rsidP="00F97BA4">
      <w:pPr>
        <w:rPr>
          <w:rFonts w:ascii="Times New Roman" w:hAnsi="Times New Roman" w:cs="Times New Roman"/>
          <w:sz w:val="24"/>
          <w:szCs w:val="24"/>
        </w:rPr>
      </w:pPr>
      <w:r>
        <w:rPr>
          <w:rFonts w:ascii="Times New Roman" w:hAnsi="Times New Roman" w:cs="Times New Roman"/>
          <w:sz w:val="24"/>
          <w:szCs w:val="24"/>
        </w:rPr>
        <w:t xml:space="preserve">On the other hand if  I run a “placebo test” (sort of) by running the above regression from 1911 to 1913 using 1911 size and concentration buckets I get a decline of 8 percentage points for Steam Railroad Securities. So either the effect </w:t>
      </w:r>
      <w:r w:rsidR="00D06ACD">
        <w:rPr>
          <w:rFonts w:ascii="Times New Roman" w:hAnsi="Times New Roman" w:cs="Times New Roman"/>
          <w:sz w:val="24"/>
          <w:szCs w:val="24"/>
        </w:rPr>
        <w:t>takes more than 2 years to alter holdings or more likely we are picking up some omitted variables that cause a time trend and drive both…</w:t>
      </w:r>
    </w:p>
    <w:p w:rsidR="0035480A" w:rsidRPr="0035480A" w:rsidRDefault="0035480A" w:rsidP="00F97BA4">
      <w:pPr>
        <w:rPr>
          <w:rFonts w:ascii="Times New Roman" w:hAnsi="Times New Roman" w:cs="Times New Roman"/>
          <w:color w:val="1F497D" w:themeColor="text2"/>
          <w:sz w:val="24"/>
          <w:szCs w:val="24"/>
        </w:rPr>
      </w:pPr>
      <w:proofErr w:type="spellStart"/>
      <w:r>
        <w:rPr>
          <w:rFonts w:ascii="Times New Roman" w:hAnsi="Times New Roman" w:cs="Times New Roman"/>
          <w:color w:val="1F497D" w:themeColor="text2"/>
          <w:sz w:val="24"/>
          <w:szCs w:val="24"/>
        </w:rPr>
        <w:t>Carola</w:t>
      </w:r>
      <w:proofErr w:type="spellEnd"/>
      <w:r>
        <w:rPr>
          <w:rFonts w:ascii="Times New Roman" w:hAnsi="Times New Roman" w:cs="Times New Roman"/>
          <w:color w:val="1F497D" w:themeColor="text2"/>
          <w:sz w:val="24"/>
          <w:szCs w:val="24"/>
        </w:rPr>
        <w:t>: Maybe look at this by institution type…</w:t>
      </w:r>
    </w:p>
    <w:p w:rsidR="00F97BA4" w:rsidRDefault="00F97BA4" w:rsidP="00F97BA4">
      <w:pPr>
        <w:rPr>
          <w:rFonts w:ascii="Times New Roman" w:hAnsi="Times New Roman" w:cs="Times New Roman"/>
          <w:b/>
          <w:sz w:val="24"/>
          <w:szCs w:val="24"/>
        </w:rPr>
      </w:pPr>
      <w:r>
        <w:rPr>
          <w:rFonts w:ascii="Times New Roman" w:hAnsi="Times New Roman" w:cs="Times New Roman"/>
          <w:b/>
          <w:sz w:val="24"/>
          <w:szCs w:val="24"/>
        </w:rPr>
        <w:t>XXXIII. Microstructure Response to Ratings Introduction</w:t>
      </w:r>
    </w:p>
    <w:p w:rsidR="00F97BA4" w:rsidRPr="00F97BA4" w:rsidRDefault="00B23C6B" w:rsidP="00F97BA4">
      <w:pPr>
        <w:rPr>
          <w:rFonts w:ascii="Times New Roman" w:hAnsi="Times New Roman" w:cs="Times New Roman"/>
          <w:sz w:val="24"/>
          <w:szCs w:val="24"/>
        </w:rPr>
      </w:pPr>
      <w:r>
        <w:rPr>
          <w:rFonts w:ascii="Times New Roman" w:hAnsi="Times New Roman" w:cs="Times New Roman"/>
          <w:sz w:val="24"/>
          <w:szCs w:val="24"/>
        </w:rPr>
        <w:t>TBD</w:t>
      </w:r>
    </w:p>
    <w:p w:rsidR="00FB0FE7" w:rsidRPr="00F97BA4" w:rsidRDefault="00F97BA4" w:rsidP="00F97BA4">
      <w:pPr>
        <w:rPr>
          <w:rFonts w:ascii="Times New Roman" w:hAnsi="Times New Roman" w:cs="Times New Roman"/>
          <w:b/>
          <w:sz w:val="24"/>
          <w:szCs w:val="24"/>
        </w:rPr>
      </w:pPr>
      <w:r w:rsidRPr="00F97BA4">
        <w:rPr>
          <w:rFonts w:ascii="Times New Roman" w:hAnsi="Times New Roman" w:cs="Times New Roman"/>
          <w:b/>
          <w:sz w:val="24"/>
          <w:szCs w:val="24"/>
        </w:rPr>
        <w:lastRenderedPageBreak/>
        <w:t xml:space="preserve">XXXIII. </w:t>
      </w:r>
      <w:proofErr w:type="spellStart"/>
      <w:r w:rsidRPr="00F97BA4">
        <w:rPr>
          <w:rFonts w:ascii="Times New Roman" w:hAnsi="Times New Roman" w:cs="Times New Roman"/>
          <w:b/>
          <w:sz w:val="24"/>
          <w:szCs w:val="24"/>
        </w:rPr>
        <w:t>Samasource</w:t>
      </w:r>
      <w:proofErr w:type="spellEnd"/>
      <w:r w:rsidRPr="00F97BA4">
        <w:rPr>
          <w:rFonts w:ascii="Times New Roman" w:hAnsi="Times New Roman" w:cs="Times New Roman"/>
          <w:b/>
          <w:sz w:val="24"/>
          <w:szCs w:val="24"/>
        </w:rPr>
        <w:t xml:space="preserve"> Update</w:t>
      </w:r>
    </w:p>
    <w:p w:rsidR="00F97BA4" w:rsidRDefault="00F97BA4" w:rsidP="00F97BA4">
      <w:pPr>
        <w:spacing w:after="0"/>
        <w:rPr>
          <w:rFonts w:ascii="Times New Roman" w:hAnsi="Times New Roman" w:cs="Times New Roman"/>
          <w:sz w:val="24"/>
          <w:szCs w:val="24"/>
        </w:rPr>
      </w:pPr>
      <w:r w:rsidRPr="00F97BA4">
        <w:rPr>
          <w:rFonts w:ascii="Times New Roman" w:hAnsi="Times New Roman" w:cs="Times New Roman"/>
          <w:sz w:val="24"/>
          <w:szCs w:val="24"/>
        </w:rPr>
        <w:t>Call today (5/27/2015) at 3pm EST.</w:t>
      </w:r>
    </w:p>
    <w:p w:rsidR="00AC4DB5" w:rsidRDefault="00AC4DB5" w:rsidP="00F97BA4">
      <w:pPr>
        <w:spacing w:after="0"/>
        <w:rPr>
          <w:rFonts w:ascii="Times New Roman" w:hAnsi="Times New Roman" w:cs="Times New Roman"/>
          <w:sz w:val="24"/>
          <w:szCs w:val="24"/>
        </w:rPr>
      </w:pPr>
    </w:p>
    <w:p w:rsidR="00AC4DB5" w:rsidRDefault="00AC4DB5" w:rsidP="00F97BA4">
      <w:p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Eric: For presentation:</w:t>
      </w:r>
    </w:p>
    <w:p w:rsidR="00AC4DB5" w:rsidRDefault="00AC4DB5" w:rsidP="00AC4DB5">
      <w:pPr>
        <w:pStyle w:val="ListParagraph"/>
        <w:numPr>
          <w:ilvl w:val="0"/>
          <w:numId w:val="8"/>
        </w:num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Redo summary statistics on slide 18.</w:t>
      </w:r>
    </w:p>
    <w:p w:rsidR="00AC4DB5" w:rsidRDefault="00AC4DB5" w:rsidP="00AC4DB5">
      <w:pPr>
        <w:pStyle w:val="ListParagraph"/>
        <w:numPr>
          <w:ilvl w:val="0"/>
          <w:numId w:val="8"/>
        </w:num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Take out 1913 and 1914 (only high frequency data for period around 1909 ratings release). Try 1906-1911. After 1911 RRs start to get in trouble in a way completely unrelated to Ratings… Remove those from plot in slide 19.</w:t>
      </w:r>
    </w:p>
    <w:p w:rsidR="00AC4DB5" w:rsidRDefault="00AC4DB5" w:rsidP="00AC4DB5">
      <w:pPr>
        <w:pStyle w:val="ListParagraph"/>
        <w:numPr>
          <w:ilvl w:val="0"/>
          <w:numId w:val="8"/>
        </w:num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Would the above or below median rating change that Eric used?</w:t>
      </w:r>
    </w:p>
    <w:p w:rsidR="00AC4DB5" w:rsidRDefault="00AC4DB5" w:rsidP="00AC4DB5">
      <w:pPr>
        <w:pStyle w:val="ListParagraph"/>
        <w:numPr>
          <w:ilvl w:val="0"/>
          <w:numId w:val="8"/>
        </w:num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Make sure presentation is up-to-snuff…</w:t>
      </w:r>
    </w:p>
    <w:p w:rsidR="00B25752" w:rsidRDefault="00B25752" w:rsidP="00B25752">
      <w:pPr>
        <w:spacing w:after="0"/>
        <w:rPr>
          <w:rFonts w:ascii="Times New Roman" w:hAnsi="Times New Roman" w:cs="Times New Roman"/>
          <w:color w:val="1F497D" w:themeColor="text2"/>
          <w:sz w:val="24"/>
          <w:szCs w:val="24"/>
        </w:rPr>
      </w:pPr>
    </w:p>
    <w:p w:rsidR="00B25752" w:rsidRDefault="00B25752" w:rsidP="00B25752">
      <w:p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2 Major Comments</w:t>
      </w:r>
    </w:p>
    <w:p w:rsidR="00B25752" w:rsidRDefault="00B25752" w:rsidP="009531DF">
      <w:pPr>
        <w:pStyle w:val="ListParagraph"/>
        <w:numPr>
          <w:ilvl w:val="0"/>
          <w:numId w:val="8"/>
        </w:numPr>
        <w:spacing w:after="0"/>
        <w:rPr>
          <w:rFonts w:ascii="Times New Roman" w:hAnsi="Times New Roman" w:cs="Times New Roman"/>
          <w:color w:val="1F497D" w:themeColor="text2"/>
          <w:sz w:val="24"/>
          <w:szCs w:val="24"/>
        </w:rPr>
      </w:pPr>
      <w:r w:rsidRPr="009531DF">
        <w:rPr>
          <w:rFonts w:ascii="Times New Roman" w:hAnsi="Times New Roman" w:cs="Times New Roman"/>
          <w:color w:val="1F497D" w:themeColor="text2"/>
          <w:sz w:val="24"/>
          <w:szCs w:val="24"/>
        </w:rPr>
        <w:t>Slide 26: Should be 2-dimensional plot with duration and ratings (include either duration or maturity buckets). Have buckets or surprises within buckets…</w:t>
      </w:r>
      <w:r w:rsidR="009531DF" w:rsidRPr="009531DF">
        <w:rPr>
          <w:rFonts w:ascii="Times New Roman" w:hAnsi="Times New Roman" w:cs="Times New Roman"/>
          <w:color w:val="1F497D" w:themeColor="text2"/>
          <w:sz w:val="24"/>
          <w:szCs w:val="24"/>
        </w:rPr>
        <w:t xml:space="preserve"> Remaining life of the bond quartiles…</w:t>
      </w:r>
      <w:r w:rsidR="0051434B">
        <w:rPr>
          <w:rFonts w:ascii="Times New Roman" w:hAnsi="Times New Roman" w:cs="Times New Roman"/>
          <w:color w:val="1F497D" w:themeColor="text2"/>
          <w:sz w:val="24"/>
          <w:szCs w:val="24"/>
        </w:rPr>
        <w:t xml:space="preserve"> For every security do we have maturity?</w:t>
      </w:r>
    </w:p>
    <w:p w:rsidR="00006F97" w:rsidRPr="009531DF" w:rsidRDefault="00006F97" w:rsidP="009531DF">
      <w:pPr>
        <w:pStyle w:val="ListParagraph"/>
        <w:numPr>
          <w:ilvl w:val="0"/>
          <w:numId w:val="8"/>
        </w:num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In regression on slide 31 maybe control for years to maturity, duration, or something else (maybe buckets of those)</w:t>
      </w:r>
    </w:p>
    <w:p w:rsidR="009531DF" w:rsidRDefault="0053404A" w:rsidP="009531DF">
      <w:pPr>
        <w:pStyle w:val="ListParagraph"/>
        <w:numPr>
          <w:ilvl w:val="0"/>
          <w:numId w:val="8"/>
        </w:num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There should be an effect on firm value (equity value)…</w:t>
      </w:r>
    </w:p>
    <w:p w:rsidR="00BA51A1" w:rsidRDefault="00BA51A1" w:rsidP="00BA51A1">
      <w:pPr>
        <w:spacing w:after="0"/>
        <w:rPr>
          <w:rFonts w:ascii="Times New Roman" w:hAnsi="Times New Roman" w:cs="Times New Roman"/>
          <w:color w:val="1F497D" w:themeColor="text2"/>
          <w:sz w:val="24"/>
          <w:szCs w:val="24"/>
        </w:rPr>
      </w:pPr>
    </w:p>
    <w:p w:rsidR="00C25C04" w:rsidRDefault="00BA51A1" w:rsidP="00BA51A1">
      <w:pPr>
        <w:pStyle w:val="ListParagraph"/>
        <w:numPr>
          <w:ilvl w:val="0"/>
          <w:numId w:val="8"/>
        </w:numPr>
        <w:spacing w:after="0"/>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Maybe look at what % is held outside of NY or NY &amp; Chicago… We can try stuff like that easily in a regression…</w:t>
      </w:r>
      <w:r w:rsidR="003C20CE">
        <w:rPr>
          <w:rFonts w:ascii="Times New Roman" w:hAnsi="Times New Roman" w:cs="Times New Roman"/>
          <w:color w:val="1F497D" w:themeColor="text2"/>
          <w:sz w:val="24"/>
          <w:szCs w:val="24"/>
        </w:rPr>
        <w:t xml:space="preserve"> Maybe clear with more controls. Changes are interesting and that might give different picture…</w:t>
      </w:r>
    </w:p>
    <w:p w:rsidR="00C25C04" w:rsidRDefault="00C25C04">
      <w:pP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br w:type="page"/>
      </w:r>
    </w:p>
    <w:p w:rsidR="00C25C04" w:rsidRPr="00C25C04" w:rsidRDefault="00C25C04" w:rsidP="00C25C04">
      <w:pPr>
        <w:spacing w:after="0"/>
        <w:jc w:val="center"/>
      </w:pPr>
      <w:r w:rsidRPr="009710D3">
        <w:lastRenderedPageBreak/>
        <w:t>*********************</w:t>
      </w:r>
      <w:r>
        <w:t xml:space="preserve"> Updated 7/9/2015 *******************</w:t>
      </w:r>
    </w:p>
    <w:p w:rsidR="00C25C04" w:rsidRPr="00F97BA4" w:rsidRDefault="00C25C04" w:rsidP="00C25C04">
      <w:pPr>
        <w:rPr>
          <w:rFonts w:ascii="Times New Roman" w:hAnsi="Times New Roman" w:cs="Times New Roman"/>
          <w:b/>
          <w:sz w:val="24"/>
          <w:szCs w:val="24"/>
        </w:rPr>
      </w:pPr>
      <w:r>
        <w:rPr>
          <w:rFonts w:ascii="Times New Roman" w:hAnsi="Times New Roman" w:cs="Times New Roman"/>
          <w:b/>
          <w:sz w:val="24"/>
          <w:szCs w:val="24"/>
        </w:rPr>
        <w:t>XXXIV</w:t>
      </w:r>
      <w:r w:rsidRPr="00F97BA4">
        <w:rPr>
          <w:rFonts w:ascii="Times New Roman" w:hAnsi="Times New Roman" w:cs="Times New Roman"/>
          <w:b/>
          <w:sz w:val="24"/>
          <w:szCs w:val="24"/>
        </w:rPr>
        <w:t xml:space="preserve">. </w:t>
      </w:r>
      <w:proofErr w:type="spellStart"/>
      <w:r w:rsidRPr="00F97BA4">
        <w:rPr>
          <w:rFonts w:ascii="Times New Roman" w:hAnsi="Times New Roman" w:cs="Times New Roman"/>
          <w:b/>
          <w:sz w:val="24"/>
          <w:szCs w:val="24"/>
        </w:rPr>
        <w:t>Samasource</w:t>
      </w:r>
      <w:proofErr w:type="spellEnd"/>
      <w:r w:rsidRPr="00F97BA4">
        <w:rPr>
          <w:rFonts w:ascii="Times New Roman" w:hAnsi="Times New Roman" w:cs="Times New Roman"/>
          <w:b/>
          <w:sz w:val="24"/>
          <w:szCs w:val="24"/>
        </w:rPr>
        <w:t xml:space="preserve"> Update</w:t>
      </w:r>
    </w:p>
    <w:p w:rsidR="004F4FEB" w:rsidRPr="004F4FEB" w:rsidRDefault="004F4FEB" w:rsidP="004F4FEB">
      <w:pPr>
        <w:spacing w:after="0"/>
        <w:rPr>
          <w:rFonts w:ascii="Times New Roman" w:hAnsi="Times New Roman" w:cs="Times New Roman"/>
          <w:sz w:val="24"/>
          <w:szCs w:val="24"/>
        </w:rPr>
      </w:pPr>
      <w:r w:rsidRPr="004F4FEB">
        <w:rPr>
          <w:rFonts w:ascii="Times New Roman" w:hAnsi="Times New Roman" w:cs="Times New Roman"/>
          <w:sz w:val="24"/>
          <w:szCs w:val="24"/>
        </w:rPr>
        <w:t>They will send an SOW by this Friday</w:t>
      </w:r>
      <w:r>
        <w:rPr>
          <w:rFonts w:ascii="Times New Roman" w:hAnsi="Times New Roman" w:cs="Times New Roman"/>
          <w:sz w:val="24"/>
          <w:szCs w:val="24"/>
        </w:rPr>
        <w:t>. Here are big picture details:</w:t>
      </w:r>
    </w:p>
    <w:p w:rsidR="004F4FEB" w:rsidRPr="004F4FEB" w:rsidRDefault="004F4FEB" w:rsidP="004F4FEB">
      <w:pPr>
        <w:pStyle w:val="ListParagraph"/>
        <w:numPr>
          <w:ilvl w:val="0"/>
          <w:numId w:val="8"/>
        </w:numPr>
        <w:spacing w:after="0"/>
        <w:rPr>
          <w:rFonts w:ascii="Times New Roman" w:hAnsi="Times New Roman" w:cs="Times New Roman"/>
          <w:sz w:val="24"/>
          <w:szCs w:val="24"/>
        </w:rPr>
      </w:pPr>
      <w:r w:rsidRPr="004F4FEB">
        <w:rPr>
          <w:rFonts w:ascii="Times New Roman" w:hAnsi="Times New Roman" w:cs="Times New Roman"/>
          <w:sz w:val="24"/>
          <w:szCs w:val="24"/>
        </w:rPr>
        <w:t>Price per line is $0.14/line.</w:t>
      </w:r>
    </w:p>
    <w:p w:rsidR="004F4FEB" w:rsidRDefault="004F4FEB" w:rsidP="004F4FEB">
      <w:pPr>
        <w:pStyle w:val="ListParagraph"/>
        <w:numPr>
          <w:ilvl w:val="0"/>
          <w:numId w:val="8"/>
        </w:numPr>
        <w:spacing w:after="0"/>
        <w:rPr>
          <w:rFonts w:ascii="Times New Roman" w:hAnsi="Times New Roman" w:cs="Times New Roman"/>
          <w:sz w:val="24"/>
          <w:szCs w:val="24"/>
        </w:rPr>
      </w:pPr>
      <w:r w:rsidRPr="004F4FEB">
        <w:rPr>
          <w:rFonts w:ascii="Times New Roman" w:hAnsi="Times New Roman" w:cs="Times New Roman"/>
          <w:sz w:val="24"/>
          <w:szCs w:val="24"/>
        </w:rPr>
        <w:t>Duration of project: 3 months</w:t>
      </w:r>
    </w:p>
    <w:p w:rsidR="004F4FEB" w:rsidRDefault="004F4FEB" w:rsidP="004F4FEB">
      <w:pPr>
        <w:pStyle w:val="ListParagraph"/>
        <w:numPr>
          <w:ilvl w:val="0"/>
          <w:numId w:val="8"/>
        </w:numPr>
        <w:spacing w:after="0"/>
        <w:rPr>
          <w:rFonts w:ascii="Times New Roman" w:hAnsi="Times New Roman" w:cs="Times New Roman"/>
          <w:sz w:val="24"/>
          <w:szCs w:val="24"/>
        </w:rPr>
      </w:pPr>
      <w:r w:rsidRPr="004F4FEB">
        <w:rPr>
          <w:rFonts w:ascii="Times New Roman" w:hAnsi="Times New Roman" w:cs="Times New Roman"/>
          <w:sz w:val="24"/>
          <w:szCs w:val="24"/>
        </w:rPr>
        <w:t>Project total cost estimate: $10,000</w:t>
      </w:r>
    </w:p>
    <w:p w:rsidR="004F4FEB" w:rsidRDefault="004F4FEB" w:rsidP="004F4FEB">
      <w:pPr>
        <w:pStyle w:val="ListParagraph"/>
        <w:numPr>
          <w:ilvl w:val="0"/>
          <w:numId w:val="8"/>
        </w:numPr>
        <w:spacing w:after="0"/>
        <w:rPr>
          <w:rFonts w:ascii="Times New Roman" w:hAnsi="Times New Roman" w:cs="Times New Roman"/>
          <w:sz w:val="24"/>
          <w:szCs w:val="24"/>
        </w:rPr>
      </w:pPr>
      <w:r w:rsidRPr="004F4FEB">
        <w:rPr>
          <w:rFonts w:ascii="Times New Roman" w:hAnsi="Times New Roman" w:cs="Times New Roman"/>
          <w:sz w:val="24"/>
          <w:szCs w:val="24"/>
        </w:rPr>
        <w:t>Assumption is that we have 68,100 lines (300 lines per page, 227 pages).</w:t>
      </w:r>
    </w:p>
    <w:p w:rsidR="004F4FEB" w:rsidRPr="004F4FEB" w:rsidRDefault="004F4FEB" w:rsidP="004F4FEB">
      <w:pPr>
        <w:pStyle w:val="ListParagraph"/>
        <w:numPr>
          <w:ilvl w:val="0"/>
          <w:numId w:val="8"/>
        </w:numPr>
        <w:spacing w:after="0"/>
        <w:rPr>
          <w:rFonts w:ascii="Times New Roman" w:hAnsi="Times New Roman" w:cs="Times New Roman"/>
          <w:sz w:val="24"/>
          <w:szCs w:val="24"/>
        </w:rPr>
      </w:pPr>
      <w:r w:rsidRPr="004F4FEB">
        <w:rPr>
          <w:rFonts w:ascii="Times New Roman" w:hAnsi="Times New Roman" w:cs="Times New Roman"/>
          <w:sz w:val="24"/>
          <w:szCs w:val="24"/>
        </w:rPr>
        <w:t>This project has a one-time set-up fee of $500 to cover for training and workflow design</w:t>
      </w:r>
    </w:p>
    <w:p w:rsidR="004F4FEB" w:rsidRPr="004F4FEB" w:rsidRDefault="004F4FEB" w:rsidP="004F4FEB">
      <w:pPr>
        <w:spacing w:after="0"/>
        <w:rPr>
          <w:rFonts w:ascii="Times New Roman" w:hAnsi="Times New Roman" w:cs="Times New Roman"/>
          <w:sz w:val="24"/>
          <w:szCs w:val="24"/>
        </w:rPr>
      </w:pPr>
      <w:r w:rsidRPr="004F4FEB">
        <w:rPr>
          <w:rFonts w:ascii="Times New Roman" w:hAnsi="Times New Roman" w:cs="Times New Roman"/>
          <w:sz w:val="24"/>
          <w:szCs w:val="24"/>
        </w:rPr>
        <w:t>- They probably won't be fully done till sometime in October, but they will send data</w:t>
      </w:r>
      <w:r>
        <w:rPr>
          <w:rFonts w:ascii="Times New Roman" w:hAnsi="Times New Roman" w:cs="Times New Roman"/>
          <w:sz w:val="24"/>
          <w:szCs w:val="24"/>
        </w:rPr>
        <w:t xml:space="preserve"> as it is completed so RAs can still do stuff.</w:t>
      </w:r>
    </w:p>
    <w:p w:rsidR="004F4FEB" w:rsidRPr="004F4FEB" w:rsidRDefault="004F4FEB" w:rsidP="004F4FEB">
      <w:pPr>
        <w:spacing w:after="0"/>
        <w:rPr>
          <w:rFonts w:ascii="Times New Roman" w:hAnsi="Times New Roman" w:cs="Times New Roman"/>
          <w:sz w:val="24"/>
          <w:szCs w:val="24"/>
        </w:rPr>
      </w:pPr>
      <w:r w:rsidRPr="004F4FEB">
        <w:rPr>
          <w:rFonts w:ascii="Times New Roman" w:hAnsi="Times New Roman" w:cs="Times New Roman"/>
          <w:sz w:val="24"/>
          <w:szCs w:val="24"/>
        </w:rPr>
        <w:t>- Meeting next week to go over guide and SOW. Can kick off as ear</w:t>
      </w:r>
      <w:r>
        <w:rPr>
          <w:rFonts w:ascii="Times New Roman" w:hAnsi="Times New Roman" w:cs="Times New Roman"/>
          <w:sz w:val="24"/>
          <w:szCs w:val="24"/>
        </w:rPr>
        <w:t>ly as next week if all is good.</w:t>
      </w:r>
    </w:p>
    <w:p w:rsidR="004F4FEB" w:rsidRDefault="004F4FEB" w:rsidP="004F4FEB">
      <w:pPr>
        <w:spacing w:after="0"/>
        <w:rPr>
          <w:rFonts w:ascii="Times New Roman" w:hAnsi="Times New Roman" w:cs="Times New Roman"/>
          <w:sz w:val="24"/>
          <w:szCs w:val="24"/>
        </w:rPr>
      </w:pPr>
      <w:r w:rsidRPr="004F4FEB">
        <w:rPr>
          <w:rFonts w:ascii="Times New Roman" w:hAnsi="Times New Roman" w:cs="Times New Roman"/>
          <w:sz w:val="24"/>
          <w:szCs w:val="24"/>
        </w:rPr>
        <w:t>- I need to be reachable for two weeks during training.</w:t>
      </w:r>
    </w:p>
    <w:p w:rsidR="004F4FEB" w:rsidRDefault="004F4FEB" w:rsidP="004F4FEB">
      <w:pPr>
        <w:spacing w:after="0"/>
        <w:rPr>
          <w:rFonts w:ascii="Times New Roman" w:hAnsi="Times New Roman" w:cs="Times New Roman"/>
          <w:sz w:val="24"/>
          <w:szCs w:val="24"/>
        </w:rPr>
      </w:pPr>
      <w:r>
        <w:rPr>
          <w:rFonts w:ascii="Times New Roman" w:hAnsi="Times New Roman" w:cs="Times New Roman"/>
          <w:sz w:val="24"/>
          <w:szCs w:val="24"/>
        </w:rPr>
        <w:t>- I need to send them additional explanation materials by this Friday (7/10/15) if we hope to start by next week</w:t>
      </w:r>
    </w:p>
    <w:p w:rsidR="004F4FEB" w:rsidRDefault="004F4FEB" w:rsidP="004F4FEB">
      <w:pPr>
        <w:spacing w:after="0"/>
        <w:rPr>
          <w:rFonts w:ascii="Times New Roman" w:hAnsi="Times New Roman" w:cs="Times New Roman"/>
          <w:sz w:val="24"/>
          <w:szCs w:val="24"/>
        </w:rPr>
      </w:pPr>
    </w:p>
    <w:p w:rsidR="004F4FEB" w:rsidRDefault="004F4FEB" w:rsidP="004F4FEB">
      <w:pPr>
        <w:rPr>
          <w:rFonts w:ascii="Times New Roman" w:hAnsi="Times New Roman" w:cs="Times New Roman"/>
          <w:b/>
          <w:sz w:val="24"/>
          <w:szCs w:val="24"/>
        </w:rPr>
      </w:pPr>
      <w:r>
        <w:rPr>
          <w:rFonts w:ascii="Times New Roman" w:hAnsi="Times New Roman" w:cs="Times New Roman"/>
          <w:b/>
          <w:sz w:val="24"/>
          <w:szCs w:val="24"/>
        </w:rPr>
        <w:t>XXXV</w:t>
      </w:r>
      <w:r w:rsidRPr="00F97BA4">
        <w:rPr>
          <w:rFonts w:ascii="Times New Roman" w:hAnsi="Times New Roman" w:cs="Times New Roman"/>
          <w:b/>
          <w:sz w:val="24"/>
          <w:szCs w:val="24"/>
        </w:rPr>
        <w:t xml:space="preserve">. </w:t>
      </w:r>
      <w:r>
        <w:rPr>
          <w:rFonts w:ascii="Times New Roman" w:hAnsi="Times New Roman" w:cs="Times New Roman"/>
          <w:b/>
          <w:sz w:val="24"/>
          <w:szCs w:val="24"/>
        </w:rPr>
        <w:t>Literature Review</w:t>
      </w:r>
    </w:p>
    <w:p w:rsidR="00F56BC0" w:rsidRDefault="00F56BC0" w:rsidP="004F4FEB">
      <w:pPr>
        <w:rPr>
          <w:rFonts w:ascii="Times New Roman" w:hAnsi="Times New Roman" w:cs="Times New Roman"/>
          <w:b/>
          <w:sz w:val="24"/>
          <w:szCs w:val="24"/>
        </w:rPr>
      </w:pPr>
      <w:r>
        <w:rPr>
          <w:rFonts w:ascii="Times New Roman" w:hAnsi="Times New Roman" w:cs="Times New Roman"/>
          <w:b/>
          <w:sz w:val="24"/>
          <w:szCs w:val="24"/>
        </w:rPr>
        <w:t>EMPIRICAL</w:t>
      </w:r>
    </w:p>
    <w:p w:rsidR="004F4FEB" w:rsidRDefault="004F4FEB" w:rsidP="004F4FEB">
      <w:pPr>
        <w:rPr>
          <w:rFonts w:ascii="Times New Roman" w:hAnsi="Times New Roman" w:cs="Times New Roman"/>
          <w:b/>
          <w:sz w:val="24"/>
          <w:szCs w:val="24"/>
        </w:rPr>
      </w:pPr>
      <w:r>
        <w:rPr>
          <w:rFonts w:ascii="Times New Roman" w:hAnsi="Times New Roman" w:cs="Times New Roman"/>
          <w:b/>
          <w:sz w:val="24"/>
          <w:szCs w:val="24"/>
        </w:rPr>
        <w:t>35.1 Shocks to Asymmetric Information via Exogenous</w:t>
      </w:r>
      <w:r w:rsidR="00F56BC0">
        <w:rPr>
          <w:rFonts w:ascii="Times New Roman" w:hAnsi="Times New Roman" w:cs="Times New Roman"/>
          <w:b/>
          <w:sz w:val="24"/>
          <w:szCs w:val="24"/>
        </w:rPr>
        <w:t xml:space="preserve"> Equity</w:t>
      </w:r>
      <w:r>
        <w:rPr>
          <w:rFonts w:ascii="Times New Roman" w:hAnsi="Times New Roman" w:cs="Times New Roman"/>
          <w:b/>
          <w:sz w:val="24"/>
          <w:szCs w:val="24"/>
        </w:rPr>
        <w:t xml:space="preserve"> Analyst Coverage Decline</w:t>
      </w:r>
      <w:r w:rsidR="0029071C">
        <w:rPr>
          <w:rFonts w:ascii="Times New Roman" w:hAnsi="Times New Roman" w:cs="Times New Roman"/>
          <w:b/>
          <w:sz w:val="24"/>
          <w:szCs w:val="24"/>
        </w:rPr>
        <w:t>s</w:t>
      </w:r>
    </w:p>
    <w:p w:rsidR="0029071C" w:rsidRDefault="0029071C" w:rsidP="0029071C">
      <w:r>
        <w:t>Instrument: Shut-down of sector level analyst coverage increases asymmetric information which they argue are primarily driven by broker-specific factors not performance of the sector (some papers use broker mergers).</w:t>
      </w:r>
    </w:p>
    <w:p w:rsidR="0029071C" w:rsidRDefault="0029071C" w:rsidP="0029071C">
      <w:r>
        <w:t>Exclusion restriction evidence: Sectors not covered have not recently had worse earnings or other related factors and don’t cluster for multiple brokerage firms so usually related to areas where brokers have made poor predictions or other broker-specific effects.</w:t>
      </w:r>
    </w:p>
    <w:p w:rsidR="0029071C" w:rsidRDefault="0029071C" w:rsidP="0029071C">
      <w:pPr>
        <w:pStyle w:val="ListParagraph"/>
        <w:numPr>
          <w:ilvl w:val="0"/>
          <w:numId w:val="18"/>
        </w:numPr>
        <w:rPr>
          <w:b/>
        </w:rPr>
      </w:pPr>
      <w:r w:rsidRPr="0029071C">
        <w:rPr>
          <w:b/>
        </w:rPr>
        <w:t xml:space="preserve">Kelly and </w:t>
      </w:r>
      <w:proofErr w:type="spellStart"/>
      <w:r w:rsidRPr="0029071C">
        <w:rPr>
          <w:b/>
        </w:rPr>
        <w:t>Ljungqvist</w:t>
      </w:r>
      <w:proofErr w:type="spellEnd"/>
      <w:r w:rsidRPr="0029071C">
        <w:rPr>
          <w:b/>
        </w:rPr>
        <w:t xml:space="preserve"> (</w:t>
      </w:r>
      <w:r>
        <w:rPr>
          <w:b/>
        </w:rPr>
        <w:t>RFS 2</w:t>
      </w:r>
      <w:r w:rsidRPr="0029071C">
        <w:rPr>
          <w:b/>
        </w:rPr>
        <w:t xml:space="preserve">012) </w:t>
      </w:r>
      <w:hyperlink r:id="rId50" w:history="1">
        <w:r w:rsidRPr="0029071C">
          <w:rPr>
            <w:rStyle w:val="Hyperlink"/>
            <w:b/>
          </w:rPr>
          <w:t>“Testing Asymmetric-Information Asset Pricing Models”</w:t>
        </w:r>
      </w:hyperlink>
    </w:p>
    <w:p w:rsidR="0029071C" w:rsidRDefault="0029071C" w:rsidP="0029071C">
      <w:pPr>
        <w:pStyle w:val="ListParagraph"/>
        <w:numPr>
          <w:ilvl w:val="1"/>
          <w:numId w:val="18"/>
        </w:numPr>
        <w:ind w:left="540" w:hanging="270"/>
      </w:pPr>
      <w:r>
        <w:t>Proxies for asymmetric information rose (bid-ask spreads for example)</w:t>
      </w:r>
    </w:p>
    <w:p w:rsidR="0029071C" w:rsidRDefault="0029071C" w:rsidP="0029071C">
      <w:pPr>
        <w:pStyle w:val="ListParagraph"/>
        <w:numPr>
          <w:ilvl w:val="1"/>
          <w:numId w:val="18"/>
        </w:numPr>
        <w:ind w:left="540" w:hanging="270"/>
      </w:pPr>
      <w:r>
        <w:t>Stock prices fell</w:t>
      </w:r>
    </w:p>
    <w:p w:rsidR="0029071C" w:rsidRDefault="0029071C" w:rsidP="0029071C">
      <w:pPr>
        <w:pStyle w:val="ListParagraph"/>
        <w:numPr>
          <w:ilvl w:val="1"/>
          <w:numId w:val="18"/>
        </w:numPr>
        <w:ind w:left="540" w:hanging="270"/>
      </w:pPr>
      <w:r>
        <w:t>Retail investor demand fell (more institutional owners of the securities)</w:t>
      </w:r>
    </w:p>
    <w:p w:rsidR="0029071C" w:rsidRDefault="0029071C" w:rsidP="0029071C">
      <w:pPr>
        <w:pStyle w:val="ListParagraph"/>
        <w:numPr>
          <w:ilvl w:val="1"/>
          <w:numId w:val="18"/>
        </w:numPr>
        <w:ind w:left="540" w:hanging="270"/>
      </w:pPr>
      <w:r>
        <w:t>Liquidity betas rise</w:t>
      </w:r>
    </w:p>
    <w:p w:rsidR="0029071C" w:rsidRDefault="0029071C" w:rsidP="0029071C">
      <w:pPr>
        <w:pStyle w:val="ListParagraph"/>
        <w:numPr>
          <w:ilvl w:val="1"/>
          <w:numId w:val="18"/>
        </w:numPr>
        <w:spacing w:after="0"/>
        <w:ind w:left="540" w:hanging="270"/>
      </w:pPr>
      <w:r>
        <w:t>Market beta falls (SMB and HML are unclear)</w:t>
      </w:r>
    </w:p>
    <w:p w:rsidR="0029071C" w:rsidRDefault="0029071C" w:rsidP="0029071C">
      <w:r>
        <w:t>“</w:t>
      </w:r>
      <w:r w:rsidRPr="0029071C">
        <w:t>Our results confirm that information asymmetry is priced and imply that a primary channel that links asymmetry to prices is liquidity.”</w:t>
      </w:r>
    </w:p>
    <w:p w:rsidR="00CA2D3D" w:rsidRPr="00CA2D3D" w:rsidRDefault="00CA2D3D" w:rsidP="0029071C">
      <w:pPr>
        <w:rPr>
          <w:color w:val="FF0000"/>
        </w:rPr>
      </w:pPr>
      <w:r>
        <w:rPr>
          <w:color w:val="FF0000"/>
        </w:rPr>
        <w:t>Eric: Alternative could be marketing story… They are “selling” the security.</w:t>
      </w:r>
    </w:p>
    <w:p w:rsidR="0029071C" w:rsidRDefault="0029071C" w:rsidP="0029071C">
      <w:pPr>
        <w:pStyle w:val="ListParagraph"/>
        <w:numPr>
          <w:ilvl w:val="0"/>
          <w:numId w:val="18"/>
        </w:numPr>
        <w:rPr>
          <w:b/>
        </w:rPr>
      </w:pPr>
      <w:proofErr w:type="spellStart"/>
      <w:r w:rsidRPr="0029071C">
        <w:rPr>
          <w:b/>
        </w:rPr>
        <w:t>Irani</w:t>
      </w:r>
      <w:proofErr w:type="spellEnd"/>
      <w:r w:rsidRPr="0029071C">
        <w:rPr>
          <w:b/>
        </w:rPr>
        <w:t xml:space="preserve"> and </w:t>
      </w:r>
      <w:proofErr w:type="spellStart"/>
      <w:r w:rsidRPr="0029071C">
        <w:rPr>
          <w:b/>
        </w:rPr>
        <w:t>Oesch</w:t>
      </w:r>
      <w:proofErr w:type="spellEnd"/>
      <w:r w:rsidRPr="0029071C">
        <w:rPr>
          <w:b/>
        </w:rPr>
        <w:t xml:space="preserve"> (</w:t>
      </w:r>
      <w:r>
        <w:rPr>
          <w:b/>
        </w:rPr>
        <w:t xml:space="preserve">JFE </w:t>
      </w:r>
      <w:r w:rsidRPr="0029071C">
        <w:rPr>
          <w:b/>
        </w:rPr>
        <w:t>2013)</w:t>
      </w:r>
      <w:hyperlink r:id="rId51" w:history="1">
        <w:r w:rsidRPr="0029071C">
          <w:rPr>
            <w:rStyle w:val="Hyperlink"/>
            <w:b/>
          </w:rPr>
          <w:t xml:space="preserve"> “Monitoring and corporate disclosure: Evidence from a natural experiment”</w:t>
        </w:r>
      </w:hyperlink>
    </w:p>
    <w:p w:rsidR="0029071C" w:rsidRDefault="0029071C" w:rsidP="0029071C">
      <w:pPr>
        <w:pStyle w:val="ListParagraph"/>
        <w:numPr>
          <w:ilvl w:val="1"/>
          <w:numId w:val="18"/>
        </w:numPr>
        <w:ind w:left="540" w:hanging="270"/>
      </w:pPr>
      <w:r>
        <w:t>Firms disclose less in financial reporting</w:t>
      </w:r>
    </w:p>
    <w:p w:rsidR="0029071C" w:rsidRDefault="0029071C" w:rsidP="0029071C">
      <w:pPr>
        <w:pStyle w:val="ListParagraph"/>
        <w:numPr>
          <w:ilvl w:val="1"/>
          <w:numId w:val="18"/>
        </w:numPr>
        <w:ind w:left="540" w:hanging="270"/>
      </w:pPr>
      <w:r>
        <w:lastRenderedPageBreak/>
        <w:t>Concentrated among firms with bad governance</w:t>
      </w:r>
    </w:p>
    <w:p w:rsidR="0029071C" w:rsidRDefault="0029071C" w:rsidP="0029071C">
      <w:pPr>
        <w:pStyle w:val="ListParagraph"/>
        <w:numPr>
          <w:ilvl w:val="0"/>
          <w:numId w:val="18"/>
        </w:numPr>
        <w:rPr>
          <w:b/>
        </w:rPr>
      </w:pPr>
      <w:proofErr w:type="spellStart"/>
      <w:r w:rsidRPr="0029071C">
        <w:rPr>
          <w:b/>
        </w:rPr>
        <w:t>Derrien</w:t>
      </w:r>
      <w:proofErr w:type="spellEnd"/>
      <w:r w:rsidRPr="0029071C">
        <w:rPr>
          <w:b/>
        </w:rPr>
        <w:t xml:space="preserve"> and </w:t>
      </w:r>
      <w:proofErr w:type="spellStart"/>
      <w:r w:rsidRPr="0029071C">
        <w:rPr>
          <w:b/>
        </w:rPr>
        <w:t>Kecskes</w:t>
      </w:r>
      <w:proofErr w:type="spellEnd"/>
      <w:r w:rsidRPr="0029071C">
        <w:rPr>
          <w:b/>
        </w:rPr>
        <w:t xml:space="preserve"> (</w:t>
      </w:r>
      <w:r>
        <w:rPr>
          <w:b/>
        </w:rPr>
        <w:t xml:space="preserve">JF </w:t>
      </w:r>
      <w:r w:rsidRPr="0029071C">
        <w:rPr>
          <w:b/>
        </w:rPr>
        <w:t xml:space="preserve">2012) </w:t>
      </w:r>
      <w:hyperlink r:id="rId52" w:history="1">
        <w:r w:rsidRPr="0029071C">
          <w:rPr>
            <w:rStyle w:val="Hyperlink"/>
            <w:b/>
          </w:rPr>
          <w:t>“The Real Effects of Financial Shocks: Evidence from Exogenous Changes in Analyst Coverage”</w:t>
        </w:r>
      </w:hyperlink>
    </w:p>
    <w:p w:rsidR="0029071C" w:rsidRDefault="0029071C" w:rsidP="0029071C">
      <w:pPr>
        <w:pStyle w:val="ListParagraph"/>
        <w:numPr>
          <w:ilvl w:val="1"/>
          <w:numId w:val="18"/>
        </w:numPr>
        <w:ind w:left="540" w:hanging="270"/>
      </w:pPr>
      <w:r>
        <w:t xml:space="preserve">Investing and </w:t>
      </w:r>
      <w:r w:rsidR="000A5746">
        <w:rPr>
          <w:color w:val="FF0000"/>
        </w:rPr>
        <w:t xml:space="preserve">external </w:t>
      </w:r>
      <w:r>
        <w:t>financing drop 2% (as percent of assets)</w:t>
      </w:r>
    </w:p>
    <w:p w:rsidR="0029071C" w:rsidRPr="00F56BC0" w:rsidRDefault="0029071C" w:rsidP="0029071C">
      <w:pPr>
        <w:pStyle w:val="ListParagraph"/>
        <w:numPr>
          <w:ilvl w:val="1"/>
          <w:numId w:val="18"/>
        </w:numPr>
        <w:ind w:left="540" w:hanging="270"/>
      </w:pPr>
      <w:r>
        <w:t>Use less equity and long-term debt, but no change in short-term debt and increase use of cash and retained earnings.</w:t>
      </w:r>
    </w:p>
    <w:p w:rsidR="00F56BC0" w:rsidRPr="00F56BC0" w:rsidRDefault="00F56BC0" w:rsidP="00F56BC0">
      <w:pPr>
        <w:pStyle w:val="ListParagraph"/>
        <w:numPr>
          <w:ilvl w:val="0"/>
          <w:numId w:val="18"/>
        </w:numPr>
        <w:rPr>
          <w:b/>
        </w:rPr>
      </w:pPr>
      <w:r w:rsidRPr="00F56BC0">
        <w:rPr>
          <w:b/>
        </w:rPr>
        <w:t>Wei (2013)</w:t>
      </w:r>
      <w:hyperlink r:id="rId53" w:history="1">
        <w:r w:rsidRPr="00F56BC0">
          <w:rPr>
            <w:rStyle w:val="Hyperlink"/>
            <w:b/>
          </w:rPr>
          <w:t xml:space="preserve"> “Information Asymmetry and Insider Trading: Evidence from Exogenous Changes in Analyst Coverage”</w:t>
        </w:r>
      </w:hyperlink>
    </w:p>
    <w:p w:rsidR="00F56BC0" w:rsidRDefault="00F56BC0" w:rsidP="00F56BC0">
      <w:pPr>
        <w:pStyle w:val="ListParagraph"/>
        <w:numPr>
          <w:ilvl w:val="1"/>
          <w:numId w:val="18"/>
        </w:numPr>
        <w:ind w:left="540" w:hanging="270"/>
      </w:pPr>
      <w:r>
        <w:t>Insiders earn higher abnormal returns after asymmetric information increases, but do not trade more frequently</w:t>
      </w:r>
    </w:p>
    <w:p w:rsidR="005940F7" w:rsidRPr="005940F7" w:rsidRDefault="005940F7" w:rsidP="005940F7">
      <w:pPr>
        <w:rPr>
          <w:color w:val="FF0000"/>
        </w:rPr>
      </w:pPr>
      <w:proofErr w:type="spellStart"/>
      <w:r w:rsidRPr="005940F7">
        <w:rPr>
          <w:color w:val="FF0000"/>
        </w:rPr>
        <w:t>Carola</w:t>
      </w:r>
      <w:proofErr w:type="spellEnd"/>
      <w:r w:rsidRPr="005940F7">
        <w:rPr>
          <w:color w:val="FF0000"/>
        </w:rPr>
        <w:t>:</w:t>
      </w:r>
    </w:p>
    <w:p w:rsidR="005940F7" w:rsidRPr="005940F7" w:rsidRDefault="005940F7" w:rsidP="005940F7">
      <w:pPr>
        <w:pStyle w:val="ListParagraph"/>
        <w:numPr>
          <w:ilvl w:val="0"/>
          <w:numId w:val="26"/>
        </w:numPr>
        <w:rPr>
          <w:color w:val="FF0000"/>
        </w:rPr>
      </w:pPr>
      <w:r w:rsidRPr="005940F7">
        <w:rPr>
          <w:color w:val="FF0000"/>
        </w:rPr>
        <w:t>Most shocks to asymmetric information are equity analyst coverage and here is why ours is better</w:t>
      </w:r>
    </w:p>
    <w:p w:rsidR="005940F7" w:rsidRPr="005940F7" w:rsidRDefault="005940F7" w:rsidP="005940F7">
      <w:pPr>
        <w:pStyle w:val="ListParagraph"/>
        <w:numPr>
          <w:ilvl w:val="0"/>
          <w:numId w:val="26"/>
        </w:numPr>
        <w:rPr>
          <w:color w:val="FF0000"/>
        </w:rPr>
      </w:pPr>
      <w:r w:rsidRPr="005940F7">
        <w:rPr>
          <w:color w:val="FF0000"/>
        </w:rPr>
        <w:t>Explain in intro how different</w:t>
      </w:r>
    </w:p>
    <w:p w:rsidR="00F56BC0" w:rsidRPr="00F56BC0" w:rsidRDefault="00F56BC0" w:rsidP="00F56BC0">
      <w:pPr>
        <w:rPr>
          <w:rFonts w:ascii="Times New Roman" w:hAnsi="Times New Roman" w:cs="Times New Roman"/>
          <w:b/>
          <w:sz w:val="24"/>
          <w:szCs w:val="24"/>
        </w:rPr>
      </w:pPr>
      <w:r>
        <w:rPr>
          <w:rFonts w:ascii="Times New Roman" w:hAnsi="Times New Roman" w:cs="Times New Roman"/>
          <w:b/>
          <w:sz w:val="24"/>
          <w:szCs w:val="24"/>
        </w:rPr>
        <w:t>35.2</w:t>
      </w:r>
      <w:r w:rsidRPr="00F56BC0">
        <w:rPr>
          <w:rFonts w:ascii="Times New Roman" w:hAnsi="Times New Roman" w:cs="Times New Roman"/>
          <w:b/>
          <w:sz w:val="24"/>
          <w:szCs w:val="24"/>
        </w:rPr>
        <w:t xml:space="preserve"> </w:t>
      </w:r>
      <w:r>
        <w:rPr>
          <w:rFonts w:ascii="Times New Roman" w:hAnsi="Times New Roman" w:cs="Times New Roman"/>
          <w:b/>
          <w:sz w:val="24"/>
          <w:szCs w:val="24"/>
        </w:rPr>
        <w:t xml:space="preserve">Asymmetric Information Shocks and Debt Ratings </w:t>
      </w:r>
    </w:p>
    <w:p w:rsidR="00F56BC0" w:rsidRDefault="007B0200" w:rsidP="00F56BC0">
      <w:pPr>
        <w:rPr>
          <w:b/>
        </w:rPr>
      </w:pPr>
      <w:r>
        <w:rPr>
          <w:b/>
        </w:rPr>
        <w:t xml:space="preserve">1)    </w:t>
      </w:r>
      <w:r w:rsidR="00F56BC0" w:rsidRPr="00F56BC0">
        <w:rPr>
          <w:b/>
        </w:rPr>
        <w:t xml:space="preserve">Sufi (RFS 2009) </w:t>
      </w:r>
      <w:hyperlink r:id="rId54" w:history="1">
        <w:r w:rsidR="00F56BC0" w:rsidRPr="00F56BC0">
          <w:rPr>
            <w:rStyle w:val="Hyperlink"/>
            <w:b/>
          </w:rPr>
          <w:t>“The Real Effects of Debt Certification: Evidence from the Introduction of Bank Loan Ratings”</w:t>
        </w:r>
      </w:hyperlink>
    </w:p>
    <w:p w:rsidR="00F56BC0" w:rsidRPr="00F56BC0" w:rsidRDefault="007B0200" w:rsidP="00F56BC0">
      <w:r>
        <w:t>Methodology</w:t>
      </w:r>
      <w:r w:rsidR="00F56BC0">
        <w:t xml:space="preserve">: Introduction of syndicated bank loan ratings by Moody’s and </w:t>
      </w:r>
      <w:proofErr w:type="spellStart"/>
      <w:r w:rsidR="00F56BC0">
        <w:t>Poors</w:t>
      </w:r>
      <w:proofErr w:type="spellEnd"/>
      <w:r w:rsidR="00F56BC0">
        <w:t xml:space="preserve"> in 1995 as shock to debt certification and look at firms that obtain a rating and compare to </w:t>
      </w:r>
      <w:proofErr w:type="gramStart"/>
      <w:r w:rsidR="00F56BC0">
        <w:t>firm’s</w:t>
      </w:r>
      <w:proofErr w:type="gramEnd"/>
      <w:r w:rsidR="00F56BC0">
        <w:t xml:space="preserve"> that don’t.</w:t>
      </w:r>
    </w:p>
    <w:p w:rsidR="00F56BC0" w:rsidRDefault="00F56BC0" w:rsidP="00F56BC0">
      <w:r>
        <w:t>Findings for firm’s that obtain a rating:</w:t>
      </w:r>
    </w:p>
    <w:p w:rsidR="00F56BC0" w:rsidRDefault="00F56BC0" w:rsidP="00F56BC0">
      <w:pPr>
        <w:pStyle w:val="ListParagraph"/>
        <w:numPr>
          <w:ilvl w:val="0"/>
          <w:numId w:val="22"/>
        </w:numPr>
      </w:pPr>
      <w:r>
        <w:t>Increased use of debt</w:t>
      </w:r>
    </w:p>
    <w:p w:rsidR="00F56BC0" w:rsidRDefault="00F56BC0" w:rsidP="00F56BC0">
      <w:pPr>
        <w:pStyle w:val="ListParagraph"/>
        <w:numPr>
          <w:ilvl w:val="0"/>
          <w:numId w:val="22"/>
        </w:numPr>
      </w:pPr>
      <w:r>
        <w:t>Higher asset growth</w:t>
      </w:r>
    </w:p>
    <w:p w:rsidR="00F56BC0" w:rsidRDefault="00F56BC0" w:rsidP="00F56BC0">
      <w:pPr>
        <w:pStyle w:val="ListParagraph"/>
        <w:numPr>
          <w:ilvl w:val="0"/>
          <w:numId w:val="22"/>
        </w:numPr>
      </w:pPr>
      <w:r>
        <w:t>More cash acquisitions</w:t>
      </w:r>
    </w:p>
    <w:p w:rsidR="00F56BC0" w:rsidRDefault="00F56BC0" w:rsidP="00F56BC0">
      <w:pPr>
        <w:pStyle w:val="ListParagraph"/>
        <w:numPr>
          <w:ilvl w:val="0"/>
          <w:numId w:val="22"/>
        </w:numPr>
      </w:pPr>
      <w:r>
        <w:t>Increased investment by less informed investors (still pretty sophisticated though since they are banks and other large institutions)</w:t>
      </w:r>
    </w:p>
    <w:p w:rsidR="00F56BC0" w:rsidRDefault="00F56BC0" w:rsidP="00F56BC0">
      <w:pPr>
        <w:pStyle w:val="ListParagraph"/>
        <w:numPr>
          <w:ilvl w:val="0"/>
          <w:numId w:val="22"/>
        </w:numPr>
      </w:pPr>
      <w:r>
        <w:t>Effects larger for lower credit quality firms</w:t>
      </w:r>
    </w:p>
    <w:p w:rsidR="008C0BC8" w:rsidRPr="008C0BC8" w:rsidRDefault="008C0BC8" w:rsidP="008C0BC8">
      <w:pPr>
        <w:rPr>
          <w:color w:val="FF0000"/>
        </w:rPr>
      </w:pPr>
      <w:r>
        <w:rPr>
          <w:color w:val="FF0000"/>
        </w:rPr>
        <w:t>Eric: Does he look at better vs. worse? Do ratings help on average?</w:t>
      </w:r>
    </w:p>
    <w:p w:rsidR="007B0200" w:rsidRDefault="007B0200" w:rsidP="007B0200">
      <w:pPr>
        <w:rPr>
          <w:b/>
        </w:rPr>
      </w:pPr>
      <w:r>
        <w:rPr>
          <w:b/>
        </w:rPr>
        <w:t>2</w:t>
      </w:r>
      <w:r w:rsidRPr="007B0200">
        <w:rPr>
          <w:b/>
        </w:rPr>
        <w:t xml:space="preserve">)    </w:t>
      </w:r>
      <w:r>
        <w:rPr>
          <w:b/>
        </w:rPr>
        <w:t xml:space="preserve">Tang </w:t>
      </w:r>
      <w:r w:rsidRPr="007B0200">
        <w:rPr>
          <w:b/>
        </w:rPr>
        <w:t>(</w:t>
      </w:r>
      <w:r>
        <w:rPr>
          <w:b/>
        </w:rPr>
        <w:t>JFE</w:t>
      </w:r>
      <w:r w:rsidRPr="007B0200">
        <w:rPr>
          <w:b/>
        </w:rPr>
        <w:t xml:space="preserve"> </w:t>
      </w:r>
      <w:r>
        <w:rPr>
          <w:b/>
        </w:rPr>
        <w:t>2009</w:t>
      </w:r>
      <w:r w:rsidRPr="007B0200">
        <w:rPr>
          <w:b/>
        </w:rPr>
        <w:t xml:space="preserve">) </w:t>
      </w:r>
      <w:r>
        <w:rPr>
          <w:b/>
        </w:rPr>
        <w:t>“</w:t>
      </w:r>
      <w:hyperlink r:id="rId55" w:history="1">
        <w:r>
          <w:rPr>
            <w:rStyle w:val="Hyperlink"/>
            <w:b/>
          </w:rPr>
          <w:t>Information Asymmetry and Firms’ Credit Market Access: Evidence from Moody’s credit rating format refinement</w:t>
        </w:r>
        <w:r w:rsidRPr="007B0200">
          <w:rPr>
            <w:rStyle w:val="Hyperlink"/>
            <w:b/>
          </w:rPr>
          <w:t>”</w:t>
        </w:r>
      </w:hyperlink>
    </w:p>
    <w:p w:rsidR="007B0200" w:rsidRPr="007B0200" w:rsidRDefault="007B0200" w:rsidP="007B0200">
      <w:r>
        <w:t xml:space="preserve">Methodology: In 1982 Moody’s increased the granularity of their ratings to include +/- which he uses as a shocked reduction to the level of asymmetric information and informational shock on debt ratings. </w:t>
      </w:r>
    </w:p>
    <w:p w:rsidR="007B0200" w:rsidRDefault="007B0200" w:rsidP="007B0200">
      <w:pPr>
        <w:pStyle w:val="ListParagraph"/>
        <w:numPr>
          <w:ilvl w:val="0"/>
          <w:numId w:val="23"/>
        </w:numPr>
      </w:pPr>
      <w:r>
        <w:t>Firms with refinement upgrades experience and additional decrease in their ex-post borrowing cost, issuer more debt, rely more on debt (over equity) financing, invest more, have less cash accumulation, and faster asset growth.</w:t>
      </w:r>
    </w:p>
    <w:p w:rsidR="005940F7" w:rsidRPr="005940F7" w:rsidRDefault="005940F7" w:rsidP="005940F7">
      <w:pPr>
        <w:rPr>
          <w:color w:val="FF0000"/>
        </w:rPr>
      </w:pPr>
      <w:r w:rsidRPr="005940F7">
        <w:rPr>
          <w:color w:val="FF0000"/>
        </w:rPr>
        <w:t>Eric: 3</w:t>
      </w:r>
      <w:r w:rsidRPr="005940F7">
        <w:rPr>
          <w:color w:val="FF0000"/>
          <w:vertAlign w:val="superscript"/>
        </w:rPr>
        <w:t>rd</w:t>
      </w:r>
      <w:r w:rsidRPr="005940F7">
        <w:rPr>
          <w:color w:val="FF0000"/>
        </w:rPr>
        <w:t xml:space="preserve"> party security certification.</w:t>
      </w:r>
    </w:p>
    <w:p w:rsidR="00FA2947" w:rsidRDefault="00FA2947" w:rsidP="00FA2947">
      <w:pPr>
        <w:rPr>
          <w:rFonts w:ascii="Times New Roman" w:hAnsi="Times New Roman" w:cs="Times New Roman"/>
          <w:b/>
          <w:sz w:val="24"/>
          <w:szCs w:val="24"/>
        </w:rPr>
      </w:pPr>
      <w:r>
        <w:rPr>
          <w:rFonts w:ascii="Times New Roman" w:hAnsi="Times New Roman" w:cs="Times New Roman"/>
          <w:b/>
          <w:sz w:val="24"/>
          <w:szCs w:val="24"/>
        </w:rPr>
        <w:lastRenderedPageBreak/>
        <w:t>THEORY</w:t>
      </w:r>
    </w:p>
    <w:p w:rsidR="00FA2947" w:rsidRDefault="00FA2947" w:rsidP="00FA2947">
      <w:pPr>
        <w:pStyle w:val="ListParagraph"/>
        <w:numPr>
          <w:ilvl w:val="0"/>
          <w:numId w:val="24"/>
        </w:numPr>
        <w:rPr>
          <w:rFonts w:cs="Times New Roman"/>
          <w:b/>
        </w:rPr>
      </w:pPr>
      <w:r w:rsidRPr="00FA2947">
        <w:rPr>
          <w:rFonts w:cs="Times New Roman"/>
          <w:b/>
        </w:rPr>
        <w:t xml:space="preserve">Boot, Milbourn, and </w:t>
      </w:r>
      <w:proofErr w:type="spellStart"/>
      <w:r w:rsidRPr="00FA2947">
        <w:rPr>
          <w:rFonts w:cs="Times New Roman"/>
          <w:b/>
        </w:rPr>
        <w:t>Schmeits</w:t>
      </w:r>
      <w:proofErr w:type="spellEnd"/>
      <w:r w:rsidRPr="00FA2947">
        <w:rPr>
          <w:rFonts w:cs="Times New Roman"/>
          <w:b/>
        </w:rPr>
        <w:t xml:space="preserve"> (RFS 2006)</w:t>
      </w:r>
      <w:hyperlink r:id="rId56" w:history="1">
        <w:r w:rsidRPr="00FA2947">
          <w:rPr>
            <w:rStyle w:val="Hyperlink"/>
            <w:rFonts w:cs="Times New Roman"/>
            <w:b/>
          </w:rPr>
          <w:t xml:space="preserve"> “Credit Ratings as Coordination Mechanism”</w:t>
        </w:r>
      </w:hyperlink>
    </w:p>
    <w:p w:rsidR="00FA2947" w:rsidRDefault="00FA2947" w:rsidP="00FA2947">
      <w:pPr>
        <w:pStyle w:val="ListParagraph"/>
        <w:numPr>
          <w:ilvl w:val="1"/>
          <w:numId w:val="24"/>
        </w:numPr>
      </w:pPr>
      <w:r>
        <w:t xml:space="preserve">There are multiple equilibria since </w:t>
      </w:r>
      <w:r w:rsidR="004C7D82">
        <w:t>firm’s optimal investment depends on investor priors about the firm’s credit quality</w:t>
      </w:r>
    </w:p>
    <w:p w:rsidR="004C7D82" w:rsidRDefault="004C7D82" w:rsidP="00FA2947">
      <w:pPr>
        <w:pStyle w:val="ListParagraph"/>
        <w:numPr>
          <w:ilvl w:val="1"/>
          <w:numId w:val="24"/>
        </w:numPr>
      </w:pPr>
      <w:r>
        <w:t>If enough investor priors are that the firm’s credit is high quality the optimal project is undertaken</w:t>
      </w:r>
    </w:p>
    <w:p w:rsidR="00FA2947" w:rsidRDefault="004C7D82" w:rsidP="004C7D82">
      <w:pPr>
        <w:pStyle w:val="ListParagraph"/>
        <w:numPr>
          <w:ilvl w:val="1"/>
          <w:numId w:val="24"/>
        </w:numPr>
        <w:spacing w:after="0"/>
      </w:pPr>
      <w:r>
        <w:t>CRA (credit rating agency) monitors firms and provides information to market that co-ordinates priors and allows for optimal equilibrium</w:t>
      </w:r>
    </w:p>
    <w:p w:rsidR="004C7D82" w:rsidRDefault="004C7D82" w:rsidP="004C7D82">
      <w:pPr>
        <w:spacing w:after="0"/>
      </w:pPr>
      <w:r>
        <w:t>Comment: Key to mechanism here is that CRA can actively monitor and influence firm behavior via “warnings” that they will alter the equilibrium if inappropriate action is taken.</w:t>
      </w:r>
    </w:p>
    <w:p w:rsidR="004C7D82" w:rsidRDefault="004C7D82" w:rsidP="004C7D82">
      <w:pPr>
        <w:spacing w:after="0"/>
      </w:pPr>
    </w:p>
    <w:p w:rsidR="004C7D82" w:rsidRDefault="004C7D82" w:rsidP="004C7D82">
      <w:pPr>
        <w:pStyle w:val="ListParagraph"/>
        <w:numPr>
          <w:ilvl w:val="0"/>
          <w:numId w:val="24"/>
        </w:numPr>
        <w:rPr>
          <w:rFonts w:cs="Times New Roman"/>
          <w:b/>
        </w:rPr>
      </w:pPr>
      <w:proofErr w:type="spellStart"/>
      <w:r>
        <w:rPr>
          <w:rFonts w:cs="Times New Roman"/>
          <w:b/>
        </w:rPr>
        <w:t>Fulghieri</w:t>
      </w:r>
      <w:proofErr w:type="spellEnd"/>
      <w:r>
        <w:rPr>
          <w:rFonts w:cs="Times New Roman"/>
          <w:b/>
        </w:rPr>
        <w:t xml:space="preserve">, Garcia, and </w:t>
      </w:r>
      <w:proofErr w:type="spellStart"/>
      <w:r>
        <w:rPr>
          <w:rFonts w:cs="Times New Roman"/>
          <w:b/>
        </w:rPr>
        <w:t>Hackbarth</w:t>
      </w:r>
      <w:proofErr w:type="spellEnd"/>
      <w:r w:rsidRPr="00FA2947">
        <w:rPr>
          <w:rFonts w:cs="Times New Roman"/>
          <w:b/>
        </w:rPr>
        <w:t xml:space="preserve"> (</w:t>
      </w:r>
      <w:r>
        <w:rPr>
          <w:rFonts w:cs="Times New Roman"/>
          <w:b/>
        </w:rPr>
        <w:t>WP</w:t>
      </w:r>
      <w:r w:rsidRPr="00FA2947">
        <w:rPr>
          <w:rFonts w:cs="Times New Roman"/>
          <w:b/>
        </w:rPr>
        <w:t xml:space="preserve"> </w:t>
      </w:r>
      <w:r>
        <w:rPr>
          <w:rFonts w:cs="Times New Roman"/>
          <w:b/>
        </w:rPr>
        <w:t>2015</w:t>
      </w:r>
      <w:r w:rsidRPr="00FA2947">
        <w:rPr>
          <w:rFonts w:cs="Times New Roman"/>
          <w:b/>
        </w:rPr>
        <w:t>)</w:t>
      </w:r>
      <w:hyperlink r:id="rId57" w:history="1"/>
      <w:r>
        <w:rPr>
          <w:rFonts w:cs="Times New Roman"/>
          <w:b/>
        </w:rPr>
        <w:t xml:space="preserve"> </w:t>
      </w:r>
      <w:hyperlink r:id="rId58" w:history="1">
        <w:r w:rsidRPr="004C7D82">
          <w:rPr>
            <w:rStyle w:val="Hyperlink"/>
            <w:rFonts w:cs="Times New Roman"/>
            <w:b/>
          </w:rPr>
          <w:t>“Asymmetric Information, security design, and the pecking (dis)order”</w:t>
        </w:r>
      </w:hyperlink>
    </w:p>
    <w:p w:rsidR="004C7D82" w:rsidRDefault="004C7D82" w:rsidP="004C7D82">
      <w:pPr>
        <w:pStyle w:val="ListParagraph"/>
        <w:numPr>
          <w:ilvl w:val="1"/>
          <w:numId w:val="24"/>
        </w:numPr>
      </w:pPr>
      <w:r>
        <w:t>“shape of the optimal security crucially hinges on the ‘location’ of asymmetric information in the firm-value distribution”</w:t>
      </w:r>
    </w:p>
    <w:p w:rsidR="004C7D82" w:rsidRDefault="004C42FC" w:rsidP="004C7D82">
      <w:pPr>
        <w:pStyle w:val="ListParagraph"/>
        <w:numPr>
          <w:ilvl w:val="1"/>
          <w:numId w:val="24"/>
        </w:numPr>
      </w:pPr>
      <w:r>
        <w:t>Introduce Information Costs in the Right Tail (ICRT) and show when asymmetric information has small effect on right tail of firm value risky debt is optimal for raising low levels of capital, when raising large levels of capital equity is optimal</w:t>
      </w:r>
    </w:p>
    <w:p w:rsidR="004C7D82" w:rsidRDefault="004C42FC" w:rsidP="004C7D82">
      <w:pPr>
        <w:pStyle w:val="ListParagraph"/>
        <w:numPr>
          <w:ilvl w:val="1"/>
          <w:numId w:val="24"/>
        </w:numPr>
        <w:spacing w:after="0"/>
      </w:pPr>
      <w:r>
        <w:t>Assuming insiders have private information on 1</w:t>
      </w:r>
      <w:r w:rsidRPr="004C42FC">
        <w:rPr>
          <w:vertAlign w:val="superscript"/>
        </w:rPr>
        <w:t>st</w:t>
      </w:r>
      <w:r>
        <w:t xml:space="preserve"> moment (ex. assets in place), but not 2</w:t>
      </w:r>
      <w:r w:rsidRPr="004C42FC">
        <w:rPr>
          <w:vertAlign w:val="superscript"/>
        </w:rPr>
        <w:t>nd</w:t>
      </w:r>
      <w:r>
        <w:t xml:space="preserve"> moment (ex. growth opportunities), show that pecking order can be reversed and firms more likely to issue equity</w:t>
      </w:r>
    </w:p>
    <w:p w:rsidR="004B623B" w:rsidRDefault="004C7D82" w:rsidP="004C7D82">
      <w:pPr>
        <w:spacing w:after="0"/>
      </w:pPr>
      <w:r>
        <w:t xml:space="preserve">Comment: </w:t>
      </w:r>
      <w:r w:rsidR="004C42FC">
        <w:t>Paper still needs some work, but drives home the point that equity vs. debt in pecking order depends on what part of firm value distribution has asymmetric information (ex. 1</w:t>
      </w:r>
      <w:r w:rsidR="004C42FC" w:rsidRPr="004C42FC">
        <w:rPr>
          <w:vertAlign w:val="superscript"/>
        </w:rPr>
        <w:t>st</w:t>
      </w:r>
      <w:r w:rsidR="004C42FC">
        <w:t xml:space="preserve"> vs. 2</w:t>
      </w:r>
      <w:r w:rsidR="004C42FC" w:rsidRPr="004C42FC">
        <w:rPr>
          <w:vertAlign w:val="superscript"/>
        </w:rPr>
        <w:t>nd</w:t>
      </w:r>
      <w:r w:rsidR="004C42FC">
        <w:t xml:space="preserve"> moment).</w:t>
      </w:r>
    </w:p>
    <w:p w:rsidR="004B623B" w:rsidRDefault="004B623B" w:rsidP="004B623B">
      <w:pPr>
        <w:pStyle w:val="ListParagraph"/>
        <w:numPr>
          <w:ilvl w:val="0"/>
          <w:numId w:val="24"/>
        </w:numPr>
        <w:spacing w:after="0"/>
        <w:rPr>
          <w:b/>
        </w:rPr>
      </w:pPr>
      <w:proofErr w:type="spellStart"/>
      <w:r w:rsidRPr="004B623B">
        <w:rPr>
          <w:b/>
        </w:rPr>
        <w:t>Strebulaev</w:t>
      </w:r>
      <w:proofErr w:type="spellEnd"/>
      <w:r w:rsidRPr="004B623B">
        <w:rPr>
          <w:b/>
        </w:rPr>
        <w:t xml:space="preserve">, Zhu, and </w:t>
      </w:r>
      <w:proofErr w:type="spellStart"/>
      <w:r w:rsidRPr="004B623B">
        <w:rPr>
          <w:b/>
        </w:rPr>
        <w:t>Zryumov</w:t>
      </w:r>
      <w:proofErr w:type="spellEnd"/>
      <w:r w:rsidRPr="004B623B">
        <w:rPr>
          <w:b/>
        </w:rPr>
        <w:t xml:space="preserve"> (RR JF 2014) “</w:t>
      </w:r>
      <w:r>
        <w:rPr>
          <w:b/>
        </w:rPr>
        <w:t>Dynamic Information Asymmetry, Financing, and Investment Decisions”</w:t>
      </w:r>
    </w:p>
    <w:p w:rsidR="004B623B" w:rsidRDefault="004B623B" w:rsidP="004B623B">
      <w:pPr>
        <w:pStyle w:val="ListParagraph"/>
        <w:numPr>
          <w:ilvl w:val="1"/>
          <w:numId w:val="24"/>
        </w:numPr>
      </w:pPr>
      <w:r>
        <w:t>Identical mechanism to (FGH 2015 above), but in a dynamic setting. Again asymmetric information about losses to asset in place (1</w:t>
      </w:r>
      <w:r w:rsidRPr="004B623B">
        <w:rPr>
          <w:vertAlign w:val="superscript"/>
        </w:rPr>
        <w:t>st</w:t>
      </w:r>
      <w:r>
        <w:t xml:space="preserve"> moment) rather than 2</w:t>
      </w:r>
      <w:r w:rsidRPr="004B623B">
        <w:rPr>
          <w:vertAlign w:val="superscript"/>
        </w:rPr>
        <w:t>nd</w:t>
      </w:r>
      <w:r>
        <w:t xml:space="preserve"> moment flips pecking order result</w:t>
      </w:r>
    </w:p>
    <w:p w:rsidR="00FA2947" w:rsidRPr="004B623B" w:rsidRDefault="004B623B" w:rsidP="004B623B">
      <w:pPr>
        <w:pStyle w:val="ListParagraph"/>
        <w:numPr>
          <w:ilvl w:val="0"/>
          <w:numId w:val="24"/>
        </w:numPr>
        <w:rPr>
          <w:rFonts w:cs="Times New Roman"/>
          <w:b/>
        </w:rPr>
      </w:pPr>
      <w:r w:rsidRPr="004B623B">
        <w:rPr>
          <w:b/>
        </w:rPr>
        <w:t xml:space="preserve">Lambert, </w:t>
      </w:r>
      <w:proofErr w:type="spellStart"/>
      <w:r w:rsidRPr="004B623B">
        <w:rPr>
          <w:b/>
        </w:rPr>
        <w:t>Leu</w:t>
      </w:r>
      <w:proofErr w:type="spellEnd"/>
      <w:r w:rsidRPr="004B623B">
        <w:rPr>
          <w:b/>
        </w:rPr>
        <w:t xml:space="preserve">, and </w:t>
      </w:r>
      <w:proofErr w:type="spellStart"/>
      <w:r w:rsidRPr="004B623B">
        <w:rPr>
          <w:b/>
        </w:rPr>
        <w:t>Verrecchia</w:t>
      </w:r>
      <w:proofErr w:type="spellEnd"/>
      <w:r w:rsidRPr="004B623B">
        <w:rPr>
          <w:b/>
        </w:rPr>
        <w:t xml:space="preserve"> (RF 2012) </w:t>
      </w:r>
      <w:hyperlink r:id="rId59" w:history="1">
        <w:r w:rsidRPr="004B623B">
          <w:rPr>
            <w:rStyle w:val="Hyperlink"/>
            <w:b/>
          </w:rPr>
          <w:t>“Information Asymmetry, Information Precision, and the Cost of Capital”</w:t>
        </w:r>
      </w:hyperlink>
    </w:p>
    <w:p w:rsidR="004B623B" w:rsidRDefault="00D009E6" w:rsidP="004B623B">
      <w:pPr>
        <w:pStyle w:val="ListParagraph"/>
        <w:numPr>
          <w:ilvl w:val="1"/>
          <w:numId w:val="24"/>
        </w:numPr>
      </w:pPr>
      <w:r>
        <w:t>If markets are perfectly competitive then an</w:t>
      </w:r>
      <w:r w:rsidR="004B623B">
        <w:t xml:space="preserve"> increase in asymmetric information between the firm and the average investor </w:t>
      </w:r>
      <w:r>
        <w:t>(“information precision”) raises the cost of capital, while an increase in asymmetric information between investors (holding precision constant) does not.</w:t>
      </w:r>
    </w:p>
    <w:p w:rsidR="00D009E6" w:rsidRDefault="00D009E6" w:rsidP="0043699A">
      <w:pPr>
        <w:pStyle w:val="ListParagraph"/>
        <w:numPr>
          <w:ilvl w:val="1"/>
          <w:numId w:val="24"/>
        </w:numPr>
      </w:pPr>
      <w:r>
        <w:t>In perfectly competitive markets if “insiders” become more informed (or own more of the capital), but non-insiders have the same amount of information (or same amount of capital), asymmetric information between investors would rise, but the cost of capital would actually fall because information precision rose.</w:t>
      </w:r>
    </w:p>
    <w:p w:rsidR="00D009E6" w:rsidRDefault="00D009E6" w:rsidP="00D009E6">
      <w:pPr>
        <w:pStyle w:val="ListParagraph"/>
        <w:numPr>
          <w:ilvl w:val="1"/>
          <w:numId w:val="24"/>
        </w:numPr>
      </w:pPr>
      <w:r>
        <w:t>With imperfect competition, an increase in asymmetric information between investors reduces liquidity which can raise the cost of capital</w:t>
      </w:r>
    </w:p>
    <w:p w:rsidR="004B623B" w:rsidRPr="004B623B" w:rsidRDefault="004B623B" w:rsidP="004B623B">
      <w:pPr>
        <w:rPr>
          <w:rFonts w:cs="Times New Roman"/>
          <w:b/>
        </w:rPr>
      </w:pPr>
    </w:p>
    <w:p w:rsidR="00F56BC0" w:rsidRPr="00F56BC0" w:rsidRDefault="00B52533" w:rsidP="00F56BC0">
      <w:pPr>
        <w:rPr>
          <w:b/>
        </w:rPr>
      </w:pPr>
      <w:proofErr w:type="gramStart"/>
      <w:r>
        <w:rPr>
          <w:rFonts w:ascii="Times New Roman" w:hAnsi="Times New Roman" w:cs="Times New Roman"/>
          <w:b/>
          <w:sz w:val="24"/>
          <w:szCs w:val="24"/>
        </w:rPr>
        <w:t>35.3</w:t>
      </w:r>
      <w:r w:rsidR="00F56BC0" w:rsidRPr="00B52533">
        <w:rPr>
          <w:rFonts w:ascii="Times New Roman" w:hAnsi="Times New Roman" w:cs="Times New Roman"/>
          <w:b/>
          <w:sz w:val="24"/>
          <w:szCs w:val="24"/>
        </w:rPr>
        <w:t xml:space="preserve">  Differences</w:t>
      </w:r>
      <w:proofErr w:type="gramEnd"/>
      <w:r w:rsidR="00F56BC0" w:rsidRPr="00B52533">
        <w:rPr>
          <w:rFonts w:ascii="Times New Roman" w:hAnsi="Times New Roman" w:cs="Times New Roman"/>
          <w:b/>
          <w:sz w:val="24"/>
          <w:szCs w:val="24"/>
        </w:rPr>
        <w:t xml:space="preserve"> between Introduction of Rating Agencies and Previous Literature</w:t>
      </w:r>
    </w:p>
    <w:p w:rsidR="00F56BC0" w:rsidRPr="00B52533" w:rsidRDefault="00B52533" w:rsidP="00B52533">
      <w:pPr>
        <w:rPr>
          <w:b/>
        </w:rPr>
      </w:pPr>
      <w:r w:rsidRPr="00B52533">
        <w:rPr>
          <w:b/>
        </w:rPr>
        <w:t>1) E</w:t>
      </w:r>
      <w:r w:rsidR="00F56BC0" w:rsidRPr="00B52533">
        <w:rPr>
          <w:b/>
        </w:rPr>
        <w:t>xogenous analyst coverage literature</w:t>
      </w:r>
    </w:p>
    <w:p w:rsidR="00B52533" w:rsidRDefault="00B52533" w:rsidP="00B52533">
      <w:pPr>
        <w:ind w:firstLine="360"/>
      </w:pPr>
      <w:r>
        <w:t xml:space="preserve">a. </w:t>
      </w:r>
      <w:r w:rsidR="00F56BC0">
        <w:t>We look at asymmetric information in the debt market rather than the equity market.</w:t>
      </w:r>
    </w:p>
    <w:p w:rsidR="00F56BC0" w:rsidRDefault="00B52533" w:rsidP="00B52533">
      <w:pPr>
        <w:ind w:firstLine="360"/>
      </w:pPr>
      <w:r>
        <w:t xml:space="preserve">b. </w:t>
      </w:r>
      <w:r w:rsidR="00F56BC0">
        <w:t>Analysts provide on-going qualitative coverage, while we are specifically focusing on ratings which arrive less frequently and provide more quantitative evaluations of risk.</w:t>
      </w:r>
    </w:p>
    <w:p w:rsidR="00F56BC0" w:rsidRPr="00B52533" w:rsidRDefault="00B52533" w:rsidP="00B52533">
      <w:pPr>
        <w:rPr>
          <w:b/>
        </w:rPr>
      </w:pPr>
      <w:r w:rsidRPr="00B52533">
        <w:rPr>
          <w:b/>
        </w:rPr>
        <w:t>2) D</w:t>
      </w:r>
      <w:r w:rsidR="00F56BC0" w:rsidRPr="00B52533">
        <w:rPr>
          <w:b/>
        </w:rPr>
        <w:t>ebt certification literature</w:t>
      </w:r>
    </w:p>
    <w:p w:rsidR="00F56BC0" w:rsidRDefault="00B52533" w:rsidP="00B52533">
      <w:pPr>
        <w:tabs>
          <w:tab w:val="left" w:pos="720"/>
        </w:tabs>
      </w:pPr>
      <w:r>
        <w:t xml:space="preserve">      a.</w:t>
      </w:r>
      <w:r w:rsidR="00F56BC0">
        <w:t xml:space="preserve"> We look at bonds not loans which seems like a more natural place for debt certification to matter since buyers are the public not sophisticated institutions.</w:t>
      </w:r>
    </w:p>
    <w:p w:rsidR="00F56BC0" w:rsidRDefault="00B52533" w:rsidP="00B52533">
      <w:pPr>
        <w:tabs>
          <w:tab w:val="left" w:pos="720"/>
        </w:tabs>
        <w:ind w:left="360"/>
      </w:pPr>
      <w:r>
        <w:t xml:space="preserve">b. </w:t>
      </w:r>
      <w:r w:rsidR="00F56BC0">
        <w:t xml:space="preserve">We </w:t>
      </w:r>
      <w:r>
        <w:t xml:space="preserve">look at </w:t>
      </w:r>
      <w:r w:rsidR="00F56BC0">
        <w:t xml:space="preserve">secondary market prices and (if collected) bid-ask spreads </w:t>
      </w:r>
      <w:r>
        <w:t>so can tie (hopefully) market channel more clearly to “real channel”</w:t>
      </w:r>
    </w:p>
    <w:p w:rsidR="00F56BC0" w:rsidRDefault="00B52533" w:rsidP="00B52533">
      <w:pPr>
        <w:ind w:left="360"/>
      </w:pPr>
      <w:r>
        <w:t>c</w:t>
      </w:r>
      <w:r w:rsidR="00F56BC0">
        <w:t>)</w:t>
      </w:r>
      <w:r>
        <w:t xml:space="preserve"> </w:t>
      </w:r>
      <w:r w:rsidR="00F56BC0">
        <w:t>In our period ratings or investor paid not issuer paid (so who gets ratings is endogenous but on the part of Moody’s based on general interest rather than by the firm which as shown by Sufi is related to many variables likely to relate to outcomes). Thus using controls for unrated firms is likely to be problematic (though still a bit) than it is for modern literature.</w:t>
      </w:r>
    </w:p>
    <w:p w:rsidR="00F56BC0" w:rsidRDefault="00B52533" w:rsidP="00B52533">
      <w:pPr>
        <w:ind w:left="360"/>
      </w:pPr>
      <w:r>
        <w:t>d</w:t>
      </w:r>
      <w:r w:rsidR="00F56BC0">
        <w:t>) There are no regulatory implications of ratings in our period so results are all about asymmetric information/certification and not about regulatory-induced demand making interpretation more cleanly identified.</w:t>
      </w:r>
    </w:p>
    <w:p w:rsidR="004F4FEB" w:rsidRDefault="00B52533" w:rsidP="00B52533">
      <w:pPr>
        <w:ind w:left="360"/>
      </w:pPr>
      <w:r>
        <w:t>e</w:t>
      </w:r>
      <w:r w:rsidR="00F56BC0">
        <w:t xml:space="preserve">) In our period ratings are given after issuance while now it is prior to issuance.   </w:t>
      </w:r>
    </w:p>
    <w:p w:rsidR="0003543F" w:rsidRDefault="0003543F" w:rsidP="0003543F">
      <w:pPr>
        <w:rPr>
          <w:rFonts w:ascii="Times New Roman" w:hAnsi="Times New Roman" w:cs="Times New Roman"/>
          <w:b/>
          <w:sz w:val="24"/>
          <w:szCs w:val="24"/>
        </w:rPr>
      </w:pPr>
      <w:r>
        <w:rPr>
          <w:rFonts w:ascii="Times New Roman" w:hAnsi="Times New Roman" w:cs="Times New Roman"/>
          <w:b/>
          <w:sz w:val="24"/>
          <w:szCs w:val="24"/>
        </w:rPr>
        <w:t>XXXVI</w:t>
      </w:r>
      <w:r w:rsidRPr="00F97BA4">
        <w:rPr>
          <w:rFonts w:ascii="Times New Roman" w:hAnsi="Times New Roman" w:cs="Times New Roman"/>
          <w:b/>
          <w:sz w:val="24"/>
          <w:szCs w:val="24"/>
        </w:rPr>
        <w:t xml:space="preserve">. </w:t>
      </w:r>
      <w:r>
        <w:rPr>
          <w:rFonts w:ascii="Times New Roman" w:hAnsi="Times New Roman" w:cs="Times New Roman"/>
          <w:b/>
          <w:sz w:val="24"/>
          <w:szCs w:val="24"/>
        </w:rPr>
        <w:t>Next Steps</w:t>
      </w:r>
    </w:p>
    <w:p w:rsidR="0003543F" w:rsidRDefault="0003543F" w:rsidP="0003543F">
      <w:pPr>
        <w:pStyle w:val="ListParagraph"/>
        <w:numPr>
          <w:ilvl w:val="0"/>
          <w:numId w:val="25"/>
        </w:numPr>
      </w:pPr>
      <w:r>
        <w:t xml:space="preserve">Send </w:t>
      </w:r>
      <w:proofErr w:type="spellStart"/>
      <w:r>
        <w:t>Samasource</w:t>
      </w:r>
      <w:proofErr w:type="spellEnd"/>
      <w:r>
        <w:t xml:space="preserve"> materials (ex. acceptable fractions) so they can begin  data collection next week (Asaf)</w:t>
      </w:r>
    </w:p>
    <w:p w:rsidR="0003543F" w:rsidRDefault="0003543F" w:rsidP="0003543F">
      <w:pPr>
        <w:pStyle w:val="ListParagraph"/>
        <w:numPr>
          <w:ilvl w:val="0"/>
          <w:numId w:val="25"/>
        </w:numPr>
      </w:pPr>
      <w:r>
        <w:t xml:space="preserve">Review SOW </w:t>
      </w:r>
      <w:proofErr w:type="spellStart"/>
      <w:r>
        <w:t>Samasource</w:t>
      </w:r>
      <w:proofErr w:type="spellEnd"/>
      <w:r>
        <w:t xml:space="preserve"> sends Friday so we can respond quickly (All)</w:t>
      </w:r>
    </w:p>
    <w:p w:rsidR="00571F65" w:rsidRDefault="00571F65" w:rsidP="0003543F">
      <w:pPr>
        <w:pStyle w:val="ListParagraph"/>
        <w:numPr>
          <w:ilvl w:val="0"/>
          <w:numId w:val="25"/>
        </w:numPr>
      </w:pPr>
      <w:r>
        <w:t xml:space="preserve">Meet with </w:t>
      </w:r>
      <w:proofErr w:type="spellStart"/>
      <w:r>
        <w:t>Samasource</w:t>
      </w:r>
      <w:proofErr w:type="spellEnd"/>
      <w:r>
        <w:t xml:space="preserve"> to review materials and SOW next Thursday (7/16) at 3:30pm EST (Asaf)</w:t>
      </w:r>
    </w:p>
    <w:p w:rsidR="0003543F" w:rsidRDefault="0003543F" w:rsidP="0003543F">
      <w:pPr>
        <w:pStyle w:val="ListParagraph"/>
        <w:numPr>
          <w:ilvl w:val="0"/>
          <w:numId w:val="25"/>
        </w:numPr>
      </w:pPr>
      <w:r>
        <w:t xml:space="preserve">Next week discuss literature review, novel empirical predictions, </w:t>
      </w:r>
      <w:proofErr w:type="spellStart"/>
      <w:r>
        <w:t>etc</w:t>
      </w:r>
      <w:proofErr w:type="spellEnd"/>
      <w:r>
        <w:t xml:space="preserve"> in more depth. Papers added if needed (All)</w:t>
      </w:r>
    </w:p>
    <w:p w:rsidR="0003543F" w:rsidRDefault="0003543F" w:rsidP="0003543F">
      <w:pPr>
        <w:pStyle w:val="ListParagraph"/>
        <w:numPr>
          <w:ilvl w:val="0"/>
          <w:numId w:val="25"/>
        </w:numPr>
      </w:pPr>
      <w:r>
        <w:t xml:space="preserve">Document and write-up tasks </w:t>
      </w:r>
      <w:proofErr w:type="spellStart"/>
      <w:r>
        <w:t>Shrey</w:t>
      </w:r>
      <w:proofErr w:type="spellEnd"/>
      <w:r>
        <w:t xml:space="preserve"> was doing and establish plan to complete them or assign them (Asaf)</w:t>
      </w:r>
    </w:p>
    <w:p w:rsidR="0003543F" w:rsidRDefault="0003543F" w:rsidP="0003543F">
      <w:pPr>
        <w:pStyle w:val="ListParagraph"/>
        <w:numPr>
          <w:ilvl w:val="1"/>
          <w:numId w:val="25"/>
        </w:numPr>
      </w:pPr>
      <w:proofErr w:type="spellStart"/>
      <w:r>
        <w:t>oDesk</w:t>
      </w:r>
      <w:proofErr w:type="spellEnd"/>
      <w:r>
        <w:t xml:space="preserve"> for 1</w:t>
      </w:r>
      <w:r w:rsidRPr="0003543F">
        <w:rPr>
          <w:vertAlign w:val="superscript"/>
        </w:rPr>
        <w:t>st</w:t>
      </w:r>
      <w:r>
        <w:t xml:space="preserve"> page of CFC</w:t>
      </w:r>
    </w:p>
    <w:p w:rsidR="0003543F" w:rsidRDefault="0003543F" w:rsidP="0003543F">
      <w:pPr>
        <w:pStyle w:val="ListParagraph"/>
        <w:numPr>
          <w:ilvl w:val="1"/>
          <w:numId w:val="25"/>
        </w:numPr>
      </w:pPr>
      <w:r>
        <w:t>Holdings id matches manually checking</w:t>
      </w:r>
    </w:p>
    <w:p w:rsidR="0003543F" w:rsidRDefault="0003543F" w:rsidP="0003543F">
      <w:pPr>
        <w:pStyle w:val="ListParagraph"/>
        <w:numPr>
          <w:ilvl w:val="1"/>
          <w:numId w:val="25"/>
        </w:numPr>
      </w:pPr>
      <w:r>
        <w:t>Matching 1909 manual ratings and other data to holdings data</w:t>
      </w:r>
    </w:p>
    <w:p w:rsidR="0003543F" w:rsidRDefault="0003543F" w:rsidP="0003543F">
      <w:pPr>
        <w:pStyle w:val="ListParagraph"/>
        <w:numPr>
          <w:ilvl w:val="1"/>
          <w:numId w:val="25"/>
        </w:numPr>
      </w:pPr>
      <w:r>
        <w:t>Merge in and summarize equity data</w:t>
      </w:r>
    </w:p>
    <w:p w:rsidR="0003543F" w:rsidRDefault="0003543F" w:rsidP="0003543F">
      <w:pPr>
        <w:pStyle w:val="ListParagraph"/>
        <w:numPr>
          <w:ilvl w:val="1"/>
          <w:numId w:val="25"/>
        </w:numPr>
      </w:pPr>
      <w:r>
        <w:t>1-linear for Kellogg professional RA</w:t>
      </w:r>
    </w:p>
    <w:p w:rsidR="0003543F" w:rsidRDefault="0003543F" w:rsidP="0003543F">
      <w:pPr>
        <w:pStyle w:val="ListParagraph"/>
        <w:numPr>
          <w:ilvl w:val="0"/>
          <w:numId w:val="25"/>
        </w:numPr>
      </w:pPr>
      <w:r>
        <w:t xml:space="preserve">Look at different specifications of regressions in current </w:t>
      </w:r>
      <w:proofErr w:type="spellStart"/>
      <w:r>
        <w:t>draf</w:t>
      </w:r>
      <w:proofErr w:type="spellEnd"/>
      <w:r>
        <w:t xml:space="preserve"> (Asaf)</w:t>
      </w:r>
    </w:p>
    <w:p w:rsidR="0003543F" w:rsidRDefault="0003543F" w:rsidP="0003543F">
      <w:pPr>
        <w:pStyle w:val="ListParagraph"/>
        <w:numPr>
          <w:ilvl w:val="1"/>
          <w:numId w:val="25"/>
        </w:numPr>
      </w:pPr>
      <w:r>
        <w:lastRenderedPageBreak/>
        <w:t>Rating-level or 1908-yield-level interactions</w:t>
      </w:r>
    </w:p>
    <w:p w:rsidR="0003543F" w:rsidRDefault="0003543F" w:rsidP="0003543F">
      <w:pPr>
        <w:pStyle w:val="ListParagraph"/>
        <w:numPr>
          <w:ilvl w:val="1"/>
          <w:numId w:val="25"/>
        </w:numPr>
      </w:pPr>
      <w:r>
        <w:t>With and without rating level controls</w:t>
      </w:r>
    </w:p>
    <w:p w:rsidR="0003543F" w:rsidRDefault="0003543F" w:rsidP="0003543F">
      <w:pPr>
        <w:pStyle w:val="ListParagraph"/>
        <w:numPr>
          <w:ilvl w:val="1"/>
          <w:numId w:val="25"/>
        </w:numPr>
      </w:pPr>
      <w:r>
        <w:t>Smaller window around rating release</w:t>
      </w:r>
    </w:p>
    <w:p w:rsidR="00571F65" w:rsidRDefault="00571F65" w:rsidP="0003543F">
      <w:pPr>
        <w:pStyle w:val="ListParagraph"/>
        <w:numPr>
          <w:ilvl w:val="1"/>
          <w:numId w:val="25"/>
        </w:numPr>
      </w:pPr>
      <w:r>
        <w:t>Issue vs. issuer level response</w:t>
      </w:r>
    </w:p>
    <w:p w:rsidR="00571F65" w:rsidRDefault="00571F65" w:rsidP="0003543F">
      <w:pPr>
        <w:pStyle w:val="ListParagraph"/>
        <w:numPr>
          <w:ilvl w:val="1"/>
          <w:numId w:val="25"/>
        </w:numPr>
      </w:pPr>
      <w:r>
        <w:t>Duration and/or maturity controls/interactions</w:t>
      </w:r>
    </w:p>
    <w:p w:rsidR="007F51AE" w:rsidRDefault="007F51AE" w:rsidP="007F51AE">
      <w:r>
        <w:t xml:space="preserve">Eric: Peter </w:t>
      </w:r>
      <w:proofErr w:type="spellStart"/>
      <w:r>
        <w:t>Koudjis’s</w:t>
      </w:r>
      <w:proofErr w:type="spellEnd"/>
      <w:r>
        <w:t xml:space="preserve"> paper</w:t>
      </w:r>
      <w:r w:rsidR="00887709">
        <w:t>s do well. Think about how he writes and presents to get people engaged…</w:t>
      </w:r>
    </w:p>
    <w:p w:rsidR="007F51AE" w:rsidRDefault="00B15574" w:rsidP="007F51AE">
      <w:hyperlink r:id="rId60" w:history="1">
        <w:r w:rsidR="007F51AE" w:rsidRPr="00801DDA">
          <w:rPr>
            <w:rStyle w:val="Hyperlink"/>
          </w:rPr>
          <w:t>https://people.stanford.edu/koudijs/research</w:t>
        </w:r>
      </w:hyperlink>
    </w:p>
    <w:p w:rsidR="007F51AE" w:rsidRDefault="00B15574" w:rsidP="007F51AE">
      <w:hyperlink r:id="rId61" w:history="1">
        <w:r w:rsidR="00887709" w:rsidRPr="00801DDA">
          <w:rPr>
            <w:rStyle w:val="Hyperlink"/>
          </w:rPr>
          <w:t>https://people.stanford.edu/koudijs/sites/default/files/18thcentury.pdf</w:t>
        </w:r>
      </w:hyperlink>
    </w:p>
    <w:p w:rsidR="0043699A" w:rsidRDefault="0043699A">
      <w:r>
        <w:br w:type="page"/>
      </w:r>
    </w:p>
    <w:p w:rsidR="0043699A" w:rsidRPr="00C25C04" w:rsidRDefault="0043699A" w:rsidP="0043699A">
      <w:pPr>
        <w:spacing w:after="0"/>
        <w:jc w:val="center"/>
      </w:pPr>
      <w:r w:rsidRPr="009710D3">
        <w:lastRenderedPageBreak/>
        <w:t>*********************</w:t>
      </w:r>
      <w:r w:rsidR="005D045A">
        <w:t xml:space="preserve"> Updated 7/25</w:t>
      </w:r>
      <w:r>
        <w:t>/2015 *******************</w:t>
      </w:r>
    </w:p>
    <w:p w:rsidR="0043699A" w:rsidRPr="0070509F" w:rsidRDefault="0043699A" w:rsidP="0043699A">
      <w:pPr>
        <w:rPr>
          <w:rFonts w:ascii="Times New Roman" w:hAnsi="Times New Roman" w:cs="Times New Roman"/>
          <w:b/>
          <w:sz w:val="28"/>
          <w:szCs w:val="24"/>
        </w:rPr>
      </w:pPr>
      <w:r w:rsidRPr="0070509F">
        <w:rPr>
          <w:rFonts w:ascii="Times New Roman" w:hAnsi="Times New Roman" w:cs="Times New Roman"/>
          <w:b/>
          <w:sz w:val="28"/>
          <w:szCs w:val="24"/>
        </w:rPr>
        <w:t>XXXVI</w:t>
      </w:r>
      <w:r w:rsidR="0070509F" w:rsidRPr="0070509F">
        <w:rPr>
          <w:rFonts w:ascii="Times New Roman" w:hAnsi="Times New Roman" w:cs="Times New Roman"/>
          <w:b/>
          <w:sz w:val="28"/>
          <w:szCs w:val="24"/>
        </w:rPr>
        <w:t>I</w:t>
      </w:r>
      <w:r w:rsidRPr="0070509F">
        <w:rPr>
          <w:rFonts w:ascii="Times New Roman" w:hAnsi="Times New Roman" w:cs="Times New Roman"/>
          <w:b/>
          <w:sz w:val="28"/>
          <w:szCs w:val="24"/>
        </w:rPr>
        <w:t xml:space="preserve">. </w:t>
      </w:r>
      <w:proofErr w:type="spellStart"/>
      <w:r w:rsidRPr="0070509F">
        <w:rPr>
          <w:rFonts w:ascii="Times New Roman" w:hAnsi="Times New Roman" w:cs="Times New Roman"/>
          <w:b/>
          <w:sz w:val="28"/>
          <w:szCs w:val="24"/>
        </w:rPr>
        <w:t>Samasource</w:t>
      </w:r>
      <w:proofErr w:type="spellEnd"/>
      <w:r w:rsidRPr="0070509F">
        <w:rPr>
          <w:rFonts w:ascii="Times New Roman" w:hAnsi="Times New Roman" w:cs="Times New Roman"/>
          <w:b/>
          <w:sz w:val="28"/>
          <w:szCs w:val="24"/>
        </w:rPr>
        <w:t xml:space="preserve"> Update</w:t>
      </w:r>
    </w:p>
    <w:p w:rsidR="0043699A" w:rsidRDefault="00B15574" w:rsidP="0043699A">
      <w:pPr>
        <w:pStyle w:val="ListParagraph"/>
        <w:numPr>
          <w:ilvl w:val="0"/>
          <w:numId w:val="8"/>
        </w:numPr>
      </w:pPr>
      <w:r>
        <w:t>Bid-ask data collection has started and they have sent a 1-pg sample which generally looked good and I went over it with them to fix small issues.</w:t>
      </w:r>
    </w:p>
    <w:p w:rsidR="000634B2" w:rsidRPr="0070509F" w:rsidRDefault="0070509F" w:rsidP="000634B2">
      <w:pPr>
        <w:rPr>
          <w:rFonts w:ascii="Times New Roman" w:hAnsi="Times New Roman" w:cs="Times New Roman"/>
          <w:b/>
          <w:sz w:val="28"/>
          <w:szCs w:val="24"/>
        </w:rPr>
      </w:pPr>
      <w:r w:rsidRPr="0070509F">
        <w:rPr>
          <w:rFonts w:ascii="Times New Roman" w:hAnsi="Times New Roman" w:cs="Times New Roman"/>
          <w:b/>
          <w:sz w:val="28"/>
          <w:szCs w:val="24"/>
        </w:rPr>
        <w:t>XXXVII</w:t>
      </w:r>
      <w:r>
        <w:rPr>
          <w:rFonts w:ascii="Times New Roman" w:hAnsi="Times New Roman" w:cs="Times New Roman"/>
          <w:b/>
          <w:sz w:val="28"/>
          <w:szCs w:val="24"/>
        </w:rPr>
        <w:t>I.</w:t>
      </w:r>
      <w:r w:rsidR="000634B2" w:rsidRPr="0070509F">
        <w:rPr>
          <w:rFonts w:ascii="Times New Roman" w:hAnsi="Times New Roman" w:cs="Times New Roman"/>
          <w:b/>
          <w:sz w:val="28"/>
          <w:szCs w:val="24"/>
        </w:rPr>
        <w:t xml:space="preserve"> List of Datasets</w:t>
      </w:r>
    </w:p>
    <w:p w:rsidR="00B15574" w:rsidRPr="00B15574" w:rsidRDefault="00B15574" w:rsidP="000634B2">
      <w:pPr>
        <w:rPr>
          <w:rFonts w:ascii="Times New Roman" w:hAnsi="Times New Roman" w:cs="Times New Roman"/>
          <w:b/>
          <w:sz w:val="28"/>
          <w:szCs w:val="24"/>
        </w:rPr>
      </w:pPr>
      <w:r w:rsidRPr="00B15574">
        <w:rPr>
          <w:rFonts w:ascii="Times New Roman" w:hAnsi="Times New Roman" w:cs="Times New Roman"/>
          <w:b/>
          <w:sz w:val="28"/>
          <w:szCs w:val="24"/>
        </w:rPr>
        <w:t>1) NYSE Bond Market Data</w:t>
      </w:r>
    </w:p>
    <w:p w:rsidR="000634B2" w:rsidRPr="000634B2" w:rsidRDefault="00B15574" w:rsidP="00B15574">
      <w:pPr>
        <w:spacing w:after="0"/>
        <w:rPr>
          <w:rFonts w:ascii="Times New Roman" w:hAnsi="Times New Roman" w:cs="Times New Roman"/>
          <w:b/>
          <w:noProof/>
          <w:sz w:val="24"/>
          <w:szCs w:val="24"/>
        </w:rPr>
      </w:pPr>
      <w:r>
        <w:rPr>
          <w:rFonts w:ascii="Times New Roman" w:hAnsi="Times New Roman" w:cs="Times New Roman"/>
          <w:b/>
          <w:sz w:val="24"/>
          <w:szCs w:val="24"/>
        </w:rPr>
        <w:t>a</w:t>
      </w:r>
      <w:r w:rsidR="000634B2" w:rsidRPr="000634B2">
        <w:rPr>
          <w:rFonts w:ascii="Times New Roman" w:hAnsi="Times New Roman" w:cs="Times New Roman"/>
          <w:b/>
          <w:sz w:val="24"/>
          <w:szCs w:val="24"/>
        </w:rPr>
        <w:t xml:space="preserve">) </w:t>
      </w:r>
      <w:r w:rsidR="000634B2" w:rsidRPr="000634B2">
        <w:rPr>
          <w:rFonts w:ascii="Times New Roman" w:hAnsi="Times New Roman" w:cs="Times New Roman"/>
          <w:b/>
          <w:noProof/>
          <w:sz w:val="24"/>
          <w:szCs w:val="24"/>
        </w:rPr>
        <w:t>weekly_data_cleaned_v1.dta</w:t>
      </w:r>
    </w:p>
    <w:p w:rsidR="000634B2" w:rsidRDefault="000634B2" w:rsidP="00B15574">
      <w:pPr>
        <w:spacing w:after="0"/>
        <w:rPr>
          <w:rFonts w:ascii="Times New Roman" w:hAnsi="Times New Roman" w:cs="Times New Roman"/>
          <w:noProof/>
          <w:sz w:val="24"/>
          <w:szCs w:val="24"/>
        </w:rPr>
      </w:pPr>
      <w:r w:rsidRPr="000634B2">
        <w:rPr>
          <w:rFonts w:ascii="Times New Roman" w:hAnsi="Times New Roman" w:cs="Times New Roman"/>
          <w:noProof/>
          <w:sz w:val="24"/>
          <w:szCs w:val="24"/>
        </w:rPr>
        <w:t>All weekly closing NYSE bond market data with winsorized data at 99</w:t>
      </w:r>
      <w:r w:rsidRPr="000634B2">
        <w:rPr>
          <w:rFonts w:ascii="Times New Roman" w:hAnsi="Times New Roman" w:cs="Times New Roman"/>
          <w:noProof/>
          <w:sz w:val="24"/>
          <w:szCs w:val="24"/>
          <w:vertAlign w:val="superscript"/>
        </w:rPr>
        <w:t>th</w:t>
      </w:r>
      <w:r w:rsidRPr="000634B2">
        <w:rPr>
          <w:rFonts w:ascii="Times New Roman" w:hAnsi="Times New Roman" w:cs="Times New Roman"/>
          <w:noProof/>
          <w:sz w:val="24"/>
          <w:szCs w:val="24"/>
        </w:rPr>
        <w:t xml:space="preserve"> percentile and perpetuity yield, returns, price impact and $ volume computed.</w:t>
      </w:r>
    </w:p>
    <w:p w:rsidR="00B15574" w:rsidRPr="000634B2" w:rsidRDefault="00B15574" w:rsidP="00B15574">
      <w:pPr>
        <w:spacing w:after="0"/>
        <w:rPr>
          <w:rFonts w:ascii="Times New Roman" w:hAnsi="Times New Roman" w:cs="Times New Roman"/>
          <w:noProof/>
          <w:sz w:val="24"/>
          <w:szCs w:val="24"/>
        </w:rPr>
      </w:pPr>
      <w:r>
        <w:rPr>
          <w:rFonts w:ascii="Times New Roman" w:hAnsi="Times New Roman" w:cs="Times New Roman"/>
          <w:noProof/>
          <w:sz w:val="24"/>
          <w:szCs w:val="24"/>
        </w:rPr>
        <w:t>- Created using “RawFileSetup.do” and raw input file “20140427_AllCleanMktData_v5.dta”. More details on process can be seen section XX</w:t>
      </w:r>
      <w:r w:rsidR="00606B32">
        <w:rPr>
          <w:rFonts w:ascii="Times New Roman" w:hAnsi="Times New Roman" w:cs="Times New Roman"/>
          <w:noProof/>
          <w:sz w:val="24"/>
          <w:szCs w:val="24"/>
        </w:rPr>
        <w:t>X</w:t>
      </w:r>
      <w:r w:rsidR="0070509F">
        <w:rPr>
          <w:rFonts w:ascii="Times New Roman" w:hAnsi="Times New Roman" w:cs="Times New Roman"/>
          <w:noProof/>
          <w:sz w:val="24"/>
          <w:szCs w:val="24"/>
        </w:rPr>
        <w:t>X</w:t>
      </w:r>
      <w:r>
        <w:rPr>
          <w:rFonts w:ascii="Times New Roman" w:hAnsi="Times New Roman" w:cs="Times New Roman"/>
          <w:noProof/>
          <w:sz w:val="24"/>
          <w:szCs w:val="24"/>
        </w:rPr>
        <w:t xml:space="preserve"> below</w:t>
      </w:r>
    </w:p>
    <w:p w:rsidR="005D045A" w:rsidRDefault="005D045A" w:rsidP="00B15574">
      <w:pPr>
        <w:spacing w:after="0"/>
        <w:rPr>
          <w:rFonts w:ascii="Times New Roman" w:hAnsi="Times New Roman" w:cs="Times New Roman"/>
          <w:sz w:val="24"/>
          <w:szCs w:val="24"/>
        </w:rPr>
      </w:pPr>
      <w:r>
        <w:rPr>
          <w:rFonts w:ascii="Times New Roman" w:hAnsi="Times New Roman" w:cs="Times New Roman"/>
          <w:sz w:val="24"/>
          <w:szCs w:val="24"/>
        </w:rPr>
        <w:t>- Collection day-of-the-w</w:t>
      </w:r>
      <w:bookmarkStart w:id="0" w:name="_GoBack"/>
      <w:bookmarkEnd w:id="0"/>
      <w:r>
        <w:rPr>
          <w:rFonts w:ascii="Times New Roman" w:hAnsi="Times New Roman" w:cs="Times New Roman"/>
          <w:sz w:val="24"/>
          <w:szCs w:val="24"/>
        </w:rPr>
        <w:t>eek is Sundays (constitutes all trades during the week)</w:t>
      </w:r>
    </w:p>
    <w:p w:rsidR="000634B2" w:rsidRDefault="005D045A" w:rsidP="00B15574">
      <w:pPr>
        <w:spacing w:after="0"/>
        <w:rPr>
          <w:rFonts w:ascii="Times New Roman" w:hAnsi="Times New Roman" w:cs="Times New Roman"/>
          <w:sz w:val="24"/>
          <w:szCs w:val="24"/>
        </w:rPr>
      </w:pPr>
      <w:r>
        <w:rPr>
          <w:rFonts w:ascii="Times New Roman" w:hAnsi="Times New Roman" w:cs="Times New Roman"/>
          <w:sz w:val="24"/>
          <w:szCs w:val="24"/>
        </w:rPr>
        <w:t>- Monthly 1/14/05-4/11/08; Weekly 4/11/08-4/23/10; Monthly 5/14/10-1/4/13; Weekly 1/4/13-7/11/14; No data 7/11/14-12/18/14; Weekly 12/19/14-1/2/15</w:t>
      </w:r>
    </w:p>
    <w:p w:rsidR="00B93A55" w:rsidRPr="005D045A" w:rsidRDefault="00B93A55" w:rsidP="00B15574">
      <w:pPr>
        <w:spacing w:after="0"/>
        <w:rPr>
          <w:rFonts w:ascii="Times New Roman" w:hAnsi="Times New Roman" w:cs="Times New Roman"/>
          <w:noProof/>
          <w:sz w:val="24"/>
          <w:szCs w:val="24"/>
        </w:rPr>
      </w:pPr>
      <w:r>
        <w:rPr>
          <w:rFonts w:ascii="Times New Roman" w:hAnsi="Times New Roman" w:cs="Times New Roman"/>
          <w:sz w:val="24"/>
          <w:szCs w:val="24"/>
        </w:rPr>
        <w:t xml:space="preserve">- All variables well labeled. Key: </w:t>
      </w:r>
      <w:proofErr w:type="spellStart"/>
      <w:r>
        <w:rPr>
          <w:rFonts w:ascii="Times New Roman" w:hAnsi="Times New Roman" w:cs="Times New Roman"/>
          <w:sz w:val="24"/>
          <w:szCs w:val="24"/>
        </w:rPr>
        <w:t>issuer_id</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issue_id</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trade_id</w:t>
      </w:r>
      <w:proofErr w:type="spellEnd"/>
    </w:p>
    <w:p w:rsidR="005D045A" w:rsidRPr="000634B2" w:rsidRDefault="005D045A" w:rsidP="00B15574">
      <w:pPr>
        <w:spacing w:after="0"/>
        <w:rPr>
          <w:rFonts w:ascii="Times New Roman" w:hAnsi="Times New Roman" w:cs="Times New Roman"/>
          <w:b/>
          <w:sz w:val="24"/>
          <w:szCs w:val="24"/>
        </w:rPr>
      </w:pPr>
    </w:p>
    <w:p w:rsidR="000634B2" w:rsidRPr="000634B2" w:rsidRDefault="00B15574" w:rsidP="00B15574">
      <w:pPr>
        <w:spacing w:after="0"/>
        <w:rPr>
          <w:rFonts w:ascii="Times New Roman" w:hAnsi="Times New Roman" w:cs="Times New Roman"/>
          <w:noProof/>
          <w:sz w:val="24"/>
          <w:szCs w:val="24"/>
        </w:rPr>
      </w:pPr>
      <w:r>
        <w:rPr>
          <w:rFonts w:ascii="Times New Roman" w:hAnsi="Times New Roman" w:cs="Times New Roman"/>
          <w:b/>
          <w:sz w:val="24"/>
          <w:szCs w:val="24"/>
        </w:rPr>
        <w:t>b</w:t>
      </w:r>
      <w:r w:rsidR="000634B2" w:rsidRPr="000634B2">
        <w:rPr>
          <w:rFonts w:ascii="Times New Roman" w:hAnsi="Times New Roman" w:cs="Times New Roman"/>
          <w:b/>
          <w:sz w:val="24"/>
          <w:szCs w:val="24"/>
        </w:rPr>
        <w:t xml:space="preserve">) </w:t>
      </w:r>
      <w:r w:rsidR="000634B2" w:rsidRPr="000634B2">
        <w:rPr>
          <w:rFonts w:ascii="Times New Roman" w:hAnsi="Times New Roman" w:cs="Times New Roman"/>
          <w:b/>
          <w:noProof/>
          <w:sz w:val="24"/>
          <w:szCs w:val="24"/>
        </w:rPr>
        <w:t>intraday_data_cleaned_v1.dta</w:t>
      </w:r>
    </w:p>
    <w:p w:rsidR="000634B2" w:rsidRDefault="000634B2" w:rsidP="00B15574">
      <w:pPr>
        <w:spacing w:after="0"/>
        <w:rPr>
          <w:rFonts w:ascii="Times New Roman" w:hAnsi="Times New Roman" w:cs="Times New Roman"/>
          <w:noProof/>
          <w:sz w:val="24"/>
          <w:szCs w:val="24"/>
        </w:rPr>
      </w:pPr>
      <w:r w:rsidRPr="000634B2">
        <w:rPr>
          <w:rFonts w:ascii="Times New Roman" w:hAnsi="Times New Roman" w:cs="Times New Roman"/>
          <w:noProof/>
          <w:sz w:val="24"/>
          <w:szCs w:val="24"/>
        </w:rPr>
        <w:t>All intra-day NYSE bond market data with winsorized data at 99</w:t>
      </w:r>
      <w:r w:rsidRPr="000634B2">
        <w:rPr>
          <w:rFonts w:ascii="Times New Roman" w:hAnsi="Times New Roman" w:cs="Times New Roman"/>
          <w:noProof/>
          <w:sz w:val="24"/>
          <w:szCs w:val="24"/>
          <w:vertAlign w:val="superscript"/>
        </w:rPr>
        <w:t>th</w:t>
      </w:r>
      <w:r w:rsidRPr="000634B2">
        <w:rPr>
          <w:rFonts w:ascii="Times New Roman" w:hAnsi="Times New Roman" w:cs="Times New Roman"/>
          <w:noProof/>
          <w:sz w:val="24"/>
          <w:szCs w:val="24"/>
        </w:rPr>
        <w:t xml:space="preserve"> percentile and perpetuity yield, returns, price impact and $ volume computed.</w:t>
      </w:r>
    </w:p>
    <w:p w:rsidR="00B15574" w:rsidRDefault="00B15574" w:rsidP="00B15574">
      <w:pPr>
        <w:spacing w:after="0"/>
        <w:rPr>
          <w:rFonts w:ascii="Times New Roman" w:hAnsi="Times New Roman" w:cs="Times New Roman"/>
          <w:noProof/>
          <w:sz w:val="24"/>
          <w:szCs w:val="24"/>
        </w:rPr>
      </w:pPr>
      <w:r>
        <w:rPr>
          <w:rFonts w:ascii="Times New Roman" w:hAnsi="Times New Roman" w:cs="Times New Roman"/>
          <w:noProof/>
          <w:sz w:val="24"/>
          <w:szCs w:val="24"/>
        </w:rPr>
        <w:t xml:space="preserve">- Created using “RawFileSetup.do” and raw input file “20140427_AllCleanMktData_v5.dta”. More details on process can be seen section </w:t>
      </w:r>
      <w:r w:rsidR="00606B32">
        <w:rPr>
          <w:rFonts w:ascii="Times New Roman" w:hAnsi="Times New Roman" w:cs="Times New Roman"/>
          <w:noProof/>
          <w:sz w:val="24"/>
          <w:szCs w:val="24"/>
        </w:rPr>
        <w:t xml:space="preserve">XXXX </w:t>
      </w:r>
      <w:r>
        <w:rPr>
          <w:rFonts w:ascii="Times New Roman" w:hAnsi="Times New Roman" w:cs="Times New Roman"/>
          <w:noProof/>
          <w:sz w:val="24"/>
          <w:szCs w:val="24"/>
        </w:rPr>
        <w:t>below</w:t>
      </w:r>
    </w:p>
    <w:p w:rsidR="005D045A" w:rsidRDefault="005D045A" w:rsidP="00B15574">
      <w:pPr>
        <w:spacing w:after="0"/>
        <w:rPr>
          <w:rFonts w:ascii="Times New Roman" w:hAnsi="Times New Roman" w:cs="Times New Roman"/>
          <w:sz w:val="24"/>
          <w:szCs w:val="24"/>
        </w:rPr>
      </w:pPr>
      <w:r>
        <w:rPr>
          <w:rFonts w:ascii="Times New Roman" w:hAnsi="Times New Roman" w:cs="Times New Roman"/>
          <w:sz w:val="24"/>
          <w:szCs w:val="24"/>
        </w:rPr>
        <w:t>- Collection day-of-the-week is Thursday paper (constitutes all trades on Wednesday)</w:t>
      </w:r>
    </w:p>
    <w:p w:rsidR="005D045A" w:rsidRDefault="005D045A" w:rsidP="00B15574">
      <w:pPr>
        <w:spacing w:after="0"/>
        <w:rPr>
          <w:rFonts w:ascii="Times New Roman" w:hAnsi="Times New Roman" w:cs="Times New Roman"/>
          <w:sz w:val="24"/>
          <w:szCs w:val="24"/>
        </w:rPr>
      </w:pPr>
      <w:r>
        <w:rPr>
          <w:rFonts w:ascii="Times New Roman" w:hAnsi="Times New Roman" w:cs="Times New Roman"/>
          <w:sz w:val="24"/>
          <w:szCs w:val="24"/>
        </w:rPr>
        <w:t>- Weekly 4/29/08-7/29/14; No data 8/1/14-12/22/14; Weekly 12/23/14-1/6/14</w:t>
      </w:r>
    </w:p>
    <w:p w:rsidR="00B93A55" w:rsidRDefault="00B93A55" w:rsidP="00B15574">
      <w:pPr>
        <w:spacing w:after="0"/>
        <w:rPr>
          <w:rFonts w:ascii="Times New Roman" w:hAnsi="Times New Roman" w:cs="Times New Roman"/>
          <w:noProof/>
          <w:sz w:val="24"/>
          <w:szCs w:val="24"/>
        </w:rPr>
      </w:pPr>
      <w:r>
        <w:rPr>
          <w:rFonts w:ascii="Times New Roman" w:hAnsi="Times New Roman" w:cs="Times New Roman"/>
          <w:sz w:val="24"/>
          <w:szCs w:val="24"/>
        </w:rPr>
        <w:t xml:space="preserve">- All variables well labeled. Key: </w:t>
      </w:r>
      <w:proofErr w:type="spellStart"/>
      <w:r>
        <w:rPr>
          <w:rFonts w:ascii="Times New Roman" w:hAnsi="Times New Roman" w:cs="Times New Roman"/>
          <w:sz w:val="24"/>
          <w:szCs w:val="24"/>
        </w:rPr>
        <w:t>issuer_id</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issue_id</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trade_id</w:t>
      </w:r>
      <w:proofErr w:type="spellEnd"/>
    </w:p>
    <w:p w:rsidR="00B15574" w:rsidRDefault="00B15574" w:rsidP="00B15574">
      <w:pPr>
        <w:spacing w:after="0"/>
        <w:rPr>
          <w:rFonts w:ascii="Times New Roman" w:hAnsi="Times New Roman" w:cs="Times New Roman"/>
          <w:sz w:val="24"/>
          <w:szCs w:val="24"/>
        </w:rPr>
      </w:pPr>
    </w:p>
    <w:p w:rsidR="00B15574" w:rsidRPr="000634B2" w:rsidRDefault="00B15574" w:rsidP="00B15574">
      <w:pPr>
        <w:spacing w:after="0"/>
        <w:rPr>
          <w:rFonts w:ascii="Times New Roman" w:hAnsi="Times New Roman" w:cs="Times New Roman"/>
          <w:noProof/>
          <w:sz w:val="24"/>
          <w:szCs w:val="24"/>
        </w:rPr>
      </w:pPr>
      <w:r>
        <w:rPr>
          <w:rFonts w:ascii="Times New Roman" w:hAnsi="Times New Roman" w:cs="Times New Roman"/>
          <w:b/>
          <w:sz w:val="24"/>
          <w:szCs w:val="24"/>
        </w:rPr>
        <w:t>c</w:t>
      </w:r>
      <w:r w:rsidRPr="000634B2">
        <w:rPr>
          <w:rFonts w:ascii="Times New Roman" w:hAnsi="Times New Roman" w:cs="Times New Roman"/>
          <w:b/>
          <w:sz w:val="24"/>
          <w:szCs w:val="24"/>
        </w:rPr>
        <w:t xml:space="preserve">) </w:t>
      </w:r>
      <w:r w:rsidRPr="00B15574">
        <w:rPr>
          <w:rFonts w:ascii="Times New Roman" w:hAnsi="Times New Roman" w:cs="Times New Roman"/>
          <w:b/>
          <w:noProof/>
          <w:sz w:val="24"/>
          <w:szCs w:val="24"/>
        </w:rPr>
        <w:t>merged_intra_wkly.dta</w:t>
      </w:r>
    </w:p>
    <w:p w:rsidR="00B15574" w:rsidRDefault="00B15574" w:rsidP="000634B2">
      <w:pPr>
        <w:spacing w:after="0"/>
        <w:rPr>
          <w:rFonts w:ascii="Times New Roman" w:hAnsi="Times New Roman" w:cs="Times New Roman"/>
          <w:noProof/>
          <w:sz w:val="24"/>
          <w:szCs w:val="24"/>
        </w:rPr>
      </w:pPr>
      <w:r>
        <w:rPr>
          <w:rFonts w:ascii="Times New Roman" w:hAnsi="Times New Roman" w:cs="Times New Roman"/>
          <w:noProof/>
          <w:sz w:val="24"/>
          <w:szCs w:val="24"/>
        </w:rPr>
        <w:t>Merged combination of intra-day and weekly data where intra-day data are aggregated to a daily level using closing prices or sum of total sales.</w:t>
      </w:r>
    </w:p>
    <w:p w:rsidR="00B15574" w:rsidRPr="000634B2" w:rsidRDefault="00B15574" w:rsidP="00B15574">
      <w:pPr>
        <w:spacing w:after="0"/>
        <w:rPr>
          <w:rFonts w:ascii="Times New Roman" w:hAnsi="Times New Roman" w:cs="Times New Roman"/>
          <w:b/>
          <w:noProof/>
          <w:sz w:val="24"/>
          <w:szCs w:val="24"/>
        </w:rPr>
      </w:pPr>
      <w:r>
        <w:rPr>
          <w:rFonts w:ascii="Times New Roman" w:hAnsi="Times New Roman" w:cs="Times New Roman"/>
          <w:noProof/>
          <w:sz w:val="24"/>
          <w:szCs w:val="24"/>
        </w:rPr>
        <w:t xml:space="preserve">- Created using “RawFileSetup.do” and raw input file </w:t>
      </w:r>
      <w:r w:rsidRPr="000634B2">
        <w:rPr>
          <w:rFonts w:ascii="Times New Roman" w:hAnsi="Times New Roman" w:cs="Times New Roman"/>
          <w:b/>
          <w:noProof/>
          <w:sz w:val="24"/>
          <w:szCs w:val="24"/>
        </w:rPr>
        <w:t>weekly_data_cleaned_v1.dta</w:t>
      </w:r>
    </w:p>
    <w:p w:rsidR="00B15574" w:rsidRDefault="00B15574" w:rsidP="00B15574">
      <w:pPr>
        <w:spacing w:after="0"/>
        <w:rPr>
          <w:rFonts w:ascii="Times New Roman" w:hAnsi="Times New Roman" w:cs="Times New Roman"/>
          <w:noProof/>
          <w:sz w:val="24"/>
          <w:szCs w:val="24"/>
        </w:rPr>
      </w:pPr>
      <w:r>
        <w:rPr>
          <w:rFonts w:ascii="Times New Roman" w:hAnsi="Times New Roman" w:cs="Times New Roman"/>
          <w:noProof/>
          <w:sz w:val="24"/>
          <w:szCs w:val="24"/>
        </w:rPr>
        <w:t xml:space="preserve"> &amp;</w:t>
      </w:r>
      <w:r w:rsidRPr="00B15574">
        <w:rPr>
          <w:rFonts w:ascii="Times New Roman" w:hAnsi="Times New Roman" w:cs="Times New Roman"/>
          <w:b/>
          <w:noProof/>
          <w:sz w:val="24"/>
          <w:szCs w:val="24"/>
        </w:rPr>
        <w:t xml:space="preserve"> </w:t>
      </w:r>
      <w:r w:rsidRPr="000634B2">
        <w:rPr>
          <w:rFonts w:ascii="Times New Roman" w:hAnsi="Times New Roman" w:cs="Times New Roman"/>
          <w:b/>
          <w:noProof/>
          <w:sz w:val="24"/>
          <w:szCs w:val="24"/>
        </w:rPr>
        <w:t>intraday_data_cleaned_v1.dta</w:t>
      </w:r>
      <w:r>
        <w:rPr>
          <w:rFonts w:ascii="Times New Roman" w:hAnsi="Times New Roman" w:cs="Times New Roman"/>
          <w:noProof/>
          <w:sz w:val="24"/>
          <w:szCs w:val="24"/>
        </w:rPr>
        <w:t xml:space="preserve">. More details on process can be seen section </w:t>
      </w:r>
      <w:r w:rsidR="00606B32">
        <w:rPr>
          <w:rFonts w:ascii="Times New Roman" w:hAnsi="Times New Roman" w:cs="Times New Roman"/>
          <w:noProof/>
          <w:sz w:val="24"/>
          <w:szCs w:val="24"/>
        </w:rPr>
        <w:t xml:space="preserve">XXXX </w:t>
      </w:r>
      <w:r>
        <w:rPr>
          <w:rFonts w:ascii="Times New Roman" w:hAnsi="Times New Roman" w:cs="Times New Roman"/>
          <w:noProof/>
          <w:sz w:val="24"/>
          <w:szCs w:val="24"/>
        </w:rPr>
        <w:t>below</w:t>
      </w:r>
    </w:p>
    <w:p w:rsidR="00B93A55" w:rsidRDefault="00B93A55" w:rsidP="00B15574">
      <w:pPr>
        <w:spacing w:after="0"/>
        <w:rPr>
          <w:rFonts w:ascii="Times New Roman" w:hAnsi="Times New Roman" w:cs="Times New Roman"/>
          <w:noProof/>
          <w:sz w:val="24"/>
          <w:szCs w:val="24"/>
        </w:rPr>
      </w:pPr>
      <w:r>
        <w:rPr>
          <w:rFonts w:ascii="Times New Roman" w:hAnsi="Times New Roman" w:cs="Times New Roman"/>
          <w:sz w:val="24"/>
          <w:szCs w:val="24"/>
        </w:rPr>
        <w:t xml:space="preserve">- All variables well labeled. Key: </w:t>
      </w:r>
      <w:proofErr w:type="spellStart"/>
      <w:r>
        <w:rPr>
          <w:rFonts w:ascii="Times New Roman" w:hAnsi="Times New Roman" w:cs="Times New Roman"/>
          <w:sz w:val="24"/>
          <w:szCs w:val="24"/>
        </w:rPr>
        <w:t>issuer_id</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issue_id</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trade_id</w:t>
      </w:r>
      <w:proofErr w:type="spellEnd"/>
    </w:p>
    <w:p w:rsidR="00B15574" w:rsidRDefault="00B15574" w:rsidP="000634B2">
      <w:pPr>
        <w:spacing w:after="0"/>
        <w:rPr>
          <w:rFonts w:ascii="Times New Roman" w:hAnsi="Times New Roman" w:cs="Times New Roman"/>
          <w:noProof/>
          <w:sz w:val="24"/>
          <w:szCs w:val="24"/>
        </w:rPr>
      </w:pPr>
    </w:p>
    <w:p w:rsidR="00B15574" w:rsidRPr="000634B2" w:rsidRDefault="00B15574" w:rsidP="00B15574">
      <w:pPr>
        <w:spacing w:after="0"/>
        <w:rPr>
          <w:rFonts w:ascii="Times New Roman" w:hAnsi="Times New Roman" w:cs="Times New Roman"/>
          <w:b/>
          <w:noProof/>
          <w:sz w:val="24"/>
          <w:szCs w:val="24"/>
        </w:rPr>
      </w:pPr>
      <w:r>
        <w:rPr>
          <w:rFonts w:ascii="Times New Roman" w:hAnsi="Times New Roman" w:cs="Times New Roman"/>
          <w:noProof/>
          <w:sz w:val="24"/>
          <w:szCs w:val="24"/>
        </w:rPr>
        <w:t xml:space="preserve">d) </w:t>
      </w:r>
      <w:r>
        <w:rPr>
          <w:rFonts w:ascii="Times New Roman" w:hAnsi="Times New Roman" w:cs="Times New Roman"/>
          <w:b/>
          <w:noProof/>
          <w:sz w:val="24"/>
          <w:szCs w:val="24"/>
        </w:rPr>
        <w:t>BidAskNYSEBondData</w:t>
      </w:r>
      <w:r w:rsidRPr="000634B2">
        <w:rPr>
          <w:rFonts w:ascii="Times New Roman" w:hAnsi="Times New Roman" w:cs="Times New Roman"/>
          <w:b/>
          <w:noProof/>
          <w:sz w:val="24"/>
          <w:szCs w:val="24"/>
        </w:rPr>
        <w:t>.dta</w:t>
      </w:r>
    </w:p>
    <w:p w:rsidR="00B15574" w:rsidRDefault="00B15574" w:rsidP="000634B2">
      <w:pPr>
        <w:spacing w:after="0"/>
        <w:rPr>
          <w:rFonts w:ascii="Times New Roman" w:hAnsi="Times New Roman" w:cs="Times New Roman"/>
          <w:noProof/>
          <w:sz w:val="24"/>
          <w:szCs w:val="24"/>
        </w:rPr>
      </w:pPr>
      <w:r>
        <w:rPr>
          <w:rFonts w:ascii="Times New Roman" w:hAnsi="Times New Roman" w:cs="Times New Roman"/>
          <w:noProof/>
          <w:sz w:val="24"/>
          <w:szCs w:val="24"/>
        </w:rPr>
        <w:t>Currently being collected by Samasource. Expected finish date: Early Oct.</w:t>
      </w:r>
    </w:p>
    <w:p w:rsidR="00B15574" w:rsidRPr="000634B2" w:rsidRDefault="00B15574" w:rsidP="000634B2">
      <w:pPr>
        <w:spacing w:after="0"/>
        <w:rPr>
          <w:rFonts w:ascii="Times New Roman" w:hAnsi="Times New Roman" w:cs="Times New Roman"/>
          <w:noProof/>
          <w:sz w:val="24"/>
          <w:szCs w:val="24"/>
        </w:rPr>
      </w:pPr>
    </w:p>
    <w:p w:rsidR="00B15574" w:rsidRPr="00B15574" w:rsidRDefault="00B15574" w:rsidP="000634B2">
      <w:pPr>
        <w:spacing w:after="0"/>
        <w:rPr>
          <w:rFonts w:ascii="Times New Roman" w:hAnsi="Times New Roman" w:cs="Times New Roman"/>
          <w:b/>
          <w:sz w:val="28"/>
          <w:szCs w:val="24"/>
        </w:rPr>
      </w:pPr>
      <w:r w:rsidRPr="00B15574">
        <w:rPr>
          <w:rFonts w:ascii="Times New Roman" w:hAnsi="Times New Roman" w:cs="Times New Roman"/>
          <w:b/>
          <w:sz w:val="28"/>
          <w:szCs w:val="24"/>
        </w:rPr>
        <w:t>2</w:t>
      </w:r>
      <w:r w:rsidR="000634B2" w:rsidRPr="00B15574">
        <w:rPr>
          <w:rFonts w:ascii="Times New Roman" w:hAnsi="Times New Roman" w:cs="Times New Roman"/>
          <w:b/>
          <w:sz w:val="28"/>
          <w:szCs w:val="24"/>
        </w:rPr>
        <w:t xml:space="preserve">) </w:t>
      </w:r>
      <w:r w:rsidRPr="00B15574">
        <w:rPr>
          <w:rFonts w:ascii="Times New Roman" w:hAnsi="Times New Roman" w:cs="Times New Roman"/>
          <w:b/>
          <w:sz w:val="28"/>
          <w:szCs w:val="24"/>
        </w:rPr>
        <w:t>Security Holdings Data</w:t>
      </w:r>
    </w:p>
    <w:p w:rsidR="00B15574" w:rsidRDefault="00B15574" w:rsidP="000634B2">
      <w:pPr>
        <w:spacing w:after="0"/>
        <w:rPr>
          <w:rFonts w:ascii="Times New Roman" w:hAnsi="Times New Roman" w:cs="Times New Roman"/>
          <w:b/>
          <w:noProof/>
          <w:sz w:val="24"/>
          <w:szCs w:val="24"/>
        </w:rPr>
      </w:pPr>
    </w:p>
    <w:p w:rsidR="000634B2" w:rsidRPr="009E364A" w:rsidRDefault="009E364A" w:rsidP="009E364A">
      <w:pPr>
        <w:spacing w:after="0"/>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a) </w:t>
      </w:r>
      <w:r w:rsidR="005D045A" w:rsidRPr="009E364A">
        <w:rPr>
          <w:rFonts w:ascii="Times New Roman" w:hAnsi="Times New Roman" w:cs="Times New Roman"/>
          <w:b/>
          <w:noProof/>
          <w:sz w:val="24"/>
          <w:szCs w:val="24"/>
        </w:rPr>
        <w:t>HoldingsData_Final_wIndustry.dta</w:t>
      </w:r>
      <w:r w:rsidR="000634B2" w:rsidRPr="009E364A">
        <w:rPr>
          <w:rFonts w:ascii="Times New Roman" w:hAnsi="Times New Roman" w:cs="Times New Roman"/>
          <w:b/>
          <w:noProof/>
          <w:sz w:val="24"/>
          <w:szCs w:val="24"/>
        </w:rPr>
        <w:t>.dta</w:t>
      </w:r>
    </w:p>
    <w:p w:rsidR="000634B2" w:rsidRDefault="000634B2" w:rsidP="000634B2">
      <w:pPr>
        <w:spacing w:after="0"/>
        <w:rPr>
          <w:rFonts w:ascii="Times New Roman" w:hAnsi="Times New Roman" w:cs="Times New Roman"/>
          <w:noProof/>
          <w:sz w:val="24"/>
          <w:szCs w:val="24"/>
        </w:rPr>
      </w:pPr>
      <w:r w:rsidRPr="000634B2">
        <w:rPr>
          <w:rFonts w:ascii="Times New Roman" w:hAnsi="Times New Roman" w:cs="Times New Roman"/>
          <w:noProof/>
          <w:sz w:val="24"/>
          <w:szCs w:val="24"/>
        </w:rPr>
        <w:t>All data on investors holdings merged together for 1908, 1910, and 1911.</w:t>
      </w:r>
    </w:p>
    <w:p w:rsidR="000634B2" w:rsidRDefault="00321995" w:rsidP="000634B2">
      <w:pPr>
        <w:spacing w:after="0"/>
        <w:rPr>
          <w:rFonts w:ascii="Times New Roman" w:hAnsi="Times New Roman" w:cs="Times New Roman"/>
          <w:sz w:val="24"/>
          <w:szCs w:val="24"/>
        </w:rPr>
      </w:pPr>
      <w:r>
        <w:rPr>
          <w:rFonts w:ascii="Times New Roman" w:hAnsi="Times New Roman" w:cs="Times New Roman"/>
          <w:sz w:val="24"/>
          <w:szCs w:val="24"/>
        </w:rPr>
        <w:t>- All variables well labeled.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firm_id_holdings</w:t>
      </w:r>
      <w:proofErr w:type="spellEnd"/>
      <w:r w:rsidR="009A5143">
        <w:rPr>
          <w:rFonts w:ascii="Times New Roman" w:hAnsi="Times New Roman" w:cs="Times New Roman"/>
          <w:sz w:val="24"/>
          <w:szCs w:val="24"/>
        </w:rPr>
        <w:t xml:space="preserve">, </w:t>
      </w:r>
      <w:proofErr w:type="spellStart"/>
      <w:r>
        <w:rPr>
          <w:rFonts w:ascii="Times New Roman" w:hAnsi="Times New Roman" w:cs="Times New Roman"/>
          <w:sz w:val="24"/>
          <w:szCs w:val="24"/>
        </w:rPr>
        <w:t>issue_id</w:t>
      </w:r>
      <w:r>
        <w:rPr>
          <w:rFonts w:ascii="Times New Roman" w:hAnsi="Times New Roman" w:cs="Times New Roman"/>
          <w:sz w:val="24"/>
          <w:szCs w:val="24"/>
        </w:rPr>
        <w:t>_holdings</w:t>
      </w:r>
      <w:proofErr w:type="spellEnd"/>
      <w:r w:rsidR="009A5143">
        <w:rPr>
          <w:rFonts w:ascii="Times New Roman" w:hAnsi="Times New Roman" w:cs="Times New Roman"/>
          <w:sz w:val="24"/>
          <w:szCs w:val="24"/>
        </w:rPr>
        <w:t xml:space="preserve">, </w:t>
      </w:r>
      <w:proofErr w:type="spellStart"/>
      <w:r w:rsidR="009A5143">
        <w:rPr>
          <w:rFonts w:ascii="Times New Roman" w:hAnsi="Times New Roman" w:cs="Times New Roman"/>
          <w:sz w:val="24"/>
          <w:szCs w:val="24"/>
        </w:rPr>
        <w:t>investor_id</w:t>
      </w:r>
      <w:proofErr w:type="spellEnd"/>
    </w:p>
    <w:p w:rsidR="009A5143" w:rsidRDefault="009A5143" w:rsidP="000634B2">
      <w:pPr>
        <w:spacing w:after="0"/>
        <w:rPr>
          <w:rFonts w:ascii="Times New Roman" w:hAnsi="Times New Roman" w:cs="Times New Roman"/>
          <w:sz w:val="24"/>
          <w:szCs w:val="24"/>
        </w:rPr>
      </w:pPr>
      <w:r>
        <w:rPr>
          <w:rFonts w:ascii="Times New Roman" w:hAnsi="Times New Roman" w:cs="Times New Roman"/>
          <w:sz w:val="24"/>
          <w:szCs w:val="24"/>
        </w:rPr>
        <w:t xml:space="preserve">- Note: </w:t>
      </w:r>
      <w:proofErr w:type="spellStart"/>
      <w:r>
        <w:rPr>
          <w:rFonts w:ascii="Times New Roman" w:hAnsi="Times New Roman" w:cs="Times New Roman"/>
          <w:sz w:val="24"/>
          <w:szCs w:val="24"/>
        </w:rPr>
        <w:t>nyse_bond_issuer_id</w:t>
      </w:r>
      <w:proofErr w:type="spellEnd"/>
      <w:r>
        <w:rPr>
          <w:rFonts w:ascii="Times New Roman" w:hAnsi="Times New Roman" w:cs="Times New Roman"/>
          <w:sz w:val="24"/>
          <w:szCs w:val="24"/>
        </w:rPr>
        <w:t xml:space="preserve"> matches “</w:t>
      </w:r>
      <w:proofErr w:type="spellStart"/>
      <w:r>
        <w:rPr>
          <w:rFonts w:ascii="Times New Roman" w:hAnsi="Times New Roman" w:cs="Times New Roman"/>
          <w:sz w:val="24"/>
          <w:szCs w:val="24"/>
        </w:rPr>
        <w:t>issuer_id</w:t>
      </w:r>
      <w:proofErr w:type="spellEnd"/>
      <w:r>
        <w:rPr>
          <w:rFonts w:ascii="Times New Roman" w:hAnsi="Times New Roman" w:cs="Times New Roman"/>
          <w:sz w:val="24"/>
          <w:szCs w:val="24"/>
        </w:rPr>
        <w:t>” from 1C and was the first attempt at matching across those datasets. Still needs to be checked more.</w:t>
      </w:r>
      <w:r w:rsidR="00C42985">
        <w:rPr>
          <w:rFonts w:ascii="Times New Roman" w:hAnsi="Times New Roman" w:cs="Times New Roman"/>
          <w:sz w:val="24"/>
          <w:szCs w:val="24"/>
        </w:rPr>
        <w:t xml:space="preserve"> Also no issue-level identifier match across those datasets has happened yet.</w:t>
      </w:r>
    </w:p>
    <w:p w:rsidR="00321995" w:rsidRDefault="00321995" w:rsidP="000634B2">
      <w:pPr>
        <w:spacing w:after="0"/>
        <w:rPr>
          <w:rFonts w:ascii="Times New Roman" w:hAnsi="Times New Roman" w:cs="Times New Roman"/>
          <w:noProof/>
          <w:sz w:val="24"/>
          <w:szCs w:val="24"/>
        </w:rPr>
      </w:pPr>
    </w:p>
    <w:p w:rsidR="005D6D55" w:rsidRDefault="005D6D55" w:rsidP="00B15574">
      <w:pPr>
        <w:pStyle w:val="ListParagraph"/>
        <w:numPr>
          <w:ilvl w:val="0"/>
          <w:numId w:val="26"/>
        </w:numPr>
        <w:spacing w:after="0"/>
        <w:rPr>
          <w:rFonts w:ascii="Times New Roman" w:hAnsi="Times New Roman" w:cs="Times New Roman"/>
          <w:b/>
          <w:sz w:val="28"/>
          <w:szCs w:val="24"/>
        </w:rPr>
      </w:pPr>
      <w:r>
        <w:rPr>
          <w:rFonts w:ascii="Times New Roman" w:hAnsi="Times New Roman" w:cs="Times New Roman"/>
          <w:b/>
          <w:sz w:val="28"/>
          <w:szCs w:val="24"/>
        </w:rPr>
        <w:t>Ratings Data</w:t>
      </w:r>
    </w:p>
    <w:p w:rsidR="005D6D55" w:rsidRPr="000634B2" w:rsidRDefault="005D6D55" w:rsidP="005D6D55">
      <w:pPr>
        <w:spacing w:after="0"/>
        <w:rPr>
          <w:rFonts w:ascii="Times New Roman" w:hAnsi="Times New Roman" w:cs="Times New Roman"/>
          <w:b/>
          <w:noProof/>
          <w:sz w:val="24"/>
          <w:szCs w:val="24"/>
        </w:rPr>
      </w:pPr>
      <w:r>
        <w:rPr>
          <w:rFonts w:ascii="Times New Roman" w:hAnsi="Times New Roman" w:cs="Times New Roman"/>
          <w:b/>
          <w:sz w:val="24"/>
          <w:szCs w:val="24"/>
        </w:rPr>
        <w:t>a</w:t>
      </w:r>
      <w:r w:rsidRPr="000634B2">
        <w:rPr>
          <w:rFonts w:ascii="Times New Roman" w:hAnsi="Times New Roman" w:cs="Times New Roman"/>
          <w:b/>
          <w:sz w:val="24"/>
          <w:szCs w:val="24"/>
        </w:rPr>
        <w:t xml:space="preserve">) </w:t>
      </w:r>
      <w:r>
        <w:rPr>
          <w:rFonts w:ascii="Times New Roman" w:hAnsi="Times New Roman" w:cs="Times New Roman"/>
          <w:b/>
          <w:noProof/>
          <w:sz w:val="24"/>
          <w:szCs w:val="24"/>
        </w:rPr>
        <w:t>Firm_Ratings_v2.dta</w:t>
      </w:r>
    </w:p>
    <w:p w:rsidR="005D6D55" w:rsidRDefault="005D6D55" w:rsidP="005D6D55">
      <w:pPr>
        <w:spacing w:after="0"/>
        <w:rPr>
          <w:rFonts w:ascii="Times New Roman" w:hAnsi="Times New Roman" w:cs="Times New Roman"/>
          <w:noProof/>
          <w:sz w:val="24"/>
          <w:szCs w:val="24"/>
        </w:rPr>
      </w:pPr>
      <w:r>
        <w:rPr>
          <w:rFonts w:ascii="Times New Roman" w:hAnsi="Times New Roman" w:cs="Times New Roman"/>
          <w:noProof/>
          <w:sz w:val="24"/>
          <w:szCs w:val="24"/>
        </w:rPr>
        <w:t>All ratings (overall, risk, and saleability) aggregated (median, mean, max, min, outsta</w:t>
      </w:r>
      <w:r>
        <w:rPr>
          <w:rFonts w:ascii="Times New Roman" w:hAnsi="Times New Roman" w:cs="Times New Roman"/>
          <w:noProof/>
          <w:sz w:val="24"/>
          <w:szCs w:val="24"/>
        </w:rPr>
        <w:t>nding-weighted) to a firm level for 1909 &amp; 1914.</w:t>
      </w:r>
      <w:r w:rsidR="00B93A55">
        <w:rPr>
          <w:rFonts w:ascii="Times New Roman" w:hAnsi="Times New Roman" w:cs="Times New Roman"/>
          <w:noProof/>
          <w:sz w:val="24"/>
          <w:szCs w:val="24"/>
        </w:rPr>
        <w:t xml:space="preserve"> </w:t>
      </w:r>
      <w:r w:rsidR="00B93A55" w:rsidRPr="00B93A55">
        <w:rPr>
          <w:rFonts w:ascii="Times New Roman" w:hAnsi="Times New Roman" w:cs="Times New Roman"/>
          <w:i/>
          <w:noProof/>
          <w:sz w:val="24"/>
          <w:szCs w:val="24"/>
          <w:u w:val="single"/>
        </w:rPr>
        <w:t>Only collected for firms initially in the bond NYSE market data.</w:t>
      </w:r>
    </w:p>
    <w:p w:rsidR="005D6D55" w:rsidRPr="000634B2" w:rsidRDefault="005D6D55" w:rsidP="005D6D55">
      <w:pPr>
        <w:spacing w:after="0"/>
        <w:rPr>
          <w:rFonts w:ascii="Times New Roman" w:hAnsi="Times New Roman" w:cs="Times New Roman"/>
          <w:noProof/>
          <w:sz w:val="24"/>
          <w:szCs w:val="24"/>
        </w:rPr>
      </w:pPr>
      <w:r>
        <w:rPr>
          <w:rFonts w:ascii="Times New Roman" w:hAnsi="Times New Roman" w:cs="Times New Roman"/>
          <w:noProof/>
          <w:sz w:val="24"/>
          <w:szCs w:val="24"/>
        </w:rPr>
        <w:t>- Created using “RawFileSetup.do” and raw input file “201404171636_BondRatingRecordInformation_cmb.csv”. More details on process can be seen section XX below</w:t>
      </w:r>
    </w:p>
    <w:p w:rsidR="00E67492" w:rsidRDefault="005D6D55" w:rsidP="00B93A55">
      <w:pPr>
        <w:spacing w:after="0"/>
        <w:rPr>
          <w:rFonts w:ascii="Times New Roman" w:hAnsi="Times New Roman" w:cs="Times New Roman"/>
          <w:sz w:val="24"/>
          <w:szCs w:val="24"/>
        </w:rPr>
      </w:pPr>
      <w:r>
        <w:rPr>
          <w:rFonts w:ascii="Times New Roman" w:hAnsi="Times New Roman" w:cs="Times New Roman"/>
          <w:sz w:val="24"/>
          <w:szCs w:val="24"/>
        </w:rPr>
        <w:t xml:space="preserve">- </w:t>
      </w:r>
      <w:r w:rsidR="00B93A55">
        <w:rPr>
          <w:rFonts w:ascii="Times New Roman" w:hAnsi="Times New Roman" w:cs="Times New Roman"/>
          <w:sz w:val="24"/>
          <w:szCs w:val="24"/>
        </w:rPr>
        <w:t xml:space="preserve">All variables well labeled. Key: </w:t>
      </w:r>
      <w:proofErr w:type="spellStart"/>
      <w:r w:rsidR="00B93A55">
        <w:rPr>
          <w:rFonts w:ascii="Times New Roman" w:hAnsi="Times New Roman" w:cs="Times New Roman"/>
          <w:sz w:val="24"/>
          <w:szCs w:val="24"/>
        </w:rPr>
        <w:t>issuer_id</w:t>
      </w:r>
      <w:proofErr w:type="spellEnd"/>
    </w:p>
    <w:p w:rsidR="00606B32" w:rsidRDefault="00606B32" w:rsidP="00B93A55">
      <w:pPr>
        <w:spacing w:after="0"/>
        <w:rPr>
          <w:rFonts w:ascii="Times New Roman" w:hAnsi="Times New Roman" w:cs="Times New Roman"/>
          <w:sz w:val="24"/>
          <w:szCs w:val="24"/>
        </w:rPr>
      </w:pPr>
      <w:r>
        <w:rPr>
          <w:rFonts w:ascii="Times New Roman" w:hAnsi="Times New Roman" w:cs="Times New Roman"/>
          <w:sz w:val="24"/>
          <w:szCs w:val="24"/>
        </w:rPr>
        <w:t xml:space="preserve">- Still needed: </w:t>
      </w:r>
      <w:proofErr w:type="spellStart"/>
      <w:r>
        <w:rPr>
          <w:rFonts w:ascii="Times New Roman" w:hAnsi="Times New Roman" w:cs="Times New Roman"/>
          <w:sz w:val="24"/>
          <w:szCs w:val="24"/>
        </w:rPr>
        <w:t>issue_id</w:t>
      </w:r>
      <w:proofErr w:type="spellEnd"/>
      <w:r>
        <w:rPr>
          <w:rFonts w:ascii="Times New Roman" w:hAnsi="Times New Roman" w:cs="Times New Roman"/>
          <w:sz w:val="24"/>
          <w:szCs w:val="24"/>
        </w:rPr>
        <w:t xml:space="preserve"> key/matches</w:t>
      </w:r>
    </w:p>
    <w:p w:rsidR="00481D08" w:rsidRPr="005D045A" w:rsidRDefault="00481D08" w:rsidP="00B93A55">
      <w:pPr>
        <w:spacing w:after="0"/>
        <w:rPr>
          <w:rFonts w:ascii="Times New Roman" w:hAnsi="Times New Roman" w:cs="Times New Roman"/>
          <w:sz w:val="24"/>
          <w:szCs w:val="24"/>
        </w:rPr>
      </w:pPr>
      <w:r>
        <w:rPr>
          <w:rFonts w:ascii="Times New Roman" w:hAnsi="Times New Roman" w:cs="Times New Roman"/>
          <w:sz w:val="24"/>
          <w:szCs w:val="24"/>
        </w:rPr>
        <w:t>- Could drop this file in favor of 3B and 3C and later on add 1914 ratings in full if we decide to do that…</w:t>
      </w:r>
    </w:p>
    <w:p w:rsidR="005D6D55" w:rsidRPr="000634B2" w:rsidRDefault="005D6D55" w:rsidP="005D6D55">
      <w:pPr>
        <w:spacing w:after="0"/>
        <w:rPr>
          <w:rFonts w:ascii="Times New Roman" w:hAnsi="Times New Roman" w:cs="Times New Roman"/>
          <w:b/>
          <w:sz w:val="24"/>
          <w:szCs w:val="24"/>
        </w:rPr>
      </w:pPr>
    </w:p>
    <w:p w:rsidR="005D6D55" w:rsidRPr="000634B2" w:rsidRDefault="005D6D55" w:rsidP="005D6D55">
      <w:pPr>
        <w:spacing w:after="0"/>
        <w:rPr>
          <w:rFonts w:ascii="Times New Roman" w:hAnsi="Times New Roman" w:cs="Times New Roman"/>
          <w:noProof/>
          <w:sz w:val="24"/>
          <w:szCs w:val="24"/>
        </w:rPr>
      </w:pPr>
      <w:r>
        <w:rPr>
          <w:rFonts w:ascii="Times New Roman" w:hAnsi="Times New Roman" w:cs="Times New Roman"/>
          <w:b/>
          <w:sz w:val="24"/>
          <w:szCs w:val="24"/>
        </w:rPr>
        <w:t>b</w:t>
      </w:r>
      <w:r w:rsidRPr="000634B2">
        <w:rPr>
          <w:rFonts w:ascii="Times New Roman" w:hAnsi="Times New Roman" w:cs="Times New Roman"/>
          <w:b/>
          <w:sz w:val="24"/>
          <w:szCs w:val="24"/>
        </w:rPr>
        <w:t xml:space="preserve">) </w:t>
      </w:r>
      <w:r w:rsidR="00C37A0B">
        <w:rPr>
          <w:rFonts w:ascii="Times New Roman" w:hAnsi="Times New Roman" w:cs="Times New Roman"/>
          <w:b/>
          <w:noProof/>
          <w:sz w:val="24"/>
          <w:szCs w:val="24"/>
        </w:rPr>
        <w:t>Moodys_1909_Bond_Ratings.xlsx</w:t>
      </w:r>
    </w:p>
    <w:p w:rsidR="005D6D55" w:rsidRDefault="00C37A0B" w:rsidP="005D6D55">
      <w:pPr>
        <w:spacing w:after="0"/>
        <w:rPr>
          <w:rFonts w:ascii="Times New Roman" w:hAnsi="Times New Roman" w:cs="Times New Roman"/>
          <w:noProof/>
          <w:sz w:val="24"/>
          <w:szCs w:val="24"/>
        </w:rPr>
      </w:pPr>
      <w:r>
        <w:rPr>
          <w:rFonts w:ascii="Times New Roman" w:hAnsi="Times New Roman" w:cs="Times New Roman"/>
          <w:noProof/>
          <w:sz w:val="24"/>
          <w:szCs w:val="24"/>
        </w:rPr>
        <w:t xml:space="preserve">All ratings (overall, risk and saleability), maturity, lien, miles, income for the bond, interest per mile, and factor of safety </w:t>
      </w:r>
      <w:r w:rsidRPr="00C37A0B">
        <w:rPr>
          <w:rFonts w:ascii="Times New Roman" w:hAnsi="Times New Roman" w:cs="Times New Roman"/>
          <w:i/>
          <w:noProof/>
          <w:sz w:val="24"/>
          <w:szCs w:val="24"/>
          <w:u w:val="single"/>
        </w:rPr>
        <w:t>for all bonds in 1909 manual.</w:t>
      </w:r>
    </w:p>
    <w:p w:rsidR="005D6D55" w:rsidRDefault="005D6D55" w:rsidP="005D6D55">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sidR="00C37A0B">
        <w:rPr>
          <w:rFonts w:ascii="Times New Roman" w:hAnsi="Times New Roman" w:cs="Times New Roman"/>
          <w:noProof/>
          <w:sz w:val="24"/>
          <w:szCs w:val="24"/>
        </w:rPr>
        <w:t>Need to match issuer and issue names to identifiers in other files</w:t>
      </w:r>
    </w:p>
    <w:p w:rsidR="00C37A0B" w:rsidRDefault="00C37A0B" w:rsidP="005D6D55">
      <w:pPr>
        <w:spacing w:after="0"/>
        <w:rPr>
          <w:rFonts w:ascii="Times New Roman" w:hAnsi="Times New Roman" w:cs="Times New Roman"/>
          <w:noProof/>
          <w:sz w:val="24"/>
          <w:szCs w:val="24"/>
        </w:rPr>
      </w:pPr>
      <w:r>
        <w:rPr>
          <w:rFonts w:ascii="Times New Roman" w:hAnsi="Times New Roman" w:cs="Times New Roman"/>
          <w:noProof/>
          <w:sz w:val="24"/>
          <w:szCs w:val="24"/>
        </w:rPr>
        <w:t>- Currently a spreadsheet. Need to code it up so usable in Stata (ex. Convert “4 1/2s” under coupond to 4.5)</w:t>
      </w:r>
    </w:p>
    <w:p w:rsidR="00C37A0B" w:rsidRDefault="00C37A0B" w:rsidP="005D6D55">
      <w:pPr>
        <w:spacing w:after="0"/>
        <w:rPr>
          <w:rFonts w:ascii="Times New Roman" w:hAnsi="Times New Roman" w:cs="Times New Roman"/>
          <w:noProof/>
          <w:sz w:val="24"/>
          <w:szCs w:val="24"/>
        </w:rPr>
      </w:pPr>
    </w:p>
    <w:p w:rsidR="00C37A0B" w:rsidRPr="000634B2" w:rsidRDefault="00C37A0B" w:rsidP="00C37A0B">
      <w:pPr>
        <w:spacing w:after="0"/>
        <w:rPr>
          <w:rFonts w:ascii="Times New Roman" w:hAnsi="Times New Roman" w:cs="Times New Roman"/>
          <w:noProof/>
          <w:sz w:val="24"/>
          <w:szCs w:val="24"/>
        </w:rPr>
      </w:pPr>
      <w:r>
        <w:rPr>
          <w:rFonts w:ascii="Times New Roman" w:hAnsi="Times New Roman" w:cs="Times New Roman"/>
          <w:b/>
          <w:sz w:val="24"/>
          <w:szCs w:val="24"/>
        </w:rPr>
        <w:t>c</w:t>
      </w:r>
      <w:r w:rsidRPr="000634B2">
        <w:rPr>
          <w:rFonts w:ascii="Times New Roman" w:hAnsi="Times New Roman" w:cs="Times New Roman"/>
          <w:b/>
          <w:sz w:val="24"/>
          <w:szCs w:val="24"/>
        </w:rPr>
        <w:t xml:space="preserve">) </w:t>
      </w:r>
      <w:r>
        <w:rPr>
          <w:rFonts w:ascii="Times New Roman" w:hAnsi="Times New Roman" w:cs="Times New Roman"/>
          <w:b/>
          <w:noProof/>
          <w:sz w:val="24"/>
          <w:szCs w:val="24"/>
        </w:rPr>
        <w:t>Moodys_1909_</w:t>
      </w:r>
      <w:r>
        <w:rPr>
          <w:rFonts w:ascii="Times New Roman" w:hAnsi="Times New Roman" w:cs="Times New Roman"/>
          <w:b/>
          <w:noProof/>
          <w:sz w:val="24"/>
          <w:szCs w:val="24"/>
        </w:rPr>
        <w:t>Stock</w:t>
      </w:r>
      <w:r>
        <w:rPr>
          <w:rFonts w:ascii="Times New Roman" w:hAnsi="Times New Roman" w:cs="Times New Roman"/>
          <w:b/>
          <w:noProof/>
          <w:sz w:val="24"/>
          <w:szCs w:val="24"/>
        </w:rPr>
        <w:t>_Ratings.xlsx</w:t>
      </w:r>
    </w:p>
    <w:p w:rsidR="00C37A0B" w:rsidRDefault="00C37A0B" w:rsidP="00C37A0B">
      <w:pPr>
        <w:spacing w:after="0"/>
        <w:rPr>
          <w:rFonts w:ascii="Times New Roman" w:hAnsi="Times New Roman" w:cs="Times New Roman"/>
          <w:noProof/>
          <w:sz w:val="24"/>
          <w:szCs w:val="24"/>
        </w:rPr>
      </w:pPr>
      <w:r>
        <w:rPr>
          <w:rFonts w:ascii="Times New Roman" w:hAnsi="Times New Roman" w:cs="Times New Roman"/>
          <w:noProof/>
          <w:sz w:val="24"/>
          <w:szCs w:val="24"/>
        </w:rPr>
        <w:t>Stock rating, dividend, outstanding, priority, and other info</w:t>
      </w:r>
      <w:r>
        <w:rPr>
          <w:rFonts w:ascii="Times New Roman" w:hAnsi="Times New Roman" w:cs="Times New Roman"/>
          <w:noProof/>
          <w:sz w:val="24"/>
          <w:szCs w:val="24"/>
        </w:rPr>
        <w:t xml:space="preserve"> </w:t>
      </w:r>
      <w:r w:rsidRPr="00C37A0B">
        <w:rPr>
          <w:rFonts w:ascii="Times New Roman" w:hAnsi="Times New Roman" w:cs="Times New Roman"/>
          <w:i/>
          <w:noProof/>
          <w:sz w:val="24"/>
          <w:szCs w:val="24"/>
          <w:u w:val="single"/>
        </w:rPr>
        <w:t xml:space="preserve">for all </w:t>
      </w:r>
      <w:r>
        <w:rPr>
          <w:rFonts w:ascii="Times New Roman" w:hAnsi="Times New Roman" w:cs="Times New Roman"/>
          <w:i/>
          <w:noProof/>
          <w:sz w:val="24"/>
          <w:szCs w:val="24"/>
          <w:u w:val="single"/>
        </w:rPr>
        <w:t>stocks</w:t>
      </w:r>
      <w:r w:rsidRPr="00C37A0B">
        <w:rPr>
          <w:rFonts w:ascii="Times New Roman" w:hAnsi="Times New Roman" w:cs="Times New Roman"/>
          <w:i/>
          <w:noProof/>
          <w:sz w:val="24"/>
          <w:szCs w:val="24"/>
          <w:u w:val="single"/>
        </w:rPr>
        <w:t xml:space="preserve"> in 1909 manual.</w:t>
      </w:r>
    </w:p>
    <w:p w:rsidR="00C37A0B" w:rsidRDefault="00C37A0B" w:rsidP="00C37A0B">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t xml:space="preserve">Initial attempt has been made to match company names to “issuer_id” key from </w:t>
      </w:r>
      <w:r w:rsidRPr="00B15574">
        <w:rPr>
          <w:rFonts w:ascii="Times New Roman" w:hAnsi="Times New Roman" w:cs="Times New Roman"/>
          <w:b/>
          <w:noProof/>
          <w:sz w:val="24"/>
          <w:szCs w:val="24"/>
        </w:rPr>
        <w:t>merged_intra_wkly.dta</w:t>
      </w:r>
      <w:r>
        <w:rPr>
          <w:rFonts w:ascii="Times New Roman" w:hAnsi="Times New Roman" w:cs="Times New Roman"/>
          <w:noProof/>
          <w:sz w:val="24"/>
          <w:szCs w:val="24"/>
        </w:rPr>
        <w:t>, but this needs to checked again and probably fixed. Also need to match identifiers in holdings data.</w:t>
      </w:r>
    </w:p>
    <w:p w:rsidR="00C37A0B" w:rsidRPr="00C37A0B" w:rsidRDefault="00C37A0B" w:rsidP="00C37A0B">
      <w:pPr>
        <w:spacing w:after="0"/>
        <w:rPr>
          <w:rFonts w:ascii="Times New Roman" w:hAnsi="Times New Roman" w:cs="Times New Roman"/>
          <w:noProof/>
          <w:sz w:val="24"/>
          <w:szCs w:val="24"/>
        </w:rPr>
      </w:pPr>
      <w:r>
        <w:rPr>
          <w:rFonts w:ascii="Times New Roman" w:hAnsi="Times New Roman" w:cs="Times New Roman"/>
          <w:noProof/>
          <w:sz w:val="24"/>
          <w:szCs w:val="24"/>
        </w:rPr>
        <w:t>- Currently a spreadsheet. Need to code it up so usable in Stata</w:t>
      </w:r>
    </w:p>
    <w:p w:rsidR="005D6D55" w:rsidRPr="005D6D55" w:rsidRDefault="005D6D55" w:rsidP="005D6D55">
      <w:pPr>
        <w:spacing w:after="0"/>
        <w:rPr>
          <w:rFonts w:ascii="Times New Roman" w:hAnsi="Times New Roman" w:cs="Times New Roman"/>
          <w:b/>
          <w:sz w:val="28"/>
          <w:szCs w:val="24"/>
        </w:rPr>
      </w:pPr>
    </w:p>
    <w:p w:rsidR="005D6D55" w:rsidRDefault="005D6D55" w:rsidP="00B15574">
      <w:pPr>
        <w:pStyle w:val="ListParagraph"/>
        <w:numPr>
          <w:ilvl w:val="0"/>
          <w:numId w:val="26"/>
        </w:numPr>
        <w:spacing w:after="0"/>
        <w:rPr>
          <w:rFonts w:ascii="Times New Roman" w:hAnsi="Times New Roman" w:cs="Times New Roman"/>
          <w:b/>
          <w:sz w:val="28"/>
          <w:szCs w:val="24"/>
        </w:rPr>
      </w:pPr>
      <w:r>
        <w:rPr>
          <w:rFonts w:ascii="Times New Roman" w:hAnsi="Times New Roman" w:cs="Times New Roman"/>
          <w:b/>
          <w:sz w:val="28"/>
          <w:szCs w:val="24"/>
        </w:rPr>
        <w:t>NYSE Stock Price Data</w:t>
      </w:r>
    </w:p>
    <w:p w:rsidR="00C37A0B" w:rsidRDefault="00C37A0B" w:rsidP="00C37A0B">
      <w:pPr>
        <w:spacing w:after="0"/>
        <w:rPr>
          <w:rFonts w:ascii="Times New Roman" w:hAnsi="Times New Roman" w:cs="Times New Roman"/>
          <w:b/>
          <w:sz w:val="24"/>
          <w:szCs w:val="24"/>
        </w:rPr>
      </w:pPr>
    </w:p>
    <w:p w:rsidR="00C37A0B" w:rsidRPr="00C37A0B" w:rsidRDefault="00C37A0B" w:rsidP="00C37A0B">
      <w:pPr>
        <w:spacing w:after="0"/>
        <w:rPr>
          <w:rFonts w:ascii="Times New Roman" w:hAnsi="Times New Roman" w:cs="Times New Roman"/>
          <w:b/>
          <w:noProof/>
          <w:sz w:val="24"/>
          <w:szCs w:val="24"/>
        </w:rPr>
      </w:pPr>
      <w:r w:rsidRPr="00C37A0B">
        <w:rPr>
          <w:rFonts w:ascii="Times New Roman" w:hAnsi="Times New Roman" w:cs="Times New Roman"/>
          <w:b/>
          <w:sz w:val="24"/>
          <w:szCs w:val="24"/>
        </w:rPr>
        <w:t xml:space="preserve">a) </w:t>
      </w:r>
      <w:r>
        <w:rPr>
          <w:rFonts w:ascii="Times New Roman" w:hAnsi="Times New Roman" w:cs="Times New Roman"/>
          <w:b/>
          <w:noProof/>
          <w:sz w:val="24"/>
          <w:szCs w:val="24"/>
        </w:rPr>
        <w:t>MonthlyNYSEStockPriceData</w:t>
      </w:r>
      <w:r w:rsidRPr="00C37A0B">
        <w:rPr>
          <w:rFonts w:ascii="Times New Roman" w:hAnsi="Times New Roman" w:cs="Times New Roman"/>
          <w:b/>
          <w:noProof/>
          <w:sz w:val="24"/>
          <w:szCs w:val="24"/>
        </w:rPr>
        <w:t>.dta</w:t>
      </w:r>
    </w:p>
    <w:p w:rsidR="00C37A0B" w:rsidRDefault="00C37A0B" w:rsidP="00C37A0B">
      <w:pPr>
        <w:spacing w:after="0"/>
        <w:rPr>
          <w:rFonts w:ascii="Times New Roman" w:hAnsi="Times New Roman" w:cs="Times New Roman"/>
          <w:noProof/>
          <w:sz w:val="24"/>
          <w:szCs w:val="24"/>
        </w:rPr>
      </w:pPr>
      <w:r>
        <w:rPr>
          <w:rFonts w:ascii="Times New Roman" w:hAnsi="Times New Roman" w:cs="Times New Roman"/>
          <w:noProof/>
          <w:sz w:val="24"/>
          <w:szCs w:val="24"/>
        </w:rPr>
        <w:t>All NYSE closing prices, bid, ask</w:t>
      </w:r>
      <w:r w:rsidR="00C55CC0">
        <w:rPr>
          <w:rFonts w:ascii="Times New Roman" w:hAnsi="Times New Roman" w:cs="Times New Roman"/>
          <w:noProof/>
          <w:sz w:val="24"/>
          <w:szCs w:val="24"/>
        </w:rPr>
        <w:t>, and trading volume at a monthly frequency from 1893-1925.</w:t>
      </w:r>
    </w:p>
    <w:p w:rsidR="00C37A0B" w:rsidRDefault="00C37A0B" w:rsidP="00C37A0B">
      <w:pPr>
        <w:spacing w:after="0"/>
        <w:rPr>
          <w:rFonts w:ascii="Times New Roman" w:hAnsi="Times New Roman" w:cs="Times New Roman"/>
          <w:sz w:val="24"/>
          <w:szCs w:val="24"/>
        </w:rPr>
      </w:pPr>
      <w:r>
        <w:rPr>
          <w:rFonts w:ascii="Times New Roman" w:hAnsi="Times New Roman" w:cs="Times New Roman"/>
          <w:sz w:val="24"/>
          <w:szCs w:val="24"/>
        </w:rPr>
        <w:t xml:space="preserve">- </w:t>
      </w:r>
      <w:r w:rsidR="00C55CC0">
        <w:rPr>
          <w:rFonts w:ascii="Times New Roman" w:hAnsi="Times New Roman" w:cs="Times New Roman"/>
          <w:sz w:val="24"/>
          <w:szCs w:val="24"/>
        </w:rPr>
        <w:t>No issuer key yet. Needs to be created based on company names (which are only partially cleaned).</w:t>
      </w:r>
    </w:p>
    <w:p w:rsidR="005D6D55" w:rsidRDefault="00C55CC0" w:rsidP="00C55CC0">
      <w:pPr>
        <w:spacing w:after="0"/>
        <w:rPr>
          <w:rFonts w:ascii="Times New Roman" w:hAnsi="Times New Roman" w:cs="Times New Roman"/>
          <w:noProof/>
          <w:sz w:val="24"/>
          <w:szCs w:val="24"/>
        </w:rPr>
      </w:pPr>
      <w:r>
        <w:rPr>
          <w:rFonts w:ascii="Times New Roman" w:hAnsi="Times New Roman" w:cs="Times New Roman"/>
          <w:sz w:val="24"/>
          <w:szCs w:val="24"/>
        </w:rPr>
        <w:lastRenderedPageBreak/>
        <w:t>- Needs to be matched to other datasets</w:t>
      </w:r>
    </w:p>
    <w:p w:rsidR="00C55CC0" w:rsidRPr="00C55CC0" w:rsidRDefault="00C55CC0" w:rsidP="00C55CC0">
      <w:pPr>
        <w:spacing w:after="0"/>
        <w:rPr>
          <w:rFonts w:ascii="Times New Roman" w:hAnsi="Times New Roman" w:cs="Times New Roman"/>
          <w:noProof/>
          <w:sz w:val="24"/>
          <w:szCs w:val="24"/>
        </w:rPr>
      </w:pPr>
      <w:r>
        <w:rPr>
          <w:rFonts w:ascii="Times New Roman" w:hAnsi="Times New Roman" w:cs="Times New Roman"/>
          <w:noProof/>
          <w:sz w:val="24"/>
          <w:szCs w:val="24"/>
        </w:rPr>
        <w:t>- Needs to be complemented with weekly/daily data around the introduction of ratings?</w:t>
      </w:r>
    </w:p>
    <w:p w:rsidR="00C37A0B" w:rsidRPr="005D6D55" w:rsidRDefault="00C37A0B" w:rsidP="005D6D55">
      <w:pPr>
        <w:spacing w:after="0"/>
        <w:rPr>
          <w:rFonts w:ascii="Times New Roman" w:hAnsi="Times New Roman" w:cs="Times New Roman"/>
          <w:b/>
          <w:sz w:val="28"/>
          <w:szCs w:val="24"/>
        </w:rPr>
      </w:pPr>
    </w:p>
    <w:p w:rsidR="00B15574" w:rsidRPr="00B15574" w:rsidRDefault="00B15574" w:rsidP="00B15574">
      <w:pPr>
        <w:pStyle w:val="ListParagraph"/>
        <w:numPr>
          <w:ilvl w:val="0"/>
          <w:numId w:val="26"/>
        </w:numPr>
        <w:spacing w:after="0"/>
        <w:rPr>
          <w:rFonts w:ascii="Times New Roman" w:hAnsi="Times New Roman" w:cs="Times New Roman"/>
          <w:b/>
          <w:sz w:val="28"/>
          <w:szCs w:val="24"/>
        </w:rPr>
      </w:pPr>
      <w:r w:rsidRPr="00B15574">
        <w:rPr>
          <w:rFonts w:ascii="Times New Roman" w:hAnsi="Times New Roman" w:cs="Times New Roman"/>
          <w:b/>
          <w:sz w:val="28"/>
          <w:szCs w:val="24"/>
        </w:rPr>
        <w:t>Accounting Data</w:t>
      </w:r>
      <w:r>
        <w:rPr>
          <w:rFonts w:ascii="Times New Roman" w:hAnsi="Times New Roman" w:cs="Times New Roman"/>
          <w:b/>
          <w:sz w:val="28"/>
          <w:szCs w:val="24"/>
        </w:rPr>
        <w:t xml:space="preserve"> (Eric Hilt has details)</w:t>
      </w:r>
    </w:p>
    <w:p w:rsidR="000634B2" w:rsidRDefault="000634B2" w:rsidP="0043699A"/>
    <w:p w:rsidR="00706A51" w:rsidRPr="0070509F" w:rsidRDefault="00706A51" w:rsidP="00706A51">
      <w:pPr>
        <w:rPr>
          <w:rFonts w:ascii="Times New Roman" w:hAnsi="Times New Roman" w:cs="Times New Roman"/>
          <w:b/>
          <w:sz w:val="28"/>
          <w:szCs w:val="24"/>
        </w:rPr>
      </w:pPr>
      <w:r w:rsidRPr="0070509F">
        <w:rPr>
          <w:rFonts w:ascii="Times New Roman" w:hAnsi="Times New Roman" w:cs="Times New Roman"/>
          <w:b/>
          <w:sz w:val="28"/>
          <w:szCs w:val="24"/>
        </w:rPr>
        <w:t>XXX</w:t>
      </w:r>
      <w:r>
        <w:rPr>
          <w:rFonts w:ascii="Times New Roman" w:hAnsi="Times New Roman" w:cs="Times New Roman"/>
          <w:b/>
          <w:sz w:val="28"/>
          <w:szCs w:val="24"/>
        </w:rPr>
        <w:t>I</w:t>
      </w:r>
      <w:r>
        <w:rPr>
          <w:rFonts w:ascii="Times New Roman" w:hAnsi="Times New Roman" w:cs="Times New Roman"/>
          <w:b/>
          <w:sz w:val="28"/>
          <w:szCs w:val="24"/>
        </w:rPr>
        <w:t>X.</w:t>
      </w:r>
      <w:r w:rsidRPr="00706A51">
        <w:rPr>
          <w:rFonts w:ascii="Times New Roman" w:hAnsi="Times New Roman" w:cs="Times New Roman"/>
          <w:b/>
          <w:sz w:val="32"/>
          <w:szCs w:val="24"/>
        </w:rPr>
        <w:t xml:space="preserve"> </w:t>
      </w:r>
      <w:r w:rsidR="000664A3">
        <w:rPr>
          <w:rFonts w:ascii="Times New Roman" w:hAnsi="Times New Roman" w:cs="Times New Roman"/>
          <w:b/>
          <w:noProof/>
          <w:sz w:val="28"/>
          <w:szCs w:val="24"/>
        </w:rPr>
        <w:t>Completed</w:t>
      </w:r>
      <w:r w:rsidRPr="00706A51">
        <w:rPr>
          <w:rFonts w:ascii="Times New Roman" w:hAnsi="Times New Roman" w:cs="Times New Roman"/>
          <w:b/>
          <w:noProof/>
          <w:sz w:val="28"/>
          <w:szCs w:val="24"/>
        </w:rPr>
        <w:t>/Outstanding Tasks</w:t>
      </w:r>
    </w:p>
    <w:p w:rsidR="000664A3" w:rsidRPr="000664A3" w:rsidRDefault="000664A3" w:rsidP="00B15574">
      <w:pPr>
        <w:rPr>
          <w:rFonts w:ascii="Times New Roman" w:hAnsi="Times New Roman" w:cs="Times New Roman"/>
          <w:b/>
          <w:noProof/>
          <w:sz w:val="24"/>
          <w:szCs w:val="24"/>
        </w:rPr>
      </w:pPr>
      <w:r w:rsidRPr="000664A3">
        <w:rPr>
          <w:rFonts w:ascii="Times New Roman" w:hAnsi="Times New Roman" w:cs="Times New Roman"/>
          <w:b/>
          <w:noProof/>
          <w:sz w:val="24"/>
          <w:szCs w:val="24"/>
        </w:rPr>
        <w:t>Completed</w:t>
      </w:r>
    </w:p>
    <w:p w:rsidR="009E364A" w:rsidRDefault="000664A3" w:rsidP="009E364A">
      <w:pPr>
        <w:pStyle w:val="ListParagraph"/>
        <w:numPr>
          <w:ilvl w:val="0"/>
          <w:numId w:val="27"/>
        </w:numPr>
        <w:rPr>
          <w:rFonts w:ascii="Times New Roman" w:hAnsi="Times New Roman" w:cs="Times New Roman"/>
          <w:noProof/>
          <w:sz w:val="24"/>
          <w:szCs w:val="24"/>
        </w:rPr>
      </w:pPr>
      <w:r w:rsidRPr="009E364A">
        <w:rPr>
          <w:rFonts w:ascii="Times New Roman" w:hAnsi="Times New Roman" w:cs="Times New Roman"/>
          <w:noProof/>
          <w:sz w:val="24"/>
          <w:szCs w:val="24"/>
        </w:rPr>
        <w:t>1A &amp; 1B have matched internal issuer, issue, and trade IDs and across each other which appear in 1C</w:t>
      </w:r>
    </w:p>
    <w:p w:rsidR="000664A3" w:rsidRDefault="009E364A" w:rsidP="000664A3">
      <w:pPr>
        <w:pStyle w:val="ListParagraph"/>
        <w:numPr>
          <w:ilvl w:val="0"/>
          <w:numId w:val="27"/>
        </w:numPr>
        <w:rPr>
          <w:rFonts w:ascii="Times New Roman" w:hAnsi="Times New Roman" w:cs="Times New Roman"/>
          <w:noProof/>
          <w:sz w:val="24"/>
          <w:szCs w:val="24"/>
        </w:rPr>
      </w:pPr>
      <w:r w:rsidRPr="009E364A">
        <w:rPr>
          <w:rFonts w:ascii="Times New Roman" w:hAnsi="Times New Roman" w:cs="Times New Roman"/>
          <w:noProof/>
          <w:sz w:val="24"/>
          <w:szCs w:val="24"/>
        </w:rPr>
        <w:t>2A within each year issuer and issue IDs are good.</w:t>
      </w:r>
    </w:p>
    <w:p w:rsidR="009E364A" w:rsidRDefault="009E364A" w:rsidP="000664A3">
      <w:pPr>
        <w:pStyle w:val="ListParagraph"/>
        <w:numPr>
          <w:ilvl w:val="0"/>
          <w:numId w:val="27"/>
        </w:numPr>
        <w:rPr>
          <w:rFonts w:ascii="Times New Roman" w:hAnsi="Times New Roman" w:cs="Times New Roman"/>
          <w:noProof/>
          <w:sz w:val="24"/>
          <w:szCs w:val="24"/>
        </w:rPr>
      </w:pPr>
      <w:r>
        <w:rPr>
          <w:rFonts w:ascii="Times New Roman" w:hAnsi="Times New Roman" w:cs="Times New Roman"/>
          <w:noProof/>
          <w:sz w:val="24"/>
          <w:szCs w:val="24"/>
        </w:rPr>
        <w:t>2A issuer level identifiers have been matched to 1C, but this needs to checked again.</w:t>
      </w:r>
    </w:p>
    <w:p w:rsidR="009E364A" w:rsidRPr="009E364A" w:rsidRDefault="009E364A" w:rsidP="000664A3">
      <w:pPr>
        <w:pStyle w:val="ListParagraph"/>
        <w:numPr>
          <w:ilvl w:val="0"/>
          <w:numId w:val="27"/>
        </w:numPr>
        <w:rPr>
          <w:rFonts w:ascii="Times New Roman" w:hAnsi="Times New Roman" w:cs="Times New Roman"/>
          <w:noProof/>
          <w:sz w:val="24"/>
          <w:szCs w:val="24"/>
        </w:rPr>
      </w:pPr>
      <w:r>
        <w:rPr>
          <w:rFonts w:ascii="Times New Roman" w:hAnsi="Times New Roman" w:cs="Times New Roman"/>
          <w:noProof/>
          <w:sz w:val="24"/>
          <w:szCs w:val="24"/>
        </w:rPr>
        <w:t>3A issuer-level identifiers have been merged/matched successfully to 1C</w:t>
      </w:r>
    </w:p>
    <w:p w:rsidR="000664A3" w:rsidRPr="009E364A" w:rsidRDefault="009E364A" w:rsidP="000664A3">
      <w:pPr>
        <w:rPr>
          <w:rFonts w:ascii="Times New Roman" w:hAnsi="Times New Roman" w:cs="Times New Roman"/>
          <w:b/>
          <w:noProof/>
          <w:sz w:val="24"/>
          <w:szCs w:val="24"/>
        </w:rPr>
      </w:pPr>
      <w:r w:rsidRPr="009E364A">
        <w:rPr>
          <w:rFonts w:ascii="Times New Roman" w:hAnsi="Times New Roman" w:cs="Times New Roman"/>
          <w:b/>
          <w:noProof/>
          <w:sz w:val="24"/>
          <w:szCs w:val="24"/>
        </w:rPr>
        <w:t>Outstanding Tasks</w:t>
      </w:r>
    </w:p>
    <w:p w:rsidR="009E364A" w:rsidRDefault="009E364A" w:rsidP="00481D08">
      <w:pPr>
        <w:pStyle w:val="ListParagraph"/>
        <w:numPr>
          <w:ilvl w:val="0"/>
          <w:numId w:val="28"/>
        </w:numPr>
        <w:rPr>
          <w:rFonts w:ascii="Times New Roman" w:hAnsi="Times New Roman" w:cs="Times New Roman"/>
          <w:noProof/>
          <w:sz w:val="24"/>
          <w:szCs w:val="24"/>
        </w:rPr>
      </w:pPr>
      <w:r w:rsidRPr="009E364A">
        <w:rPr>
          <w:rFonts w:ascii="Times New Roman" w:hAnsi="Times New Roman" w:cs="Times New Roman"/>
          <w:noProof/>
          <w:sz w:val="24"/>
          <w:szCs w:val="24"/>
        </w:rPr>
        <w:t xml:space="preserve">2A need to double check </w:t>
      </w:r>
      <w:r>
        <w:rPr>
          <w:rFonts w:ascii="Times New Roman" w:hAnsi="Times New Roman" w:cs="Times New Roman"/>
          <w:noProof/>
          <w:sz w:val="24"/>
          <w:szCs w:val="24"/>
        </w:rPr>
        <w:t>issuer and issue level IDs across years</w:t>
      </w:r>
    </w:p>
    <w:p w:rsidR="00C42985" w:rsidRPr="00481D08" w:rsidRDefault="00C42985" w:rsidP="00481D08">
      <w:pPr>
        <w:pStyle w:val="ListParagraph"/>
        <w:numPr>
          <w:ilvl w:val="0"/>
          <w:numId w:val="28"/>
        </w:numPr>
        <w:rPr>
          <w:rFonts w:ascii="Times New Roman" w:hAnsi="Times New Roman" w:cs="Times New Roman"/>
          <w:noProof/>
          <w:sz w:val="24"/>
          <w:szCs w:val="24"/>
        </w:rPr>
      </w:pPr>
      <w:r>
        <w:rPr>
          <w:rFonts w:ascii="Times New Roman" w:hAnsi="Times New Roman" w:cs="Times New Roman"/>
          <w:noProof/>
          <w:sz w:val="24"/>
          <w:szCs w:val="24"/>
        </w:rPr>
        <w:t>For 2A need to create issue-level identifier matches from 2A-&gt;1C as well as the other datasets. My guess is holdings data (2A) is a superset of all securities so can really use this as the master that everything merges to, rather than doing a huge number of bilateral matches…</w:t>
      </w:r>
    </w:p>
    <w:p w:rsidR="000664A3" w:rsidRDefault="000664A3" w:rsidP="009E364A">
      <w:pPr>
        <w:pStyle w:val="ListParagraph"/>
        <w:numPr>
          <w:ilvl w:val="0"/>
          <w:numId w:val="28"/>
        </w:numPr>
        <w:rPr>
          <w:rFonts w:ascii="Times New Roman" w:hAnsi="Times New Roman" w:cs="Times New Roman"/>
          <w:noProof/>
          <w:sz w:val="24"/>
          <w:szCs w:val="24"/>
        </w:rPr>
      </w:pPr>
      <w:r w:rsidRPr="009E364A">
        <w:rPr>
          <w:rFonts w:ascii="Times New Roman" w:hAnsi="Times New Roman" w:cs="Times New Roman"/>
          <w:noProof/>
          <w:sz w:val="24"/>
          <w:szCs w:val="24"/>
        </w:rPr>
        <w:t>Once data collected for 1D issuer, issue, and trade IDs will need to created and matched to 1C</w:t>
      </w:r>
    </w:p>
    <w:p w:rsidR="00481D08" w:rsidRDefault="00481D08" w:rsidP="009E364A">
      <w:pPr>
        <w:pStyle w:val="ListParagraph"/>
        <w:numPr>
          <w:ilvl w:val="0"/>
          <w:numId w:val="28"/>
        </w:numPr>
        <w:rPr>
          <w:rFonts w:ascii="Times New Roman" w:hAnsi="Times New Roman" w:cs="Times New Roman"/>
          <w:noProof/>
          <w:sz w:val="24"/>
          <w:szCs w:val="24"/>
        </w:rPr>
      </w:pPr>
      <w:r>
        <w:rPr>
          <w:rFonts w:ascii="Times New Roman" w:hAnsi="Times New Roman" w:cs="Times New Roman"/>
          <w:noProof/>
          <w:sz w:val="24"/>
          <w:szCs w:val="24"/>
        </w:rPr>
        <w:t>3A needs issue-level ids and need to merge 3A -&gt; 1C (unless we want to drop 3A for now…)</w:t>
      </w:r>
    </w:p>
    <w:p w:rsidR="00481D08" w:rsidRDefault="00481D08" w:rsidP="009E364A">
      <w:pPr>
        <w:pStyle w:val="ListParagraph"/>
        <w:numPr>
          <w:ilvl w:val="0"/>
          <w:numId w:val="28"/>
        </w:numPr>
        <w:rPr>
          <w:rFonts w:ascii="Times New Roman" w:hAnsi="Times New Roman" w:cs="Times New Roman"/>
          <w:noProof/>
          <w:sz w:val="24"/>
          <w:szCs w:val="24"/>
        </w:rPr>
      </w:pPr>
      <w:r>
        <w:rPr>
          <w:rFonts w:ascii="Times New Roman" w:hAnsi="Times New Roman" w:cs="Times New Roman"/>
          <w:noProof/>
          <w:sz w:val="24"/>
          <w:szCs w:val="24"/>
        </w:rPr>
        <w:t>3B need to generate issuer and issue-level ids, code up all variables, and match 3B-&gt;1C and 3B-&gt;2A</w:t>
      </w:r>
    </w:p>
    <w:p w:rsidR="00481D08" w:rsidRDefault="00481D08" w:rsidP="00481D08">
      <w:pPr>
        <w:pStyle w:val="ListParagraph"/>
        <w:numPr>
          <w:ilvl w:val="0"/>
          <w:numId w:val="28"/>
        </w:numPr>
        <w:rPr>
          <w:rFonts w:ascii="Times New Roman" w:hAnsi="Times New Roman" w:cs="Times New Roman"/>
          <w:noProof/>
          <w:sz w:val="24"/>
          <w:szCs w:val="24"/>
        </w:rPr>
      </w:pPr>
      <w:r>
        <w:rPr>
          <w:rFonts w:ascii="Times New Roman" w:hAnsi="Times New Roman" w:cs="Times New Roman"/>
          <w:noProof/>
          <w:sz w:val="24"/>
          <w:szCs w:val="24"/>
        </w:rPr>
        <w:t>3C</w:t>
      </w:r>
      <w:r>
        <w:rPr>
          <w:rFonts w:ascii="Times New Roman" w:hAnsi="Times New Roman" w:cs="Times New Roman"/>
          <w:noProof/>
          <w:sz w:val="24"/>
          <w:szCs w:val="24"/>
        </w:rPr>
        <w:t xml:space="preserve"> need to generate issuer</w:t>
      </w:r>
      <w:r>
        <w:rPr>
          <w:rFonts w:ascii="Times New Roman" w:hAnsi="Times New Roman" w:cs="Times New Roman"/>
          <w:noProof/>
          <w:sz w:val="24"/>
          <w:szCs w:val="24"/>
        </w:rPr>
        <w:t xml:space="preserve"> </w:t>
      </w:r>
      <w:r>
        <w:rPr>
          <w:rFonts w:ascii="Times New Roman" w:hAnsi="Times New Roman" w:cs="Times New Roman"/>
          <w:noProof/>
          <w:sz w:val="24"/>
          <w:szCs w:val="24"/>
        </w:rPr>
        <w:t>-level ids, code up all variables, and match 3</w:t>
      </w:r>
      <w:r>
        <w:rPr>
          <w:rFonts w:ascii="Times New Roman" w:hAnsi="Times New Roman" w:cs="Times New Roman"/>
          <w:noProof/>
          <w:sz w:val="24"/>
          <w:szCs w:val="24"/>
        </w:rPr>
        <w:t>C</w:t>
      </w:r>
      <w:r>
        <w:rPr>
          <w:rFonts w:ascii="Times New Roman" w:hAnsi="Times New Roman" w:cs="Times New Roman"/>
          <w:noProof/>
          <w:sz w:val="24"/>
          <w:szCs w:val="24"/>
        </w:rPr>
        <w:t>-&gt;1C and 3</w:t>
      </w:r>
      <w:r>
        <w:rPr>
          <w:rFonts w:ascii="Times New Roman" w:hAnsi="Times New Roman" w:cs="Times New Roman"/>
          <w:noProof/>
          <w:sz w:val="24"/>
          <w:szCs w:val="24"/>
        </w:rPr>
        <w:t>C</w:t>
      </w:r>
      <w:r>
        <w:rPr>
          <w:rFonts w:ascii="Times New Roman" w:hAnsi="Times New Roman" w:cs="Times New Roman"/>
          <w:noProof/>
          <w:sz w:val="24"/>
          <w:szCs w:val="24"/>
        </w:rPr>
        <w:t>-&gt;2A</w:t>
      </w:r>
      <w:r>
        <w:rPr>
          <w:rFonts w:ascii="Times New Roman" w:hAnsi="Times New Roman" w:cs="Times New Roman"/>
          <w:noProof/>
          <w:sz w:val="24"/>
          <w:szCs w:val="24"/>
        </w:rPr>
        <w:t>, 3C-&gt;4A</w:t>
      </w:r>
    </w:p>
    <w:p w:rsidR="000664A3" w:rsidRPr="00481D08" w:rsidRDefault="00481D08" w:rsidP="00B15574">
      <w:pPr>
        <w:pStyle w:val="ListParagraph"/>
        <w:numPr>
          <w:ilvl w:val="0"/>
          <w:numId w:val="28"/>
        </w:numPr>
        <w:rPr>
          <w:rFonts w:ascii="Times New Roman" w:hAnsi="Times New Roman" w:cs="Times New Roman"/>
          <w:noProof/>
          <w:sz w:val="24"/>
          <w:szCs w:val="24"/>
        </w:rPr>
      </w:pPr>
      <w:r>
        <w:rPr>
          <w:rFonts w:ascii="Times New Roman" w:hAnsi="Times New Roman" w:cs="Times New Roman"/>
          <w:noProof/>
          <w:sz w:val="24"/>
          <w:szCs w:val="24"/>
        </w:rPr>
        <w:t>4A</w:t>
      </w:r>
      <w:r>
        <w:rPr>
          <w:rFonts w:ascii="Times New Roman" w:hAnsi="Times New Roman" w:cs="Times New Roman"/>
          <w:noProof/>
          <w:sz w:val="24"/>
          <w:szCs w:val="24"/>
        </w:rPr>
        <w:t xml:space="preserve"> need to generate issuer -level ids, code up all variables, and match </w:t>
      </w:r>
      <w:r>
        <w:rPr>
          <w:rFonts w:ascii="Times New Roman" w:hAnsi="Times New Roman" w:cs="Times New Roman"/>
          <w:noProof/>
          <w:sz w:val="24"/>
          <w:szCs w:val="24"/>
        </w:rPr>
        <w:t>4A</w:t>
      </w:r>
      <w:r>
        <w:rPr>
          <w:rFonts w:ascii="Times New Roman" w:hAnsi="Times New Roman" w:cs="Times New Roman"/>
          <w:noProof/>
          <w:sz w:val="24"/>
          <w:szCs w:val="24"/>
        </w:rPr>
        <w:t xml:space="preserve">-&gt;1C and </w:t>
      </w:r>
      <w:r>
        <w:rPr>
          <w:rFonts w:ascii="Times New Roman" w:hAnsi="Times New Roman" w:cs="Times New Roman"/>
          <w:noProof/>
          <w:sz w:val="24"/>
          <w:szCs w:val="24"/>
        </w:rPr>
        <w:t>4A-</w:t>
      </w:r>
      <w:r>
        <w:rPr>
          <w:rFonts w:ascii="Times New Roman" w:hAnsi="Times New Roman" w:cs="Times New Roman"/>
          <w:noProof/>
          <w:sz w:val="24"/>
          <w:szCs w:val="24"/>
        </w:rPr>
        <w:t>&gt;2A</w:t>
      </w:r>
      <w:r>
        <w:rPr>
          <w:rFonts w:ascii="Times New Roman" w:hAnsi="Times New Roman" w:cs="Times New Roman"/>
          <w:noProof/>
          <w:sz w:val="24"/>
          <w:szCs w:val="24"/>
        </w:rPr>
        <w:t>, 4A-&gt;3C.</w:t>
      </w:r>
    </w:p>
    <w:p w:rsidR="00B15574" w:rsidRDefault="009E364A" w:rsidP="00B15574">
      <w:pPr>
        <w:rPr>
          <w:rFonts w:ascii="Times New Roman" w:hAnsi="Times New Roman" w:cs="Times New Roman"/>
          <w:noProof/>
          <w:sz w:val="24"/>
          <w:szCs w:val="24"/>
        </w:rPr>
      </w:pPr>
      <w:r>
        <w:rPr>
          <w:rFonts w:ascii="Times New Roman" w:hAnsi="Times New Roman" w:cs="Times New Roman"/>
          <w:noProof/>
          <w:sz w:val="24"/>
          <w:szCs w:val="24"/>
        </w:rPr>
        <w:t>Asaf tasks before JMP overtakes him completely:</w:t>
      </w:r>
    </w:p>
    <w:p w:rsidR="00321995" w:rsidRDefault="00321995" w:rsidP="009E364A">
      <w:pPr>
        <w:pStyle w:val="ListParagraph"/>
        <w:numPr>
          <w:ilvl w:val="0"/>
          <w:numId w:val="29"/>
        </w:numPr>
        <w:rPr>
          <w:rFonts w:ascii="Times New Roman" w:hAnsi="Times New Roman" w:cs="Times New Roman"/>
          <w:noProof/>
          <w:sz w:val="24"/>
          <w:szCs w:val="24"/>
        </w:rPr>
      </w:pPr>
      <w:r>
        <w:rPr>
          <w:rFonts w:ascii="Times New Roman" w:hAnsi="Times New Roman" w:cs="Times New Roman"/>
          <w:noProof/>
          <w:sz w:val="24"/>
          <w:szCs w:val="24"/>
        </w:rPr>
        <w:t>Send along code and data that includes only small subset of holdings data (based on “simple cleaning techniques”) that need to be checked.</w:t>
      </w:r>
    </w:p>
    <w:p w:rsidR="000664A3" w:rsidRPr="009E364A" w:rsidRDefault="000664A3" w:rsidP="009E364A">
      <w:pPr>
        <w:pStyle w:val="ListParagraph"/>
        <w:numPr>
          <w:ilvl w:val="0"/>
          <w:numId w:val="29"/>
        </w:numPr>
        <w:rPr>
          <w:rFonts w:ascii="Times New Roman" w:hAnsi="Times New Roman" w:cs="Times New Roman"/>
          <w:noProof/>
          <w:sz w:val="24"/>
          <w:szCs w:val="24"/>
        </w:rPr>
      </w:pPr>
      <w:r w:rsidRPr="009E364A">
        <w:rPr>
          <w:rFonts w:ascii="Times New Roman" w:hAnsi="Times New Roman" w:cs="Times New Roman"/>
          <w:noProof/>
          <w:sz w:val="24"/>
          <w:szCs w:val="24"/>
        </w:rPr>
        <w:t>Summarize files/code that produce presentation results</w:t>
      </w:r>
    </w:p>
    <w:p w:rsidR="00B15574" w:rsidRPr="00706A51" w:rsidRDefault="0070509F" w:rsidP="00B15574">
      <w:pPr>
        <w:rPr>
          <w:rFonts w:ascii="Times New Roman" w:hAnsi="Times New Roman" w:cs="Times New Roman"/>
          <w:b/>
          <w:sz w:val="32"/>
          <w:szCs w:val="24"/>
        </w:rPr>
      </w:pPr>
      <w:r w:rsidRPr="0070509F">
        <w:rPr>
          <w:rFonts w:ascii="Times New Roman" w:hAnsi="Times New Roman" w:cs="Times New Roman"/>
          <w:b/>
          <w:sz w:val="28"/>
          <w:szCs w:val="24"/>
        </w:rPr>
        <w:t>XXX</w:t>
      </w:r>
      <w:r>
        <w:rPr>
          <w:rFonts w:ascii="Times New Roman" w:hAnsi="Times New Roman" w:cs="Times New Roman"/>
          <w:b/>
          <w:sz w:val="28"/>
          <w:szCs w:val="24"/>
        </w:rPr>
        <w:t>X</w:t>
      </w:r>
      <w:r w:rsidRPr="00706A51">
        <w:rPr>
          <w:rFonts w:ascii="Times New Roman" w:hAnsi="Times New Roman" w:cs="Times New Roman"/>
          <w:b/>
          <w:sz w:val="32"/>
          <w:szCs w:val="24"/>
        </w:rPr>
        <w:t>.</w:t>
      </w:r>
      <w:r w:rsidRPr="00706A51">
        <w:rPr>
          <w:rFonts w:ascii="Times New Roman" w:hAnsi="Times New Roman" w:cs="Times New Roman"/>
          <w:b/>
          <w:sz w:val="32"/>
          <w:szCs w:val="24"/>
        </w:rPr>
        <w:t xml:space="preserve"> </w:t>
      </w:r>
      <w:r w:rsidR="00706A51">
        <w:rPr>
          <w:rFonts w:ascii="Times New Roman" w:hAnsi="Times New Roman" w:cs="Times New Roman"/>
          <w:b/>
          <w:noProof/>
          <w:sz w:val="28"/>
          <w:szCs w:val="24"/>
        </w:rPr>
        <w:t>RawFileSetup</w:t>
      </w:r>
      <w:r w:rsidR="00B15574" w:rsidRPr="00706A51">
        <w:rPr>
          <w:rFonts w:ascii="Times New Roman" w:hAnsi="Times New Roman" w:cs="Times New Roman"/>
          <w:b/>
          <w:noProof/>
          <w:sz w:val="28"/>
          <w:szCs w:val="24"/>
        </w:rPr>
        <w:t>.do</w:t>
      </w:r>
    </w:p>
    <w:p w:rsidR="00B15574" w:rsidRDefault="00B15574" w:rsidP="00B15574">
      <w:pPr>
        <w:rPr>
          <w:rFonts w:ascii="Times New Roman" w:hAnsi="Times New Roman" w:cs="Times New Roman"/>
          <w:b/>
          <w:noProof/>
          <w:sz w:val="24"/>
          <w:szCs w:val="24"/>
        </w:rPr>
      </w:pPr>
      <w:r>
        <w:rPr>
          <w:rFonts w:ascii="Times New Roman" w:hAnsi="Times New Roman" w:cs="Times New Roman"/>
          <w:b/>
          <w:noProof/>
          <w:sz w:val="24"/>
          <w:szCs w:val="24"/>
        </w:rPr>
        <w:t>I.  Initial Set-up</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 xml:space="preserve">Input: </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lastRenderedPageBreak/>
        <w:t>20140427_AllCleanMktData_v5.dta – All raw weekly and intraday bond market data.</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 xml:space="preserve">Output: </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intraday_data.dta – All intra-day bond market data with variable labels.</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weekly_data.dta – All weekly bond market data with variable labels.</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Purpose:</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Split raw data into separate data sets for intra-day and weekly bond market data and provide variable labels.</w:t>
      </w:r>
    </w:p>
    <w:p w:rsidR="00B15574" w:rsidRDefault="00B15574" w:rsidP="00B15574">
      <w:pPr>
        <w:rPr>
          <w:rFonts w:ascii="Times New Roman" w:hAnsi="Times New Roman" w:cs="Times New Roman"/>
          <w:b/>
          <w:noProof/>
          <w:sz w:val="24"/>
          <w:szCs w:val="24"/>
        </w:rPr>
      </w:pPr>
      <w:r>
        <w:rPr>
          <w:rFonts w:ascii="Times New Roman" w:hAnsi="Times New Roman" w:cs="Times New Roman"/>
          <w:b/>
          <w:noProof/>
          <w:sz w:val="24"/>
          <w:szCs w:val="24"/>
        </w:rPr>
        <w:t>II.  Matt’s Automated False Negatives Code</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Input:</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weekly_data.dta - All weekly bond market data with variable labels.</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Output:</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weekly_data_MattCleaned.dta – All weekly bond market data with false negatives automatically fixed.</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Purpose:</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Use an automated process to find bonds which are the same but were given different identifiers</w:t>
      </w:r>
    </w:p>
    <w:p w:rsidR="00B15574" w:rsidRDefault="00B15574" w:rsidP="00B15574">
      <w:pPr>
        <w:rPr>
          <w:rFonts w:ascii="Times New Roman" w:hAnsi="Times New Roman" w:cs="Times New Roman"/>
          <w:b/>
          <w:noProof/>
          <w:sz w:val="24"/>
          <w:szCs w:val="24"/>
        </w:rPr>
      </w:pPr>
      <w:r>
        <w:rPr>
          <w:rFonts w:ascii="Times New Roman" w:hAnsi="Times New Roman" w:cs="Times New Roman"/>
          <w:b/>
          <w:noProof/>
          <w:sz w:val="24"/>
          <w:szCs w:val="24"/>
        </w:rPr>
        <w:t>III.  Just Weekly Data</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Input:</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weekly_data_MattCleaned.dta - All weekly bond market data with variable labels.</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Output:</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weekly_data_cleaned_v1.dta  – All weekly bond market data with winsorized data at 99</w:t>
      </w:r>
      <w:r>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percentile and perpetuity yield, returns, price impact and $ volume computed.</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Purpose:</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Generate summary statistics for weekly bond market data, winsorize data, and generate new variables perpetuity yield, returns, price impact and $ volume.</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Results:</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61,787 weekly bond perpetuity yield observations</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260 unique dates from 1905-1915 (implies average of 237 bonds/day)</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lastRenderedPageBreak/>
        <w:t>2,112 unique bonds listed (# obs/bond; mean=29; median=4; 25</w:t>
      </w:r>
      <w:r>
        <w:rPr>
          <w:rFonts w:ascii="Times New Roman" w:hAnsi="Times New Roman" w:cs="Times New Roman"/>
          <w:noProof/>
          <w:sz w:val="24"/>
          <w:szCs w:val="24"/>
          <w:vertAlign w:val="superscript"/>
        </w:rPr>
        <w:t>th</w:t>
      </w:r>
      <w:r>
        <w:rPr>
          <w:rFonts w:ascii="Times New Roman" w:hAnsi="Times New Roman" w:cs="Times New Roman"/>
          <w:noProof/>
          <w:sz w:val="24"/>
          <w:szCs w:val="24"/>
        </w:rPr>
        <w:t>=1; 75</w:t>
      </w:r>
      <w:r>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 29)</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Summary statistics for all observations:</w:t>
      </w:r>
    </w:p>
    <w:tbl>
      <w:tblPr>
        <w:tblStyle w:val="TableGrid"/>
        <w:tblW w:w="0" w:type="auto"/>
        <w:tblLook w:val="04A0" w:firstRow="1" w:lastRow="0" w:firstColumn="1" w:lastColumn="0" w:noHBand="0" w:noVBand="1"/>
      </w:tblPr>
      <w:tblGrid>
        <w:gridCol w:w="1518"/>
        <w:gridCol w:w="876"/>
        <w:gridCol w:w="1197"/>
        <w:gridCol w:w="1197"/>
        <w:gridCol w:w="1197"/>
        <w:gridCol w:w="1197"/>
        <w:gridCol w:w="1197"/>
      </w:tblGrid>
      <w:tr w:rsidR="00B15574" w:rsidTr="00B15574">
        <w:tc>
          <w:tcPr>
            <w:tcW w:w="1518" w:type="dxa"/>
            <w:tcBorders>
              <w:top w:val="single" w:sz="4" w:space="0" w:color="auto"/>
              <w:left w:val="single" w:sz="4" w:space="0" w:color="auto"/>
              <w:bottom w:val="single" w:sz="4" w:space="0" w:color="auto"/>
              <w:right w:val="single" w:sz="4" w:space="0" w:color="auto"/>
            </w:tcBorders>
          </w:tcPr>
          <w:p w:rsidR="00B15574" w:rsidRDefault="00B15574">
            <w:pPr>
              <w:rPr>
                <w:rFonts w:ascii="Times New Roman" w:hAnsi="Times New Roman" w:cs="Times New Roman"/>
                <w:noProof/>
                <w:sz w:val="24"/>
                <w:szCs w:val="24"/>
              </w:rPr>
            </w:pPr>
          </w:p>
        </w:tc>
        <w:tc>
          <w:tcPr>
            <w:tcW w:w="876"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Mean</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Median</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Stdev</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25</w:t>
            </w:r>
            <w:r>
              <w:rPr>
                <w:rFonts w:ascii="Times New Roman" w:hAnsi="Times New Roman" w:cs="Times New Roman"/>
                <w:noProof/>
                <w:sz w:val="24"/>
                <w:szCs w:val="24"/>
                <w:vertAlign w:val="superscript"/>
              </w:rPr>
              <w:t>th</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75</w:t>
            </w:r>
            <w:r>
              <w:rPr>
                <w:rFonts w:ascii="Times New Roman" w:hAnsi="Times New Roman" w:cs="Times New Roman"/>
                <w:noProof/>
                <w:sz w:val="24"/>
                <w:szCs w:val="24"/>
                <w:vertAlign w:val="superscript"/>
              </w:rPr>
              <w:t>th</w:t>
            </w:r>
          </w:p>
        </w:tc>
      </w:tr>
      <w:tr w:rsidR="00B15574" w:rsidTr="00B15574">
        <w:tc>
          <w:tcPr>
            <w:tcW w:w="1518" w:type="dxa"/>
            <w:tcBorders>
              <w:top w:val="single" w:sz="4" w:space="0" w:color="auto"/>
              <w:left w:val="single" w:sz="4" w:space="0" w:color="auto"/>
              <w:bottom w:val="single" w:sz="4" w:space="0" w:color="auto"/>
              <w:right w:val="single" w:sz="4" w:space="0" w:color="auto"/>
            </w:tcBorders>
            <w:hideMark/>
          </w:tcPr>
          <w:p w:rsidR="00B15574" w:rsidRDefault="00B15574">
            <w:pPr>
              <w:rPr>
                <w:rFonts w:ascii="Times New Roman" w:hAnsi="Times New Roman" w:cs="Times New Roman"/>
                <w:noProof/>
                <w:sz w:val="24"/>
                <w:szCs w:val="24"/>
              </w:rPr>
            </w:pPr>
            <w:r>
              <w:rPr>
                <w:rFonts w:ascii="Times New Roman" w:hAnsi="Times New Roman" w:cs="Times New Roman"/>
                <w:noProof/>
                <w:sz w:val="24"/>
                <w:szCs w:val="24"/>
              </w:rPr>
              <w:t>Perp yield</w:t>
            </w:r>
          </w:p>
        </w:tc>
        <w:tc>
          <w:tcPr>
            <w:tcW w:w="876"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61,787</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4.98%</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4.72%</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1.27%</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4.26%</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5.26%</w:t>
            </w:r>
          </w:p>
        </w:tc>
      </w:tr>
      <w:tr w:rsidR="00B15574" w:rsidTr="00B15574">
        <w:tc>
          <w:tcPr>
            <w:tcW w:w="1518" w:type="dxa"/>
            <w:tcBorders>
              <w:top w:val="single" w:sz="4" w:space="0" w:color="auto"/>
              <w:left w:val="single" w:sz="4" w:space="0" w:color="auto"/>
              <w:bottom w:val="single" w:sz="4" w:space="0" w:color="auto"/>
              <w:right w:val="single" w:sz="4" w:space="0" w:color="auto"/>
            </w:tcBorders>
            <w:hideMark/>
          </w:tcPr>
          <w:p w:rsidR="00B15574" w:rsidRDefault="00B15574">
            <w:pPr>
              <w:rPr>
                <w:rFonts w:ascii="Times New Roman" w:hAnsi="Times New Roman" w:cs="Times New Roman"/>
                <w:noProof/>
                <w:sz w:val="24"/>
                <w:szCs w:val="24"/>
              </w:rPr>
            </w:pPr>
            <w:r>
              <w:rPr>
                <w:rFonts w:ascii="Times New Roman" w:hAnsi="Times New Roman" w:cs="Times New Roman"/>
                <w:noProof/>
                <w:sz w:val="24"/>
                <w:szCs w:val="24"/>
              </w:rPr>
              <w:t>Price Impact</w:t>
            </w:r>
          </w:p>
        </w:tc>
        <w:tc>
          <w:tcPr>
            <w:tcW w:w="876"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60,904</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0.050%</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0.009%</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0.11%</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0.002%</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0.041%</w:t>
            </w:r>
          </w:p>
        </w:tc>
      </w:tr>
      <w:tr w:rsidR="00B15574" w:rsidTr="00B15574">
        <w:tc>
          <w:tcPr>
            <w:tcW w:w="1518" w:type="dxa"/>
            <w:tcBorders>
              <w:top w:val="single" w:sz="4" w:space="0" w:color="auto"/>
              <w:left w:val="single" w:sz="4" w:space="0" w:color="auto"/>
              <w:bottom w:val="single" w:sz="4" w:space="0" w:color="auto"/>
              <w:right w:val="single" w:sz="4" w:space="0" w:color="auto"/>
            </w:tcBorders>
            <w:hideMark/>
          </w:tcPr>
          <w:p w:rsidR="00B15574" w:rsidRDefault="00B15574">
            <w:pPr>
              <w:rPr>
                <w:rFonts w:ascii="Times New Roman" w:hAnsi="Times New Roman" w:cs="Times New Roman"/>
                <w:noProof/>
                <w:sz w:val="24"/>
                <w:szCs w:val="24"/>
              </w:rPr>
            </w:pPr>
            <w:r>
              <w:rPr>
                <w:rFonts w:ascii="Times New Roman" w:hAnsi="Times New Roman" w:cs="Times New Roman"/>
                <w:noProof/>
                <w:sz w:val="24"/>
                <w:szCs w:val="24"/>
              </w:rPr>
              <w:t>Abs return</w:t>
            </w:r>
          </w:p>
        </w:tc>
        <w:tc>
          <w:tcPr>
            <w:tcW w:w="876"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61,013</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0.172</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0.105</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0.243</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0.0399</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0.212</w:t>
            </w:r>
          </w:p>
        </w:tc>
      </w:tr>
    </w:tbl>
    <w:p w:rsidR="00B15574" w:rsidRDefault="00B15574" w:rsidP="00B15574">
      <w:pPr>
        <w:rPr>
          <w:rFonts w:ascii="Times New Roman" w:hAnsi="Times New Roman" w:cs="Times New Roman"/>
          <w:noProof/>
          <w:sz w:val="24"/>
          <w:szCs w:val="24"/>
        </w:rPr>
      </w:pPr>
    </w:p>
    <w:p w:rsidR="00B15574" w:rsidRDefault="00B15574" w:rsidP="00B15574">
      <w:pPr>
        <w:rPr>
          <w:rFonts w:ascii="Times New Roman" w:hAnsi="Times New Roman" w:cs="Times New Roman"/>
          <w:b/>
          <w:noProof/>
          <w:sz w:val="24"/>
          <w:szCs w:val="24"/>
        </w:rPr>
      </w:pPr>
      <w:r>
        <w:rPr>
          <w:rFonts w:ascii="Times New Roman" w:hAnsi="Times New Roman" w:cs="Times New Roman"/>
          <w:b/>
          <w:noProof/>
          <w:sz w:val="24"/>
          <w:szCs w:val="24"/>
        </w:rPr>
        <w:t>III.  Just Intra-day Data</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Input:</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intraday_data.dta - All intra-day bond market data with variable labels.</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Output:</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intraday_data_cleaned_v1.dta – All intra-day bond market data with winsorized data at 99</w:t>
      </w:r>
      <w:r>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percentile and perpetuity yield, returns, price impact and $ volume computed.</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Purpose:</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Generate summary statistics for intra-day bond market data, winsorize data, and generate new variables perpetuity yield, returns, price impact and $ volume.</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Results:</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51,431 weekly bond perpetuity yield observations</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190 unique dates from 1908-1915 (implies average of 271 transactions/day)</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320 unique bonds listed (# obs/bond; mean=161; median=1; 25</w:t>
      </w:r>
      <w:r>
        <w:rPr>
          <w:rFonts w:ascii="Times New Roman" w:hAnsi="Times New Roman" w:cs="Times New Roman"/>
          <w:noProof/>
          <w:sz w:val="24"/>
          <w:szCs w:val="24"/>
          <w:vertAlign w:val="superscript"/>
        </w:rPr>
        <w:t>th</w:t>
      </w:r>
      <w:r>
        <w:rPr>
          <w:rFonts w:ascii="Times New Roman" w:hAnsi="Times New Roman" w:cs="Times New Roman"/>
          <w:noProof/>
          <w:sz w:val="24"/>
          <w:szCs w:val="24"/>
        </w:rPr>
        <w:t>=0; 75</w:t>
      </w:r>
      <w:r>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 9)</w:t>
      </w:r>
    </w:p>
    <w:p w:rsidR="00B15574" w:rsidRDefault="00B15574" w:rsidP="00B15574">
      <w:pPr>
        <w:rPr>
          <w:rFonts w:ascii="Times New Roman" w:hAnsi="Times New Roman" w:cs="Times New Roman"/>
          <w:noProof/>
          <w:sz w:val="24"/>
          <w:szCs w:val="24"/>
        </w:rPr>
      </w:pPr>
      <w:r>
        <w:rPr>
          <w:rFonts w:ascii="Times New Roman" w:hAnsi="Times New Roman" w:cs="Times New Roman"/>
          <w:noProof/>
          <w:sz w:val="24"/>
          <w:szCs w:val="24"/>
        </w:rPr>
        <w:t>Summary statistics for all observations:</w:t>
      </w:r>
    </w:p>
    <w:tbl>
      <w:tblPr>
        <w:tblStyle w:val="TableGrid"/>
        <w:tblW w:w="0" w:type="auto"/>
        <w:tblLook w:val="04A0" w:firstRow="1" w:lastRow="0" w:firstColumn="1" w:lastColumn="0" w:noHBand="0" w:noVBand="1"/>
      </w:tblPr>
      <w:tblGrid>
        <w:gridCol w:w="1518"/>
        <w:gridCol w:w="876"/>
        <w:gridCol w:w="1197"/>
        <w:gridCol w:w="1197"/>
        <w:gridCol w:w="1197"/>
        <w:gridCol w:w="1197"/>
        <w:gridCol w:w="1197"/>
      </w:tblGrid>
      <w:tr w:rsidR="00B15574" w:rsidTr="00B15574">
        <w:tc>
          <w:tcPr>
            <w:tcW w:w="1518" w:type="dxa"/>
            <w:tcBorders>
              <w:top w:val="single" w:sz="4" w:space="0" w:color="auto"/>
              <w:left w:val="single" w:sz="4" w:space="0" w:color="auto"/>
              <w:bottom w:val="single" w:sz="4" w:space="0" w:color="auto"/>
              <w:right w:val="single" w:sz="4" w:space="0" w:color="auto"/>
            </w:tcBorders>
          </w:tcPr>
          <w:p w:rsidR="00B15574" w:rsidRDefault="00B15574">
            <w:pPr>
              <w:rPr>
                <w:rFonts w:ascii="Times New Roman" w:hAnsi="Times New Roman" w:cs="Times New Roman"/>
                <w:noProof/>
                <w:sz w:val="24"/>
                <w:szCs w:val="24"/>
              </w:rPr>
            </w:pPr>
          </w:p>
        </w:tc>
        <w:tc>
          <w:tcPr>
            <w:tcW w:w="876"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Mean</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Median</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Stdev</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25</w:t>
            </w:r>
            <w:r>
              <w:rPr>
                <w:rFonts w:ascii="Times New Roman" w:hAnsi="Times New Roman" w:cs="Times New Roman"/>
                <w:noProof/>
                <w:sz w:val="24"/>
                <w:szCs w:val="24"/>
                <w:vertAlign w:val="superscript"/>
              </w:rPr>
              <w:t>th</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75</w:t>
            </w:r>
            <w:r>
              <w:rPr>
                <w:rFonts w:ascii="Times New Roman" w:hAnsi="Times New Roman" w:cs="Times New Roman"/>
                <w:noProof/>
                <w:sz w:val="24"/>
                <w:szCs w:val="24"/>
                <w:vertAlign w:val="superscript"/>
              </w:rPr>
              <w:t>th</w:t>
            </w:r>
          </w:p>
        </w:tc>
      </w:tr>
      <w:tr w:rsidR="00B15574" w:rsidTr="00B15574">
        <w:tc>
          <w:tcPr>
            <w:tcW w:w="1518" w:type="dxa"/>
            <w:tcBorders>
              <w:top w:val="single" w:sz="4" w:space="0" w:color="auto"/>
              <w:left w:val="single" w:sz="4" w:space="0" w:color="auto"/>
              <w:bottom w:val="single" w:sz="4" w:space="0" w:color="auto"/>
              <w:right w:val="single" w:sz="4" w:space="0" w:color="auto"/>
            </w:tcBorders>
            <w:hideMark/>
          </w:tcPr>
          <w:p w:rsidR="00B15574" w:rsidRDefault="00B15574">
            <w:pPr>
              <w:rPr>
                <w:rFonts w:ascii="Times New Roman" w:hAnsi="Times New Roman" w:cs="Times New Roman"/>
                <w:noProof/>
                <w:sz w:val="24"/>
                <w:szCs w:val="24"/>
              </w:rPr>
            </w:pPr>
            <w:r>
              <w:rPr>
                <w:rFonts w:ascii="Times New Roman" w:hAnsi="Times New Roman" w:cs="Times New Roman"/>
                <w:noProof/>
                <w:sz w:val="24"/>
                <w:szCs w:val="24"/>
              </w:rPr>
              <w:t>Perp yield</w:t>
            </w:r>
          </w:p>
        </w:tc>
        <w:tc>
          <w:tcPr>
            <w:tcW w:w="876"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51,431</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5.04%</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4.80%</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1.22%</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4.23%</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5.43%</w:t>
            </w:r>
          </w:p>
        </w:tc>
      </w:tr>
      <w:tr w:rsidR="00B15574" w:rsidTr="00B15574">
        <w:tc>
          <w:tcPr>
            <w:tcW w:w="1518" w:type="dxa"/>
            <w:tcBorders>
              <w:top w:val="single" w:sz="4" w:space="0" w:color="auto"/>
              <w:left w:val="single" w:sz="4" w:space="0" w:color="auto"/>
              <w:bottom w:val="single" w:sz="4" w:space="0" w:color="auto"/>
              <w:right w:val="single" w:sz="4" w:space="0" w:color="auto"/>
            </w:tcBorders>
            <w:hideMark/>
          </w:tcPr>
          <w:p w:rsidR="00B15574" w:rsidRDefault="00B15574">
            <w:pPr>
              <w:rPr>
                <w:rFonts w:ascii="Times New Roman" w:hAnsi="Times New Roman" w:cs="Times New Roman"/>
                <w:noProof/>
                <w:sz w:val="24"/>
                <w:szCs w:val="24"/>
              </w:rPr>
            </w:pPr>
            <w:r>
              <w:rPr>
                <w:rFonts w:ascii="Times New Roman" w:hAnsi="Times New Roman" w:cs="Times New Roman"/>
                <w:noProof/>
                <w:sz w:val="24"/>
                <w:szCs w:val="24"/>
              </w:rPr>
              <w:t>Price Impact</w:t>
            </w:r>
          </w:p>
        </w:tc>
        <w:tc>
          <w:tcPr>
            <w:tcW w:w="876"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50,695</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0.094%</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0.024%</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0.202%</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0.005%</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0.084%</w:t>
            </w:r>
          </w:p>
        </w:tc>
      </w:tr>
      <w:tr w:rsidR="00B15574" w:rsidTr="00B15574">
        <w:tc>
          <w:tcPr>
            <w:tcW w:w="1518" w:type="dxa"/>
            <w:tcBorders>
              <w:top w:val="single" w:sz="4" w:space="0" w:color="auto"/>
              <w:left w:val="single" w:sz="4" w:space="0" w:color="auto"/>
              <w:bottom w:val="single" w:sz="4" w:space="0" w:color="auto"/>
              <w:right w:val="single" w:sz="4" w:space="0" w:color="auto"/>
            </w:tcBorders>
            <w:hideMark/>
          </w:tcPr>
          <w:p w:rsidR="00B15574" w:rsidRDefault="00B15574">
            <w:pPr>
              <w:rPr>
                <w:rFonts w:ascii="Times New Roman" w:hAnsi="Times New Roman" w:cs="Times New Roman"/>
                <w:noProof/>
                <w:sz w:val="24"/>
                <w:szCs w:val="24"/>
              </w:rPr>
            </w:pPr>
            <w:r>
              <w:rPr>
                <w:rFonts w:ascii="Times New Roman" w:hAnsi="Times New Roman" w:cs="Times New Roman"/>
                <w:noProof/>
                <w:sz w:val="24"/>
                <w:szCs w:val="24"/>
              </w:rPr>
              <w:t>Abs return</w:t>
            </w:r>
          </w:p>
        </w:tc>
        <w:tc>
          <w:tcPr>
            <w:tcW w:w="876"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50,707</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19.48%</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11.79%</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26.74%</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4.12%</w:t>
            </w:r>
          </w:p>
        </w:tc>
        <w:tc>
          <w:tcPr>
            <w:tcW w:w="1197" w:type="dxa"/>
            <w:tcBorders>
              <w:top w:val="single" w:sz="4" w:space="0" w:color="auto"/>
              <w:left w:val="single" w:sz="4" w:space="0" w:color="auto"/>
              <w:bottom w:val="single" w:sz="4" w:space="0" w:color="auto"/>
              <w:right w:val="single" w:sz="4" w:space="0" w:color="auto"/>
            </w:tcBorders>
            <w:hideMark/>
          </w:tcPr>
          <w:p w:rsidR="00B15574" w:rsidRDefault="00B15574">
            <w:pPr>
              <w:jc w:val="center"/>
              <w:rPr>
                <w:rFonts w:ascii="Times New Roman" w:hAnsi="Times New Roman" w:cs="Times New Roman"/>
                <w:noProof/>
                <w:sz w:val="24"/>
                <w:szCs w:val="24"/>
              </w:rPr>
            </w:pPr>
            <w:r>
              <w:rPr>
                <w:rFonts w:ascii="Times New Roman" w:hAnsi="Times New Roman" w:cs="Times New Roman"/>
                <w:noProof/>
                <w:sz w:val="24"/>
                <w:szCs w:val="24"/>
              </w:rPr>
              <w:t>24.81%</w:t>
            </w:r>
          </w:p>
        </w:tc>
      </w:tr>
    </w:tbl>
    <w:p w:rsidR="00B15574" w:rsidRDefault="00B15574" w:rsidP="00B15574">
      <w:pPr>
        <w:rPr>
          <w:rFonts w:ascii="Times New Roman" w:hAnsi="Times New Roman" w:cs="Times New Roman"/>
          <w:noProof/>
          <w:sz w:val="24"/>
          <w:szCs w:val="24"/>
        </w:rPr>
      </w:pPr>
    </w:p>
    <w:p w:rsidR="005D6D55" w:rsidRDefault="005D6D55" w:rsidP="005D6D55">
      <w:pPr>
        <w:rPr>
          <w:rFonts w:ascii="Times New Roman" w:hAnsi="Times New Roman" w:cs="Times New Roman"/>
          <w:b/>
          <w:noProof/>
          <w:sz w:val="24"/>
          <w:szCs w:val="24"/>
        </w:rPr>
      </w:pPr>
      <w:r>
        <w:rPr>
          <w:rFonts w:ascii="Times New Roman" w:hAnsi="Times New Roman" w:cs="Times New Roman"/>
          <w:b/>
          <w:noProof/>
          <w:sz w:val="24"/>
          <w:szCs w:val="24"/>
        </w:rPr>
        <w:t>V.  Firm-level Ratings and Characteristics</w:t>
      </w:r>
    </w:p>
    <w:p w:rsidR="005D6D55" w:rsidRDefault="005D6D55" w:rsidP="005D6D55">
      <w:pPr>
        <w:rPr>
          <w:rFonts w:ascii="Times New Roman" w:hAnsi="Times New Roman" w:cs="Times New Roman"/>
          <w:noProof/>
          <w:sz w:val="24"/>
          <w:szCs w:val="24"/>
        </w:rPr>
      </w:pPr>
      <w:r>
        <w:rPr>
          <w:rFonts w:ascii="Times New Roman" w:hAnsi="Times New Roman" w:cs="Times New Roman"/>
          <w:noProof/>
          <w:sz w:val="24"/>
          <w:szCs w:val="24"/>
        </w:rPr>
        <w:t>Input:</w:t>
      </w:r>
    </w:p>
    <w:p w:rsidR="005D6D55" w:rsidRDefault="005D6D55" w:rsidP="005D6D55">
      <w:pPr>
        <w:rPr>
          <w:rFonts w:ascii="Times New Roman" w:hAnsi="Times New Roman" w:cs="Times New Roman"/>
          <w:noProof/>
          <w:sz w:val="24"/>
          <w:szCs w:val="24"/>
        </w:rPr>
      </w:pPr>
      <w:r>
        <w:rPr>
          <w:rFonts w:ascii="Times New Roman" w:hAnsi="Times New Roman" w:cs="Times New Roman"/>
          <w:noProof/>
          <w:sz w:val="24"/>
          <w:szCs w:val="24"/>
        </w:rPr>
        <w:t>201404171636_BondRatingRecordInformation_cmb.csv – All data on bond ratings and characteristics taken from Moody’s manuals.</w:t>
      </w:r>
    </w:p>
    <w:p w:rsidR="005D6D55" w:rsidRDefault="005D6D55" w:rsidP="005D6D55">
      <w:pPr>
        <w:rPr>
          <w:rFonts w:ascii="Times New Roman" w:hAnsi="Times New Roman" w:cs="Times New Roman"/>
          <w:noProof/>
          <w:sz w:val="24"/>
          <w:szCs w:val="24"/>
        </w:rPr>
      </w:pPr>
      <w:r>
        <w:rPr>
          <w:rFonts w:ascii="Times New Roman" w:hAnsi="Times New Roman" w:cs="Times New Roman"/>
          <w:noProof/>
          <w:sz w:val="24"/>
          <w:szCs w:val="24"/>
        </w:rPr>
        <w:lastRenderedPageBreak/>
        <w:t>Output:</w:t>
      </w:r>
    </w:p>
    <w:p w:rsidR="005D6D55" w:rsidRDefault="005D6D55" w:rsidP="005D6D55">
      <w:pPr>
        <w:rPr>
          <w:rFonts w:ascii="Times New Roman" w:hAnsi="Times New Roman" w:cs="Times New Roman"/>
          <w:noProof/>
          <w:sz w:val="24"/>
          <w:szCs w:val="24"/>
        </w:rPr>
      </w:pPr>
      <w:r>
        <w:rPr>
          <w:rFonts w:ascii="Times New Roman" w:hAnsi="Times New Roman" w:cs="Times New Roman"/>
          <w:noProof/>
          <w:sz w:val="24"/>
          <w:szCs w:val="24"/>
        </w:rPr>
        <w:t>Firm_Ratings_v2.dta – All ratings (overall, risk, and saleability) aggregated (median, mean, max, min, outstanding-weighted) to a firm level.</w:t>
      </w:r>
    </w:p>
    <w:p w:rsidR="005D6D55" w:rsidRDefault="005D6D55" w:rsidP="005D6D55">
      <w:pPr>
        <w:rPr>
          <w:rFonts w:ascii="Times New Roman" w:hAnsi="Times New Roman" w:cs="Times New Roman"/>
          <w:noProof/>
          <w:sz w:val="24"/>
          <w:szCs w:val="24"/>
        </w:rPr>
      </w:pPr>
      <w:r>
        <w:rPr>
          <w:rFonts w:ascii="Times New Roman" w:hAnsi="Times New Roman" w:cs="Times New Roman"/>
          <w:noProof/>
          <w:sz w:val="24"/>
          <w:szCs w:val="24"/>
        </w:rPr>
        <w:t>Purpose:</w:t>
      </w:r>
    </w:p>
    <w:p w:rsidR="005D6D55" w:rsidRDefault="005D6D55" w:rsidP="005D6D55">
      <w:pPr>
        <w:rPr>
          <w:rFonts w:ascii="Times New Roman" w:hAnsi="Times New Roman" w:cs="Times New Roman"/>
          <w:noProof/>
          <w:sz w:val="24"/>
          <w:szCs w:val="24"/>
        </w:rPr>
      </w:pPr>
      <w:r>
        <w:rPr>
          <w:rFonts w:ascii="Times New Roman" w:hAnsi="Times New Roman" w:cs="Times New Roman"/>
          <w:noProof/>
          <w:sz w:val="24"/>
          <w:szCs w:val="24"/>
        </w:rPr>
        <w:t>Generate firm-level ratings with variable labels and combine company name into one variable called “company name”.</w:t>
      </w:r>
    </w:p>
    <w:p w:rsidR="005D045A" w:rsidRPr="00B52533" w:rsidRDefault="005D045A" w:rsidP="005D045A"/>
    <w:sectPr w:rsidR="005D045A" w:rsidRPr="00B52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C72FF"/>
    <w:multiLevelType w:val="hybridMultilevel"/>
    <w:tmpl w:val="FD74D93C"/>
    <w:lvl w:ilvl="0" w:tplc="5F32857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B53775"/>
    <w:multiLevelType w:val="hybridMultilevel"/>
    <w:tmpl w:val="8D5C7E1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D520B3"/>
    <w:multiLevelType w:val="hybridMultilevel"/>
    <w:tmpl w:val="FD58C7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50187"/>
    <w:multiLevelType w:val="hybridMultilevel"/>
    <w:tmpl w:val="B41E8D30"/>
    <w:lvl w:ilvl="0" w:tplc="53AA2E4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2C7284"/>
    <w:multiLevelType w:val="hybridMultilevel"/>
    <w:tmpl w:val="0ED44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E7C43"/>
    <w:multiLevelType w:val="hybridMultilevel"/>
    <w:tmpl w:val="0CBE1B62"/>
    <w:lvl w:ilvl="0" w:tplc="13643A2C">
      <w:start w:val="19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D76C5"/>
    <w:multiLevelType w:val="hybridMultilevel"/>
    <w:tmpl w:val="7966D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27770"/>
    <w:multiLevelType w:val="hybridMultilevel"/>
    <w:tmpl w:val="7BAAA1E2"/>
    <w:lvl w:ilvl="0" w:tplc="B510D47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6D50E4"/>
    <w:multiLevelType w:val="hybridMultilevel"/>
    <w:tmpl w:val="DE38AEA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FF453EF"/>
    <w:multiLevelType w:val="hybridMultilevel"/>
    <w:tmpl w:val="582E60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850EC"/>
    <w:multiLevelType w:val="hybridMultilevel"/>
    <w:tmpl w:val="DC2066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DE14F8"/>
    <w:multiLevelType w:val="hybridMultilevel"/>
    <w:tmpl w:val="94088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67825"/>
    <w:multiLevelType w:val="hybridMultilevel"/>
    <w:tmpl w:val="470C05F8"/>
    <w:lvl w:ilvl="0" w:tplc="04090011">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B63267"/>
    <w:multiLevelType w:val="hybridMultilevel"/>
    <w:tmpl w:val="3CB8B69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6F06A8F6">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B773DD"/>
    <w:multiLevelType w:val="hybridMultilevel"/>
    <w:tmpl w:val="600E594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885FFE"/>
    <w:multiLevelType w:val="hybridMultilevel"/>
    <w:tmpl w:val="8334D6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A906F3"/>
    <w:multiLevelType w:val="hybridMultilevel"/>
    <w:tmpl w:val="8ED4F8C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001871"/>
    <w:multiLevelType w:val="hybridMultilevel"/>
    <w:tmpl w:val="2DCEC0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A21A23"/>
    <w:multiLevelType w:val="hybridMultilevel"/>
    <w:tmpl w:val="5BD2DAB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746959"/>
    <w:multiLevelType w:val="hybridMultilevel"/>
    <w:tmpl w:val="FD58C7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857A6C"/>
    <w:multiLevelType w:val="hybridMultilevel"/>
    <w:tmpl w:val="E9646406"/>
    <w:lvl w:ilvl="0" w:tplc="4EB045A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0B374EA"/>
    <w:multiLevelType w:val="hybridMultilevel"/>
    <w:tmpl w:val="EB7C9A46"/>
    <w:lvl w:ilvl="0" w:tplc="64E07110">
      <w:start w:val="1909"/>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714BC8"/>
    <w:multiLevelType w:val="hybridMultilevel"/>
    <w:tmpl w:val="4EDA96C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8123F07"/>
    <w:multiLevelType w:val="hybridMultilevel"/>
    <w:tmpl w:val="5734FF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B6B36F1"/>
    <w:multiLevelType w:val="hybridMultilevel"/>
    <w:tmpl w:val="582E60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503885"/>
    <w:multiLevelType w:val="hybridMultilevel"/>
    <w:tmpl w:val="6DF278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5A16CDF"/>
    <w:multiLevelType w:val="hybridMultilevel"/>
    <w:tmpl w:val="0C0C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C11A19"/>
    <w:multiLevelType w:val="hybridMultilevel"/>
    <w:tmpl w:val="D0946406"/>
    <w:lvl w:ilvl="0" w:tplc="B510D47E">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98950F2"/>
    <w:multiLevelType w:val="hybridMultilevel"/>
    <w:tmpl w:val="735C05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3"/>
  </w:num>
  <w:num w:numId="4">
    <w:abstractNumId w:val="26"/>
  </w:num>
  <w:num w:numId="5">
    <w:abstractNumId w:val="6"/>
  </w:num>
  <w:num w:numId="6">
    <w:abstractNumId w:val="25"/>
  </w:num>
  <w:num w:numId="7">
    <w:abstractNumId w:val="28"/>
  </w:num>
  <w:num w:numId="8">
    <w:abstractNumId w:val="27"/>
  </w:num>
  <w:num w:numId="9">
    <w:abstractNumId w:val="8"/>
  </w:num>
  <w:num w:numId="10">
    <w:abstractNumId w:val="11"/>
  </w:num>
  <w:num w:numId="11">
    <w:abstractNumId w:val="16"/>
  </w:num>
  <w:num w:numId="12">
    <w:abstractNumId w:val="14"/>
  </w:num>
  <w:num w:numId="13">
    <w:abstractNumId w:val="23"/>
  </w:num>
  <w:num w:numId="14">
    <w:abstractNumId w:val="10"/>
  </w:num>
  <w:num w:numId="15">
    <w:abstractNumId w:val="17"/>
  </w:num>
  <w:num w:numId="16">
    <w:abstractNumId w:val="12"/>
  </w:num>
  <w:num w:numId="17">
    <w:abstractNumId w:val="22"/>
  </w:num>
  <w:num w:numId="18">
    <w:abstractNumId w:val="13"/>
  </w:num>
  <w:num w:numId="19">
    <w:abstractNumId w:val="4"/>
  </w:num>
  <w:num w:numId="20">
    <w:abstractNumId w:val="2"/>
  </w:num>
  <w:num w:numId="21">
    <w:abstractNumId w:val="19"/>
  </w:num>
  <w:num w:numId="22">
    <w:abstractNumId w:val="9"/>
  </w:num>
  <w:num w:numId="23">
    <w:abstractNumId w:val="24"/>
  </w:num>
  <w:num w:numId="24">
    <w:abstractNumId w:val="0"/>
  </w:num>
  <w:num w:numId="25">
    <w:abstractNumId w:val="20"/>
  </w:num>
  <w:num w:numId="26">
    <w:abstractNumId w:val="7"/>
  </w:num>
  <w:num w:numId="27">
    <w:abstractNumId w:val="15"/>
  </w:num>
  <w:num w:numId="28">
    <w:abstractNumId w:val="1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160"/>
    <w:rsid w:val="00006F97"/>
    <w:rsid w:val="0003543F"/>
    <w:rsid w:val="000547C8"/>
    <w:rsid w:val="000634B2"/>
    <w:rsid w:val="000664A3"/>
    <w:rsid w:val="00090B60"/>
    <w:rsid w:val="000A5746"/>
    <w:rsid w:val="000B3195"/>
    <w:rsid w:val="000B53FB"/>
    <w:rsid w:val="000C5D6B"/>
    <w:rsid w:val="000C6377"/>
    <w:rsid w:val="000E0305"/>
    <w:rsid w:val="000E17FB"/>
    <w:rsid w:val="000F2A63"/>
    <w:rsid w:val="00120ABF"/>
    <w:rsid w:val="00126222"/>
    <w:rsid w:val="00130220"/>
    <w:rsid w:val="0014037F"/>
    <w:rsid w:val="00160611"/>
    <w:rsid w:val="00181CEC"/>
    <w:rsid w:val="001830B3"/>
    <w:rsid w:val="00197B93"/>
    <w:rsid w:val="001A148F"/>
    <w:rsid w:val="001C0BEF"/>
    <w:rsid w:val="00212EC4"/>
    <w:rsid w:val="0023232A"/>
    <w:rsid w:val="002427CC"/>
    <w:rsid w:val="00267516"/>
    <w:rsid w:val="00273E88"/>
    <w:rsid w:val="0029071C"/>
    <w:rsid w:val="002C7516"/>
    <w:rsid w:val="002E3319"/>
    <w:rsid w:val="00304CE2"/>
    <w:rsid w:val="00316514"/>
    <w:rsid w:val="00321995"/>
    <w:rsid w:val="0035022F"/>
    <w:rsid w:val="0035480A"/>
    <w:rsid w:val="00355BDB"/>
    <w:rsid w:val="0036034A"/>
    <w:rsid w:val="00363823"/>
    <w:rsid w:val="003976A0"/>
    <w:rsid w:val="003C20CE"/>
    <w:rsid w:val="003D063C"/>
    <w:rsid w:val="003D10E5"/>
    <w:rsid w:val="003D57F3"/>
    <w:rsid w:val="003E414C"/>
    <w:rsid w:val="0041520B"/>
    <w:rsid w:val="00416240"/>
    <w:rsid w:val="004177E9"/>
    <w:rsid w:val="0043699A"/>
    <w:rsid w:val="004377F6"/>
    <w:rsid w:val="00455AAE"/>
    <w:rsid w:val="004747A6"/>
    <w:rsid w:val="00481D08"/>
    <w:rsid w:val="00483FD8"/>
    <w:rsid w:val="004A54CC"/>
    <w:rsid w:val="004B1EB7"/>
    <w:rsid w:val="004B623B"/>
    <w:rsid w:val="004B7CEA"/>
    <w:rsid w:val="004C42FC"/>
    <w:rsid w:val="004C7D82"/>
    <w:rsid w:val="004E3AC2"/>
    <w:rsid w:val="004F1F7F"/>
    <w:rsid w:val="004F4FEB"/>
    <w:rsid w:val="00505160"/>
    <w:rsid w:val="0051434B"/>
    <w:rsid w:val="005232E8"/>
    <w:rsid w:val="00530A37"/>
    <w:rsid w:val="0053404A"/>
    <w:rsid w:val="005353C5"/>
    <w:rsid w:val="00551FCA"/>
    <w:rsid w:val="00571F65"/>
    <w:rsid w:val="00574B0E"/>
    <w:rsid w:val="00593B99"/>
    <w:rsid w:val="005940F7"/>
    <w:rsid w:val="005C6841"/>
    <w:rsid w:val="005D045A"/>
    <w:rsid w:val="005D6D55"/>
    <w:rsid w:val="005E1519"/>
    <w:rsid w:val="00606B32"/>
    <w:rsid w:val="00615790"/>
    <w:rsid w:val="00627BDC"/>
    <w:rsid w:val="006340BC"/>
    <w:rsid w:val="00646869"/>
    <w:rsid w:val="00647A60"/>
    <w:rsid w:val="00662541"/>
    <w:rsid w:val="0066535C"/>
    <w:rsid w:val="00692A85"/>
    <w:rsid w:val="00693F9C"/>
    <w:rsid w:val="006963A8"/>
    <w:rsid w:val="00697562"/>
    <w:rsid w:val="006A6FF3"/>
    <w:rsid w:val="006E2662"/>
    <w:rsid w:val="00701CD5"/>
    <w:rsid w:val="0070509F"/>
    <w:rsid w:val="00706A51"/>
    <w:rsid w:val="0071776E"/>
    <w:rsid w:val="00727829"/>
    <w:rsid w:val="00730E03"/>
    <w:rsid w:val="00741529"/>
    <w:rsid w:val="00745B8F"/>
    <w:rsid w:val="00747569"/>
    <w:rsid w:val="00753A24"/>
    <w:rsid w:val="007B0200"/>
    <w:rsid w:val="007C248E"/>
    <w:rsid w:val="007C4CC8"/>
    <w:rsid w:val="007C7CB1"/>
    <w:rsid w:val="007D3095"/>
    <w:rsid w:val="007D69C1"/>
    <w:rsid w:val="007D77FA"/>
    <w:rsid w:val="007E1396"/>
    <w:rsid w:val="007E5D2D"/>
    <w:rsid w:val="007F00E1"/>
    <w:rsid w:val="007F51AE"/>
    <w:rsid w:val="00804C65"/>
    <w:rsid w:val="008133BE"/>
    <w:rsid w:val="00827829"/>
    <w:rsid w:val="00833DFA"/>
    <w:rsid w:val="00842036"/>
    <w:rsid w:val="00855E04"/>
    <w:rsid w:val="00864AD0"/>
    <w:rsid w:val="00885C11"/>
    <w:rsid w:val="00887709"/>
    <w:rsid w:val="008A47A3"/>
    <w:rsid w:val="008B0C73"/>
    <w:rsid w:val="008C0BC8"/>
    <w:rsid w:val="008C67C0"/>
    <w:rsid w:val="008D28F9"/>
    <w:rsid w:val="008F3778"/>
    <w:rsid w:val="008F38C8"/>
    <w:rsid w:val="009531DF"/>
    <w:rsid w:val="009710D3"/>
    <w:rsid w:val="009733AA"/>
    <w:rsid w:val="00975C06"/>
    <w:rsid w:val="00990A11"/>
    <w:rsid w:val="009A5143"/>
    <w:rsid w:val="009B79BE"/>
    <w:rsid w:val="009D4AAE"/>
    <w:rsid w:val="009D6F8C"/>
    <w:rsid w:val="009E364A"/>
    <w:rsid w:val="009E4687"/>
    <w:rsid w:val="009F1629"/>
    <w:rsid w:val="009F7EE8"/>
    <w:rsid w:val="00A045AE"/>
    <w:rsid w:val="00A230D3"/>
    <w:rsid w:val="00A436CC"/>
    <w:rsid w:val="00A56AAC"/>
    <w:rsid w:val="00A63C3D"/>
    <w:rsid w:val="00A643CD"/>
    <w:rsid w:val="00A90E9C"/>
    <w:rsid w:val="00AB5CCC"/>
    <w:rsid w:val="00AC1A05"/>
    <w:rsid w:val="00AC4DB5"/>
    <w:rsid w:val="00B15574"/>
    <w:rsid w:val="00B23C6B"/>
    <w:rsid w:val="00B25752"/>
    <w:rsid w:val="00B52533"/>
    <w:rsid w:val="00B655E5"/>
    <w:rsid w:val="00B828A8"/>
    <w:rsid w:val="00B874A7"/>
    <w:rsid w:val="00B93A55"/>
    <w:rsid w:val="00BA51A1"/>
    <w:rsid w:val="00BB7697"/>
    <w:rsid w:val="00BC5887"/>
    <w:rsid w:val="00BD4515"/>
    <w:rsid w:val="00C01596"/>
    <w:rsid w:val="00C25515"/>
    <w:rsid w:val="00C258AC"/>
    <w:rsid w:val="00C25C04"/>
    <w:rsid w:val="00C37A0B"/>
    <w:rsid w:val="00C42985"/>
    <w:rsid w:val="00C42FE4"/>
    <w:rsid w:val="00C55CC0"/>
    <w:rsid w:val="00C75FD7"/>
    <w:rsid w:val="00C872E3"/>
    <w:rsid w:val="00C9367F"/>
    <w:rsid w:val="00CA2D3D"/>
    <w:rsid w:val="00CC74EE"/>
    <w:rsid w:val="00D009E6"/>
    <w:rsid w:val="00D04049"/>
    <w:rsid w:val="00D06ACD"/>
    <w:rsid w:val="00D206DD"/>
    <w:rsid w:val="00D25A7D"/>
    <w:rsid w:val="00D549A6"/>
    <w:rsid w:val="00D55273"/>
    <w:rsid w:val="00D6748C"/>
    <w:rsid w:val="00D9075A"/>
    <w:rsid w:val="00DA5912"/>
    <w:rsid w:val="00DB0AB6"/>
    <w:rsid w:val="00DC3701"/>
    <w:rsid w:val="00DF3722"/>
    <w:rsid w:val="00DF4DDF"/>
    <w:rsid w:val="00E03AFA"/>
    <w:rsid w:val="00E04C38"/>
    <w:rsid w:val="00E069DB"/>
    <w:rsid w:val="00E12616"/>
    <w:rsid w:val="00E220C4"/>
    <w:rsid w:val="00E22689"/>
    <w:rsid w:val="00E331BB"/>
    <w:rsid w:val="00E346E0"/>
    <w:rsid w:val="00E67492"/>
    <w:rsid w:val="00E905E1"/>
    <w:rsid w:val="00E915B9"/>
    <w:rsid w:val="00E93A26"/>
    <w:rsid w:val="00EC1094"/>
    <w:rsid w:val="00EC167C"/>
    <w:rsid w:val="00EF5A1A"/>
    <w:rsid w:val="00EF61FD"/>
    <w:rsid w:val="00EF6674"/>
    <w:rsid w:val="00F1684D"/>
    <w:rsid w:val="00F27CDA"/>
    <w:rsid w:val="00F41918"/>
    <w:rsid w:val="00F50680"/>
    <w:rsid w:val="00F56BC0"/>
    <w:rsid w:val="00F57EB7"/>
    <w:rsid w:val="00F811EB"/>
    <w:rsid w:val="00F82F34"/>
    <w:rsid w:val="00F851C5"/>
    <w:rsid w:val="00F97BA4"/>
    <w:rsid w:val="00FA2947"/>
    <w:rsid w:val="00FA5E1C"/>
    <w:rsid w:val="00FB0FE7"/>
    <w:rsid w:val="00FB7D33"/>
    <w:rsid w:val="00FD1F98"/>
    <w:rsid w:val="00FD3EFB"/>
    <w:rsid w:val="00FD3F3D"/>
    <w:rsid w:val="00FF092B"/>
    <w:rsid w:val="00FF1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FBFD7E-F59F-40E2-88A7-5B3B365F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E5"/>
    <w:pPr>
      <w:ind w:left="720"/>
      <w:contextualSpacing/>
    </w:pPr>
  </w:style>
  <w:style w:type="paragraph" w:styleId="BalloonText">
    <w:name w:val="Balloon Text"/>
    <w:basedOn w:val="Normal"/>
    <w:link w:val="BalloonTextChar"/>
    <w:uiPriority w:val="99"/>
    <w:semiHidden/>
    <w:unhideWhenUsed/>
    <w:rsid w:val="003D10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0E5"/>
    <w:rPr>
      <w:rFonts w:ascii="Tahoma" w:hAnsi="Tahoma" w:cs="Tahoma"/>
      <w:sz w:val="16"/>
      <w:szCs w:val="16"/>
    </w:rPr>
  </w:style>
  <w:style w:type="table" w:styleId="TableGrid">
    <w:name w:val="Table Grid"/>
    <w:basedOn w:val="TableNormal"/>
    <w:uiPriority w:val="59"/>
    <w:rsid w:val="00741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93A26"/>
  </w:style>
  <w:style w:type="character" w:customStyle="1" w:styleId="aqj">
    <w:name w:val="aqj"/>
    <w:basedOn w:val="DefaultParagraphFont"/>
    <w:rsid w:val="00E93A26"/>
  </w:style>
  <w:style w:type="character" w:customStyle="1" w:styleId="il">
    <w:name w:val="il"/>
    <w:basedOn w:val="DefaultParagraphFont"/>
    <w:rsid w:val="00416240"/>
  </w:style>
  <w:style w:type="character" w:styleId="Hyperlink">
    <w:name w:val="Hyperlink"/>
    <w:basedOn w:val="DefaultParagraphFont"/>
    <w:uiPriority w:val="99"/>
    <w:unhideWhenUsed/>
    <w:rsid w:val="002907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076">
      <w:bodyDiv w:val="1"/>
      <w:marLeft w:val="0"/>
      <w:marRight w:val="0"/>
      <w:marTop w:val="0"/>
      <w:marBottom w:val="0"/>
      <w:divBdr>
        <w:top w:val="none" w:sz="0" w:space="0" w:color="auto"/>
        <w:left w:val="none" w:sz="0" w:space="0" w:color="auto"/>
        <w:bottom w:val="none" w:sz="0" w:space="0" w:color="auto"/>
        <w:right w:val="none" w:sz="0" w:space="0" w:color="auto"/>
      </w:divBdr>
    </w:div>
    <w:div w:id="14045326">
      <w:bodyDiv w:val="1"/>
      <w:marLeft w:val="0"/>
      <w:marRight w:val="0"/>
      <w:marTop w:val="0"/>
      <w:marBottom w:val="0"/>
      <w:divBdr>
        <w:top w:val="none" w:sz="0" w:space="0" w:color="auto"/>
        <w:left w:val="none" w:sz="0" w:space="0" w:color="auto"/>
        <w:bottom w:val="none" w:sz="0" w:space="0" w:color="auto"/>
        <w:right w:val="none" w:sz="0" w:space="0" w:color="auto"/>
      </w:divBdr>
      <w:divsChild>
        <w:div w:id="151482773">
          <w:marLeft w:val="0"/>
          <w:marRight w:val="0"/>
          <w:marTop w:val="0"/>
          <w:marBottom w:val="0"/>
          <w:divBdr>
            <w:top w:val="none" w:sz="0" w:space="0" w:color="auto"/>
            <w:left w:val="none" w:sz="0" w:space="0" w:color="auto"/>
            <w:bottom w:val="none" w:sz="0" w:space="0" w:color="auto"/>
            <w:right w:val="none" w:sz="0" w:space="0" w:color="auto"/>
          </w:divBdr>
          <w:divsChild>
            <w:div w:id="14937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601">
      <w:bodyDiv w:val="1"/>
      <w:marLeft w:val="0"/>
      <w:marRight w:val="0"/>
      <w:marTop w:val="0"/>
      <w:marBottom w:val="0"/>
      <w:divBdr>
        <w:top w:val="none" w:sz="0" w:space="0" w:color="auto"/>
        <w:left w:val="none" w:sz="0" w:space="0" w:color="auto"/>
        <w:bottom w:val="none" w:sz="0" w:space="0" w:color="auto"/>
        <w:right w:val="none" w:sz="0" w:space="0" w:color="auto"/>
      </w:divBdr>
    </w:div>
    <w:div w:id="126776663">
      <w:bodyDiv w:val="1"/>
      <w:marLeft w:val="0"/>
      <w:marRight w:val="0"/>
      <w:marTop w:val="0"/>
      <w:marBottom w:val="0"/>
      <w:divBdr>
        <w:top w:val="none" w:sz="0" w:space="0" w:color="auto"/>
        <w:left w:val="none" w:sz="0" w:space="0" w:color="auto"/>
        <w:bottom w:val="none" w:sz="0" w:space="0" w:color="auto"/>
        <w:right w:val="none" w:sz="0" w:space="0" w:color="auto"/>
      </w:divBdr>
    </w:div>
    <w:div w:id="158690919">
      <w:bodyDiv w:val="1"/>
      <w:marLeft w:val="0"/>
      <w:marRight w:val="0"/>
      <w:marTop w:val="0"/>
      <w:marBottom w:val="0"/>
      <w:divBdr>
        <w:top w:val="none" w:sz="0" w:space="0" w:color="auto"/>
        <w:left w:val="none" w:sz="0" w:space="0" w:color="auto"/>
        <w:bottom w:val="none" w:sz="0" w:space="0" w:color="auto"/>
        <w:right w:val="none" w:sz="0" w:space="0" w:color="auto"/>
      </w:divBdr>
    </w:div>
    <w:div w:id="203448804">
      <w:bodyDiv w:val="1"/>
      <w:marLeft w:val="0"/>
      <w:marRight w:val="0"/>
      <w:marTop w:val="0"/>
      <w:marBottom w:val="0"/>
      <w:divBdr>
        <w:top w:val="none" w:sz="0" w:space="0" w:color="auto"/>
        <w:left w:val="none" w:sz="0" w:space="0" w:color="auto"/>
        <w:bottom w:val="none" w:sz="0" w:space="0" w:color="auto"/>
        <w:right w:val="none" w:sz="0" w:space="0" w:color="auto"/>
      </w:divBdr>
    </w:div>
    <w:div w:id="227497652">
      <w:bodyDiv w:val="1"/>
      <w:marLeft w:val="0"/>
      <w:marRight w:val="0"/>
      <w:marTop w:val="0"/>
      <w:marBottom w:val="0"/>
      <w:divBdr>
        <w:top w:val="none" w:sz="0" w:space="0" w:color="auto"/>
        <w:left w:val="none" w:sz="0" w:space="0" w:color="auto"/>
        <w:bottom w:val="none" w:sz="0" w:space="0" w:color="auto"/>
        <w:right w:val="none" w:sz="0" w:space="0" w:color="auto"/>
      </w:divBdr>
    </w:div>
    <w:div w:id="232545561">
      <w:bodyDiv w:val="1"/>
      <w:marLeft w:val="0"/>
      <w:marRight w:val="0"/>
      <w:marTop w:val="0"/>
      <w:marBottom w:val="0"/>
      <w:divBdr>
        <w:top w:val="none" w:sz="0" w:space="0" w:color="auto"/>
        <w:left w:val="none" w:sz="0" w:space="0" w:color="auto"/>
        <w:bottom w:val="none" w:sz="0" w:space="0" w:color="auto"/>
        <w:right w:val="none" w:sz="0" w:space="0" w:color="auto"/>
      </w:divBdr>
    </w:div>
    <w:div w:id="235559677">
      <w:bodyDiv w:val="1"/>
      <w:marLeft w:val="0"/>
      <w:marRight w:val="0"/>
      <w:marTop w:val="0"/>
      <w:marBottom w:val="0"/>
      <w:divBdr>
        <w:top w:val="none" w:sz="0" w:space="0" w:color="auto"/>
        <w:left w:val="none" w:sz="0" w:space="0" w:color="auto"/>
        <w:bottom w:val="none" w:sz="0" w:space="0" w:color="auto"/>
        <w:right w:val="none" w:sz="0" w:space="0" w:color="auto"/>
      </w:divBdr>
    </w:div>
    <w:div w:id="311764167">
      <w:bodyDiv w:val="1"/>
      <w:marLeft w:val="0"/>
      <w:marRight w:val="0"/>
      <w:marTop w:val="0"/>
      <w:marBottom w:val="0"/>
      <w:divBdr>
        <w:top w:val="none" w:sz="0" w:space="0" w:color="auto"/>
        <w:left w:val="none" w:sz="0" w:space="0" w:color="auto"/>
        <w:bottom w:val="none" w:sz="0" w:space="0" w:color="auto"/>
        <w:right w:val="none" w:sz="0" w:space="0" w:color="auto"/>
      </w:divBdr>
    </w:div>
    <w:div w:id="321010077">
      <w:bodyDiv w:val="1"/>
      <w:marLeft w:val="0"/>
      <w:marRight w:val="0"/>
      <w:marTop w:val="0"/>
      <w:marBottom w:val="0"/>
      <w:divBdr>
        <w:top w:val="none" w:sz="0" w:space="0" w:color="auto"/>
        <w:left w:val="none" w:sz="0" w:space="0" w:color="auto"/>
        <w:bottom w:val="none" w:sz="0" w:space="0" w:color="auto"/>
        <w:right w:val="none" w:sz="0" w:space="0" w:color="auto"/>
      </w:divBdr>
      <w:divsChild>
        <w:div w:id="1287352221">
          <w:marLeft w:val="0"/>
          <w:marRight w:val="0"/>
          <w:marTop w:val="0"/>
          <w:marBottom w:val="0"/>
          <w:divBdr>
            <w:top w:val="none" w:sz="0" w:space="0" w:color="auto"/>
            <w:left w:val="none" w:sz="0" w:space="0" w:color="auto"/>
            <w:bottom w:val="none" w:sz="0" w:space="0" w:color="auto"/>
            <w:right w:val="none" w:sz="0" w:space="0" w:color="auto"/>
          </w:divBdr>
        </w:div>
        <w:div w:id="111247239">
          <w:marLeft w:val="0"/>
          <w:marRight w:val="0"/>
          <w:marTop w:val="0"/>
          <w:marBottom w:val="0"/>
          <w:divBdr>
            <w:top w:val="none" w:sz="0" w:space="0" w:color="auto"/>
            <w:left w:val="none" w:sz="0" w:space="0" w:color="auto"/>
            <w:bottom w:val="none" w:sz="0" w:space="0" w:color="auto"/>
            <w:right w:val="none" w:sz="0" w:space="0" w:color="auto"/>
          </w:divBdr>
        </w:div>
      </w:divsChild>
    </w:div>
    <w:div w:id="427041912">
      <w:bodyDiv w:val="1"/>
      <w:marLeft w:val="0"/>
      <w:marRight w:val="0"/>
      <w:marTop w:val="0"/>
      <w:marBottom w:val="0"/>
      <w:divBdr>
        <w:top w:val="none" w:sz="0" w:space="0" w:color="auto"/>
        <w:left w:val="none" w:sz="0" w:space="0" w:color="auto"/>
        <w:bottom w:val="none" w:sz="0" w:space="0" w:color="auto"/>
        <w:right w:val="none" w:sz="0" w:space="0" w:color="auto"/>
      </w:divBdr>
    </w:div>
    <w:div w:id="458379364">
      <w:bodyDiv w:val="1"/>
      <w:marLeft w:val="0"/>
      <w:marRight w:val="0"/>
      <w:marTop w:val="0"/>
      <w:marBottom w:val="0"/>
      <w:divBdr>
        <w:top w:val="none" w:sz="0" w:space="0" w:color="auto"/>
        <w:left w:val="none" w:sz="0" w:space="0" w:color="auto"/>
        <w:bottom w:val="none" w:sz="0" w:space="0" w:color="auto"/>
        <w:right w:val="none" w:sz="0" w:space="0" w:color="auto"/>
      </w:divBdr>
    </w:div>
    <w:div w:id="551158574">
      <w:bodyDiv w:val="1"/>
      <w:marLeft w:val="0"/>
      <w:marRight w:val="0"/>
      <w:marTop w:val="0"/>
      <w:marBottom w:val="0"/>
      <w:divBdr>
        <w:top w:val="none" w:sz="0" w:space="0" w:color="auto"/>
        <w:left w:val="none" w:sz="0" w:space="0" w:color="auto"/>
        <w:bottom w:val="none" w:sz="0" w:space="0" w:color="auto"/>
        <w:right w:val="none" w:sz="0" w:space="0" w:color="auto"/>
      </w:divBdr>
    </w:div>
    <w:div w:id="583420921">
      <w:bodyDiv w:val="1"/>
      <w:marLeft w:val="0"/>
      <w:marRight w:val="0"/>
      <w:marTop w:val="0"/>
      <w:marBottom w:val="0"/>
      <w:divBdr>
        <w:top w:val="none" w:sz="0" w:space="0" w:color="auto"/>
        <w:left w:val="none" w:sz="0" w:space="0" w:color="auto"/>
        <w:bottom w:val="none" w:sz="0" w:space="0" w:color="auto"/>
        <w:right w:val="none" w:sz="0" w:space="0" w:color="auto"/>
      </w:divBdr>
    </w:div>
    <w:div w:id="608313596">
      <w:bodyDiv w:val="1"/>
      <w:marLeft w:val="0"/>
      <w:marRight w:val="0"/>
      <w:marTop w:val="0"/>
      <w:marBottom w:val="0"/>
      <w:divBdr>
        <w:top w:val="none" w:sz="0" w:space="0" w:color="auto"/>
        <w:left w:val="none" w:sz="0" w:space="0" w:color="auto"/>
        <w:bottom w:val="none" w:sz="0" w:space="0" w:color="auto"/>
        <w:right w:val="none" w:sz="0" w:space="0" w:color="auto"/>
      </w:divBdr>
    </w:div>
    <w:div w:id="669720896">
      <w:bodyDiv w:val="1"/>
      <w:marLeft w:val="0"/>
      <w:marRight w:val="0"/>
      <w:marTop w:val="0"/>
      <w:marBottom w:val="0"/>
      <w:divBdr>
        <w:top w:val="none" w:sz="0" w:space="0" w:color="auto"/>
        <w:left w:val="none" w:sz="0" w:space="0" w:color="auto"/>
        <w:bottom w:val="none" w:sz="0" w:space="0" w:color="auto"/>
        <w:right w:val="none" w:sz="0" w:space="0" w:color="auto"/>
      </w:divBdr>
    </w:div>
    <w:div w:id="696010378">
      <w:bodyDiv w:val="1"/>
      <w:marLeft w:val="0"/>
      <w:marRight w:val="0"/>
      <w:marTop w:val="0"/>
      <w:marBottom w:val="0"/>
      <w:divBdr>
        <w:top w:val="none" w:sz="0" w:space="0" w:color="auto"/>
        <w:left w:val="none" w:sz="0" w:space="0" w:color="auto"/>
        <w:bottom w:val="none" w:sz="0" w:space="0" w:color="auto"/>
        <w:right w:val="none" w:sz="0" w:space="0" w:color="auto"/>
      </w:divBdr>
    </w:div>
    <w:div w:id="741560940">
      <w:bodyDiv w:val="1"/>
      <w:marLeft w:val="0"/>
      <w:marRight w:val="0"/>
      <w:marTop w:val="0"/>
      <w:marBottom w:val="0"/>
      <w:divBdr>
        <w:top w:val="none" w:sz="0" w:space="0" w:color="auto"/>
        <w:left w:val="none" w:sz="0" w:space="0" w:color="auto"/>
        <w:bottom w:val="none" w:sz="0" w:space="0" w:color="auto"/>
        <w:right w:val="none" w:sz="0" w:space="0" w:color="auto"/>
      </w:divBdr>
    </w:div>
    <w:div w:id="768237671">
      <w:bodyDiv w:val="1"/>
      <w:marLeft w:val="0"/>
      <w:marRight w:val="0"/>
      <w:marTop w:val="0"/>
      <w:marBottom w:val="0"/>
      <w:divBdr>
        <w:top w:val="none" w:sz="0" w:space="0" w:color="auto"/>
        <w:left w:val="none" w:sz="0" w:space="0" w:color="auto"/>
        <w:bottom w:val="none" w:sz="0" w:space="0" w:color="auto"/>
        <w:right w:val="none" w:sz="0" w:space="0" w:color="auto"/>
      </w:divBdr>
    </w:div>
    <w:div w:id="782651690">
      <w:bodyDiv w:val="1"/>
      <w:marLeft w:val="0"/>
      <w:marRight w:val="0"/>
      <w:marTop w:val="0"/>
      <w:marBottom w:val="0"/>
      <w:divBdr>
        <w:top w:val="none" w:sz="0" w:space="0" w:color="auto"/>
        <w:left w:val="none" w:sz="0" w:space="0" w:color="auto"/>
        <w:bottom w:val="none" w:sz="0" w:space="0" w:color="auto"/>
        <w:right w:val="none" w:sz="0" w:space="0" w:color="auto"/>
      </w:divBdr>
    </w:div>
    <w:div w:id="843396172">
      <w:bodyDiv w:val="1"/>
      <w:marLeft w:val="0"/>
      <w:marRight w:val="0"/>
      <w:marTop w:val="0"/>
      <w:marBottom w:val="0"/>
      <w:divBdr>
        <w:top w:val="none" w:sz="0" w:space="0" w:color="auto"/>
        <w:left w:val="none" w:sz="0" w:space="0" w:color="auto"/>
        <w:bottom w:val="none" w:sz="0" w:space="0" w:color="auto"/>
        <w:right w:val="none" w:sz="0" w:space="0" w:color="auto"/>
      </w:divBdr>
    </w:div>
    <w:div w:id="862978453">
      <w:bodyDiv w:val="1"/>
      <w:marLeft w:val="0"/>
      <w:marRight w:val="0"/>
      <w:marTop w:val="0"/>
      <w:marBottom w:val="0"/>
      <w:divBdr>
        <w:top w:val="none" w:sz="0" w:space="0" w:color="auto"/>
        <w:left w:val="none" w:sz="0" w:space="0" w:color="auto"/>
        <w:bottom w:val="none" w:sz="0" w:space="0" w:color="auto"/>
        <w:right w:val="none" w:sz="0" w:space="0" w:color="auto"/>
      </w:divBdr>
    </w:div>
    <w:div w:id="868252857">
      <w:bodyDiv w:val="1"/>
      <w:marLeft w:val="0"/>
      <w:marRight w:val="0"/>
      <w:marTop w:val="0"/>
      <w:marBottom w:val="0"/>
      <w:divBdr>
        <w:top w:val="none" w:sz="0" w:space="0" w:color="auto"/>
        <w:left w:val="none" w:sz="0" w:space="0" w:color="auto"/>
        <w:bottom w:val="none" w:sz="0" w:space="0" w:color="auto"/>
        <w:right w:val="none" w:sz="0" w:space="0" w:color="auto"/>
      </w:divBdr>
    </w:div>
    <w:div w:id="905065485">
      <w:bodyDiv w:val="1"/>
      <w:marLeft w:val="0"/>
      <w:marRight w:val="0"/>
      <w:marTop w:val="0"/>
      <w:marBottom w:val="0"/>
      <w:divBdr>
        <w:top w:val="none" w:sz="0" w:space="0" w:color="auto"/>
        <w:left w:val="none" w:sz="0" w:space="0" w:color="auto"/>
        <w:bottom w:val="none" w:sz="0" w:space="0" w:color="auto"/>
        <w:right w:val="none" w:sz="0" w:space="0" w:color="auto"/>
      </w:divBdr>
    </w:div>
    <w:div w:id="1163200037">
      <w:bodyDiv w:val="1"/>
      <w:marLeft w:val="0"/>
      <w:marRight w:val="0"/>
      <w:marTop w:val="0"/>
      <w:marBottom w:val="0"/>
      <w:divBdr>
        <w:top w:val="none" w:sz="0" w:space="0" w:color="auto"/>
        <w:left w:val="none" w:sz="0" w:space="0" w:color="auto"/>
        <w:bottom w:val="none" w:sz="0" w:space="0" w:color="auto"/>
        <w:right w:val="none" w:sz="0" w:space="0" w:color="auto"/>
      </w:divBdr>
    </w:div>
    <w:div w:id="1184243795">
      <w:bodyDiv w:val="1"/>
      <w:marLeft w:val="0"/>
      <w:marRight w:val="0"/>
      <w:marTop w:val="0"/>
      <w:marBottom w:val="0"/>
      <w:divBdr>
        <w:top w:val="none" w:sz="0" w:space="0" w:color="auto"/>
        <w:left w:val="none" w:sz="0" w:space="0" w:color="auto"/>
        <w:bottom w:val="none" w:sz="0" w:space="0" w:color="auto"/>
        <w:right w:val="none" w:sz="0" w:space="0" w:color="auto"/>
      </w:divBdr>
    </w:div>
    <w:div w:id="1194685898">
      <w:bodyDiv w:val="1"/>
      <w:marLeft w:val="0"/>
      <w:marRight w:val="0"/>
      <w:marTop w:val="0"/>
      <w:marBottom w:val="0"/>
      <w:divBdr>
        <w:top w:val="none" w:sz="0" w:space="0" w:color="auto"/>
        <w:left w:val="none" w:sz="0" w:space="0" w:color="auto"/>
        <w:bottom w:val="none" w:sz="0" w:space="0" w:color="auto"/>
        <w:right w:val="none" w:sz="0" w:space="0" w:color="auto"/>
      </w:divBdr>
      <w:divsChild>
        <w:div w:id="961613906">
          <w:marLeft w:val="0"/>
          <w:marRight w:val="0"/>
          <w:marTop w:val="0"/>
          <w:marBottom w:val="0"/>
          <w:divBdr>
            <w:top w:val="none" w:sz="0" w:space="0" w:color="auto"/>
            <w:left w:val="none" w:sz="0" w:space="0" w:color="auto"/>
            <w:bottom w:val="none" w:sz="0" w:space="0" w:color="auto"/>
            <w:right w:val="none" w:sz="0" w:space="0" w:color="auto"/>
          </w:divBdr>
        </w:div>
        <w:div w:id="520171123">
          <w:marLeft w:val="0"/>
          <w:marRight w:val="0"/>
          <w:marTop w:val="0"/>
          <w:marBottom w:val="0"/>
          <w:divBdr>
            <w:top w:val="none" w:sz="0" w:space="0" w:color="auto"/>
            <w:left w:val="none" w:sz="0" w:space="0" w:color="auto"/>
            <w:bottom w:val="none" w:sz="0" w:space="0" w:color="auto"/>
            <w:right w:val="none" w:sz="0" w:space="0" w:color="auto"/>
          </w:divBdr>
        </w:div>
        <w:div w:id="157618040">
          <w:marLeft w:val="0"/>
          <w:marRight w:val="0"/>
          <w:marTop w:val="0"/>
          <w:marBottom w:val="0"/>
          <w:divBdr>
            <w:top w:val="none" w:sz="0" w:space="0" w:color="auto"/>
            <w:left w:val="none" w:sz="0" w:space="0" w:color="auto"/>
            <w:bottom w:val="none" w:sz="0" w:space="0" w:color="auto"/>
            <w:right w:val="none" w:sz="0" w:space="0" w:color="auto"/>
          </w:divBdr>
        </w:div>
        <w:div w:id="1897005121">
          <w:marLeft w:val="0"/>
          <w:marRight w:val="0"/>
          <w:marTop w:val="0"/>
          <w:marBottom w:val="0"/>
          <w:divBdr>
            <w:top w:val="none" w:sz="0" w:space="0" w:color="auto"/>
            <w:left w:val="none" w:sz="0" w:space="0" w:color="auto"/>
            <w:bottom w:val="none" w:sz="0" w:space="0" w:color="auto"/>
            <w:right w:val="none" w:sz="0" w:space="0" w:color="auto"/>
          </w:divBdr>
          <w:divsChild>
            <w:div w:id="1313291930">
              <w:blockQuote w:val="1"/>
              <w:marLeft w:val="600"/>
              <w:marRight w:val="0"/>
              <w:marTop w:val="0"/>
              <w:marBottom w:val="0"/>
              <w:divBdr>
                <w:top w:val="none" w:sz="0" w:space="0" w:color="auto"/>
                <w:left w:val="none" w:sz="0" w:space="0" w:color="auto"/>
                <w:bottom w:val="none" w:sz="0" w:space="0" w:color="auto"/>
                <w:right w:val="none" w:sz="0" w:space="0" w:color="auto"/>
              </w:divBdr>
              <w:divsChild>
                <w:div w:id="42871696">
                  <w:marLeft w:val="0"/>
                  <w:marRight w:val="0"/>
                  <w:marTop w:val="0"/>
                  <w:marBottom w:val="0"/>
                  <w:divBdr>
                    <w:top w:val="none" w:sz="0" w:space="0" w:color="auto"/>
                    <w:left w:val="none" w:sz="0" w:space="0" w:color="auto"/>
                    <w:bottom w:val="none" w:sz="0" w:space="0" w:color="auto"/>
                    <w:right w:val="none" w:sz="0" w:space="0" w:color="auto"/>
                  </w:divBdr>
                </w:div>
              </w:divsChild>
            </w:div>
            <w:div w:id="507910279">
              <w:blockQuote w:val="1"/>
              <w:marLeft w:val="600"/>
              <w:marRight w:val="0"/>
              <w:marTop w:val="0"/>
              <w:marBottom w:val="0"/>
              <w:divBdr>
                <w:top w:val="none" w:sz="0" w:space="0" w:color="auto"/>
                <w:left w:val="none" w:sz="0" w:space="0" w:color="auto"/>
                <w:bottom w:val="none" w:sz="0" w:space="0" w:color="auto"/>
                <w:right w:val="none" w:sz="0" w:space="0" w:color="auto"/>
              </w:divBdr>
              <w:divsChild>
                <w:div w:id="838230423">
                  <w:marLeft w:val="0"/>
                  <w:marRight w:val="0"/>
                  <w:marTop w:val="0"/>
                  <w:marBottom w:val="0"/>
                  <w:divBdr>
                    <w:top w:val="none" w:sz="0" w:space="0" w:color="auto"/>
                    <w:left w:val="none" w:sz="0" w:space="0" w:color="auto"/>
                    <w:bottom w:val="none" w:sz="0" w:space="0" w:color="auto"/>
                    <w:right w:val="none" w:sz="0" w:space="0" w:color="auto"/>
                  </w:divBdr>
                </w:div>
                <w:div w:id="1665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78985">
          <w:marLeft w:val="0"/>
          <w:marRight w:val="0"/>
          <w:marTop w:val="0"/>
          <w:marBottom w:val="0"/>
          <w:divBdr>
            <w:top w:val="none" w:sz="0" w:space="0" w:color="auto"/>
            <w:left w:val="none" w:sz="0" w:space="0" w:color="auto"/>
            <w:bottom w:val="none" w:sz="0" w:space="0" w:color="auto"/>
            <w:right w:val="none" w:sz="0" w:space="0" w:color="auto"/>
          </w:divBdr>
        </w:div>
        <w:div w:id="1243904828">
          <w:marLeft w:val="0"/>
          <w:marRight w:val="0"/>
          <w:marTop w:val="0"/>
          <w:marBottom w:val="0"/>
          <w:divBdr>
            <w:top w:val="none" w:sz="0" w:space="0" w:color="auto"/>
            <w:left w:val="none" w:sz="0" w:space="0" w:color="auto"/>
            <w:bottom w:val="none" w:sz="0" w:space="0" w:color="auto"/>
            <w:right w:val="none" w:sz="0" w:space="0" w:color="auto"/>
          </w:divBdr>
          <w:divsChild>
            <w:div w:id="1200969094">
              <w:blockQuote w:val="1"/>
              <w:marLeft w:val="600"/>
              <w:marRight w:val="0"/>
              <w:marTop w:val="0"/>
              <w:marBottom w:val="0"/>
              <w:divBdr>
                <w:top w:val="none" w:sz="0" w:space="0" w:color="auto"/>
                <w:left w:val="none" w:sz="0" w:space="0" w:color="auto"/>
                <w:bottom w:val="none" w:sz="0" w:space="0" w:color="auto"/>
                <w:right w:val="none" w:sz="0" w:space="0" w:color="auto"/>
              </w:divBdr>
            </w:div>
            <w:div w:id="1550611112">
              <w:blockQuote w:val="1"/>
              <w:marLeft w:val="600"/>
              <w:marRight w:val="0"/>
              <w:marTop w:val="0"/>
              <w:marBottom w:val="0"/>
              <w:divBdr>
                <w:top w:val="none" w:sz="0" w:space="0" w:color="auto"/>
                <w:left w:val="none" w:sz="0" w:space="0" w:color="auto"/>
                <w:bottom w:val="none" w:sz="0" w:space="0" w:color="auto"/>
                <w:right w:val="none" w:sz="0" w:space="0" w:color="auto"/>
              </w:divBdr>
              <w:divsChild>
                <w:div w:id="516385751">
                  <w:marLeft w:val="0"/>
                  <w:marRight w:val="0"/>
                  <w:marTop w:val="0"/>
                  <w:marBottom w:val="0"/>
                  <w:divBdr>
                    <w:top w:val="none" w:sz="0" w:space="0" w:color="auto"/>
                    <w:left w:val="none" w:sz="0" w:space="0" w:color="auto"/>
                    <w:bottom w:val="none" w:sz="0" w:space="0" w:color="auto"/>
                    <w:right w:val="none" w:sz="0" w:space="0" w:color="auto"/>
                  </w:divBdr>
                </w:div>
                <w:div w:id="1215701644">
                  <w:marLeft w:val="0"/>
                  <w:marRight w:val="0"/>
                  <w:marTop w:val="0"/>
                  <w:marBottom w:val="0"/>
                  <w:divBdr>
                    <w:top w:val="none" w:sz="0" w:space="0" w:color="auto"/>
                    <w:left w:val="none" w:sz="0" w:space="0" w:color="auto"/>
                    <w:bottom w:val="none" w:sz="0" w:space="0" w:color="auto"/>
                    <w:right w:val="none" w:sz="0" w:space="0" w:color="auto"/>
                  </w:divBdr>
                </w:div>
              </w:divsChild>
            </w:div>
            <w:div w:id="1980916777">
              <w:blockQuote w:val="1"/>
              <w:marLeft w:val="600"/>
              <w:marRight w:val="0"/>
              <w:marTop w:val="0"/>
              <w:marBottom w:val="0"/>
              <w:divBdr>
                <w:top w:val="none" w:sz="0" w:space="0" w:color="auto"/>
                <w:left w:val="none" w:sz="0" w:space="0" w:color="auto"/>
                <w:bottom w:val="none" w:sz="0" w:space="0" w:color="auto"/>
                <w:right w:val="none" w:sz="0" w:space="0" w:color="auto"/>
              </w:divBdr>
              <w:divsChild>
                <w:div w:id="1169907924">
                  <w:marLeft w:val="0"/>
                  <w:marRight w:val="0"/>
                  <w:marTop w:val="0"/>
                  <w:marBottom w:val="0"/>
                  <w:divBdr>
                    <w:top w:val="none" w:sz="0" w:space="0" w:color="auto"/>
                    <w:left w:val="none" w:sz="0" w:space="0" w:color="auto"/>
                    <w:bottom w:val="none" w:sz="0" w:space="0" w:color="auto"/>
                    <w:right w:val="none" w:sz="0" w:space="0" w:color="auto"/>
                  </w:divBdr>
                </w:div>
                <w:div w:id="1154563650">
                  <w:marLeft w:val="0"/>
                  <w:marRight w:val="0"/>
                  <w:marTop w:val="0"/>
                  <w:marBottom w:val="0"/>
                  <w:divBdr>
                    <w:top w:val="none" w:sz="0" w:space="0" w:color="auto"/>
                    <w:left w:val="none" w:sz="0" w:space="0" w:color="auto"/>
                    <w:bottom w:val="none" w:sz="0" w:space="0" w:color="auto"/>
                    <w:right w:val="none" w:sz="0" w:space="0" w:color="auto"/>
                  </w:divBdr>
                </w:div>
              </w:divsChild>
            </w:div>
            <w:div w:id="1963732683">
              <w:blockQuote w:val="1"/>
              <w:marLeft w:val="600"/>
              <w:marRight w:val="0"/>
              <w:marTop w:val="0"/>
              <w:marBottom w:val="0"/>
              <w:divBdr>
                <w:top w:val="none" w:sz="0" w:space="0" w:color="auto"/>
                <w:left w:val="none" w:sz="0" w:space="0" w:color="auto"/>
                <w:bottom w:val="none" w:sz="0" w:space="0" w:color="auto"/>
                <w:right w:val="none" w:sz="0" w:space="0" w:color="auto"/>
              </w:divBdr>
              <w:divsChild>
                <w:div w:id="835799428">
                  <w:marLeft w:val="0"/>
                  <w:marRight w:val="0"/>
                  <w:marTop w:val="0"/>
                  <w:marBottom w:val="0"/>
                  <w:divBdr>
                    <w:top w:val="none" w:sz="0" w:space="0" w:color="auto"/>
                    <w:left w:val="none" w:sz="0" w:space="0" w:color="auto"/>
                    <w:bottom w:val="none" w:sz="0" w:space="0" w:color="auto"/>
                    <w:right w:val="none" w:sz="0" w:space="0" w:color="auto"/>
                  </w:divBdr>
                </w:div>
                <w:div w:id="15695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71606">
      <w:bodyDiv w:val="1"/>
      <w:marLeft w:val="0"/>
      <w:marRight w:val="0"/>
      <w:marTop w:val="0"/>
      <w:marBottom w:val="0"/>
      <w:divBdr>
        <w:top w:val="none" w:sz="0" w:space="0" w:color="auto"/>
        <w:left w:val="none" w:sz="0" w:space="0" w:color="auto"/>
        <w:bottom w:val="none" w:sz="0" w:space="0" w:color="auto"/>
        <w:right w:val="none" w:sz="0" w:space="0" w:color="auto"/>
      </w:divBdr>
    </w:div>
    <w:div w:id="1250390542">
      <w:bodyDiv w:val="1"/>
      <w:marLeft w:val="0"/>
      <w:marRight w:val="0"/>
      <w:marTop w:val="0"/>
      <w:marBottom w:val="0"/>
      <w:divBdr>
        <w:top w:val="none" w:sz="0" w:space="0" w:color="auto"/>
        <w:left w:val="none" w:sz="0" w:space="0" w:color="auto"/>
        <w:bottom w:val="none" w:sz="0" w:space="0" w:color="auto"/>
        <w:right w:val="none" w:sz="0" w:space="0" w:color="auto"/>
      </w:divBdr>
    </w:div>
    <w:div w:id="1264075135">
      <w:bodyDiv w:val="1"/>
      <w:marLeft w:val="0"/>
      <w:marRight w:val="0"/>
      <w:marTop w:val="0"/>
      <w:marBottom w:val="0"/>
      <w:divBdr>
        <w:top w:val="none" w:sz="0" w:space="0" w:color="auto"/>
        <w:left w:val="none" w:sz="0" w:space="0" w:color="auto"/>
        <w:bottom w:val="none" w:sz="0" w:space="0" w:color="auto"/>
        <w:right w:val="none" w:sz="0" w:space="0" w:color="auto"/>
      </w:divBdr>
    </w:div>
    <w:div w:id="1341588719">
      <w:bodyDiv w:val="1"/>
      <w:marLeft w:val="0"/>
      <w:marRight w:val="0"/>
      <w:marTop w:val="0"/>
      <w:marBottom w:val="0"/>
      <w:divBdr>
        <w:top w:val="none" w:sz="0" w:space="0" w:color="auto"/>
        <w:left w:val="none" w:sz="0" w:space="0" w:color="auto"/>
        <w:bottom w:val="none" w:sz="0" w:space="0" w:color="auto"/>
        <w:right w:val="none" w:sz="0" w:space="0" w:color="auto"/>
      </w:divBdr>
    </w:div>
    <w:div w:id="1373074908">
      <w:bodyDiv w:val="1"/>
      <w:marLeft w:val="0"/>
      <w:marRight w:val="0"/>
      <w:marTop w:val="0"/>
      <w:marBottom w:val="0"/>
      <w:divBdr>
        <w:top w:val="none" w:sz="0" w:space="0" w:color="auto"/>
        <w:left w:val="none" w:sz="0" w:space="0" w:color="auto"/>
        <w:bottom w:val="none" w:sz="0" w:space="0" w:color="auto"/>
        <w:right w:val="none" w:sz="0" w:space="0" w:color="auto"/>
      </w:divBdr>
    </w:div>
    <w:div w:id="1381516273">
      <w:bodyDiv w:val="1"/>
      <w:marLeft w:val="0"/>
      <w:marRight w:val="0"/>
      <w:marTop w:val="0"/>
      <w:marBottom w:val="0"/>
      <w:divBdr>
        <w:top w:val="none" w:sz="0" w:space="0" w:color="auto"/>
        <w:left w:val="none" w:sz="0" w:space="0" w:color="auto"/>
        <w:bottom w:val="none" w:sz="0" w:space="0" w:color="auto"/>
        <w:right w:val="none" w:sz="0" w:space="0" w:color="auto"/>
      </w:divBdr>
    </w:div>
    <w:div w:id="1454326227">
      <w:bodyDiv w:val="1"/>
      <w:marLeft w:val="0"/>
      <w:marRight w:val="0"/>
      <w:marTop w:val="0"/>
      <w:marBottom w:val="0"/>
      <w:divBdr>
        <w:top w:val="none" w:sz="0" w:space="0" w:color="auto"/>
        <w:left w:val="none" w:sz="0" w:space="0" w:color="auto"/>
        <w:bottom w:val="none" w:sz="0" w:space="0" w:color="auto"/>
        <w:right w:val="none" w:sz="0" w:space="0" w:color="auto"/>
      </w:divBdr>
    </w:div>
    <w:div w:id="1459110209">
      <w:bodyDiv w:val="1"/>
      <w:marLeft w:val="0"/>
      <w:marRight w:val="0"/>
      <w:marTop w:val="0"/>
      <w:marBottom w:val="0"/>
      <w:divBdr>
        <w:top w:val="none" w:sz="0" w:space="0" w:color="auto"/>
        <w:left w:val="none" w:sz="0" w:space="0" w:color="auto"/>
        <w:bottom w:val="none" w:sz="0" w:space="0" w:color="auto"/>
        <w:right w:val="none" w:sz="0" w:space="0" w:color="auto"/>
      </w:divBdr>
    </w:div>
    <w:div w:id="1460995223">
      <w:bodyDiv w:val="1"/>
      <w:marLeft w:val="0"/>
      <w:marRight w:val="0"/>
      <w:marTop w:val="0"/>
      <w:marBottom w:val="0"/>
      <w:divBdr>
        <w:top w:val="none" w:sz="0" w:space="0" w:color="auto"/>
        <w:left w:val="none" w:sz="0" w:space="0" w:color="auto"/>
        <w:bottom w:val="none" w:sz="0" w:space="0" w:color="auto"/>
        <w:right w:val="none" w:sz="0" w:space="0" w:color="auto"/>
      </w:divBdr>
    </w:div>
    <w:div w:id="1476534306">
      <w:bodyDiv w:val="1"/>
      <w:marLeft w:val="0"/>
      <w:marRight w:val="0"/>
      <w:marTop w:val="0"/>
      <w:marBottom w:val="0"/>
      <w:divBdr>
        <w:top w:val="none" w:sz="0" w:space="0" w:color="auto"/>
        <w:left w:val="none" w:sz="0" w:space="0" w:color="auto"/>
        <w:bottom w:val="none" w:sz="0" w:space="0" w:color="auto"/>
        <w:right w:val="none" w:sz="0" w:space="0" w:color="auto"/>
      </w:divBdr>
    </w:div>
    <w:div w:id="1478185625">
      <w:bodyDiv w:val="1"/>
      <w:marLeft w:val="0"/>
      <w:marRight w:val="0"/>
      <w:marTop w:val="0"/>
      <w:marBottom w:val="0"/>
      <w:divBdr>
        <w:top w:val="none" w:sz="0" w:space="0" w:color="auto"/>
        <w:left w:val="none" w:sz="0" w:space="0" w:color="auto"/>
        <w:bottom w:val="none" w:sz="0" w:space="0" w:color="auto"/>
        <w:right w:val="none" w:sz="0" w:space="0" w:color="auto"/>
      </w:divBdr>
    </w:div>
    <w:div w:id="1528981208">
      <w:bodyDiv w:val="1"/>
      <w:marLeft w:val="0"/>
      <w:marRight w:val="0"/>
      <w:marTop w:val="0"/>
      <w:marBottom w:val="0"/>
      <w:divBdr>
        <w:top w:val="none" w:sz="0" w:space="0" w:color="auto"/>
        <w:left w:val="none" w:sz="0" w:space="0" w:color="auto"/>
        <w:bottom w:val="none" w:sz="0" w:space="0" w:color="auto"/>
        <w:right w:val="none" w:sz="0" w:space="0" w:color="auto"/>
      </w:divBdr>
    </w:div>
    <w:div w:id="1566911086">
      <w:bodyDiv w:val="1"/>
      <w:marLeft w:val="0"/>
      <w:marRight w:val="0"/>
      <w:marTop w:val="0"/>
      <w:marBottom w:val="0"/>
      <w:divBdr>
        <w:top w:val="none" w:sz="0" w:space="0" w:color="auto"/>
        <w:left w:val="none" w:sz="0" w:space="0" w:color="auto"/>
        <w:bottom w:val="none" w:sz="0" w:space="0" w:color="auto"/>
        <w:right w:val="none" w:sz="0" w:space="0" w:color="auto"/>
      </w:divBdr>
    </w:div>
    <w:div w:id="1609464845">
      <w:bodyDiv w:val="1"/>
      <w:marLeft w:val="0"/>
      <w:marRight w:val="0"/>
      <w:marTop w:val="0"/>
      <w:marBottom w:val="0"/>
      <w:divBdr>
        <w:top w:val="none" w:sz="0" w:space="0" w:color="auto"/>
        <w:left w:val="none" w:sz="0" w:space="0" w:color="auto"/>
        <w:bottom w:val="none" w:sz="0" w:space="0" w:color="auto"/>
        <w:right w:val="none" w:sz="0" w:space="0" w:color="auto"/>
      </w:divBdr>
      <w:divsChild>
        <w:div w:id="44450178">
          <w:marLeft w:val="0"/>
          <w:marRight w:val="0"/>
          <w:marTop w:val="0"/>
          <w:marBottom w:val="0"/>
          <w:divBdr>
            <w:top w:val="none" w:sz="0" w:space="0" w:color="auto"/>
            <w:left w:val="none" w:sz="0" w:space="0" w:color="auto"/>
            <w:bottom w:val="none" w:sz="0" w:space="0" w:color="auto"/>
            <w:right w:val="none" w:sz="0" w:space="0" w:color="auto"/>
          </w:divBdr>
        </w:div>
        <w:div w:id="381904042">
          <w:marLeft w:val="0"/>
          <w:marRight w:val="0"/>
          <w:marTop w:val="0"/>
          <w:marBottom w:val="0"/>
          <w:divBdr>
            <w:top w:val="none" w:sz="0" w:space="0" w:color="auto"/>
            <w:left w:val="none" w:sz="0" w:space="0" w:color="auto"/>
            <w:bottom w:val="none" w:sz="0" w:space="0" w:color="auto"/>
            <w:right w:val="none" w:sz="0" w:space="0" w:color="auto"/>
          </w:divBdr>
        </w:div>
        <w:div w:id="644116981">
          <w:marLeft w:val="0"/>
          <w:marRight w:val="0"/>
          <w:marTop w:val="0"/>
          <w:marBottom w:val="0"/>
          <w:divBdr>
            <w:top w:val="none" w:sz="0" w:space="0" w:color="auto"/>
            <w:left w:val="none" w:sz="0" w:space="0" w:color="auto"/>
            <w:bottom w:val="none" w:sz="0" w:space="0" w:color="auto"/>
            <w:right w:val="none" w:sz="0" w:space="0" w:color="auto"/>
          </w:divBdr>
        </w:div>
        <w:div w:id="710106851">
          <w:marLeft w:val="0"/>
          <w:marRight w:val="0"/>
          <w:marTop w:val="0"/>
          <w:marBottom w:val="0"/>
          <w:divBdr>
            <w:top w:val="none" w:sz="0" w:space="0" w:color="auto"/>
            <w:left w:val="none" w:sz="0" w:space="0" w:color="auto"/>
            <w:bottom w:val="none" w:sz="0" w:space="0" w:color="auto"/>
            <w:right w:val="none" w:sz="0" w:space="0" w:color="auto"/>
          </w:divBdr>
        </w:div>
        <w:div w:id="1009605314">
          <w:marLeft w:val="0"/>
          <w:marRight w:val="0"/>
          <w:marTop w:val="0"/>
          <w:marBottom w:val="0"/>
          <w:divBdr>
            <w:top w:val="none" w:sz="0" w:space="0" w:color="auto"/>
            <w:left w:val="none" w:sz="0" w:space="0" w:color="auto"/>
            <w:bottom w:val="none" w:sz="0" w:space="0" w:color="auto"/>
            <w:right w:val="none" w:sz="0" w:space="0" w:color="auto"/>
          </w:divBdr>
        </w:div>
        <w:div w:id="1204515869">
          <w:marLeft w:val="0"/>
          <w:marRight w:val="0"/>
          <w:marTop w:val="0"/>
          <w:marBottom w:val="0"/>
          <w:divBdr>
            <w:top w:val="none" w:sz="0" w:space="0" w:color="auto"/>
            <w:left w:val="none" w:sz="0" w:space="0" w:color="auto"/>
            <w:bottom w:val="none" w:sz="0" w:space="0" w:color="auto"/>
            <w:right w:val="none" w:sz="0" w:space="0" w:color="auto"/>
          </w:divBdr>
        </w:div>
        <w:div w:id="1396053172">
          <w:marLeft w:val="0"/>
          <w:marRight w:val="0"/>
          <w:marTop w:val="0"/>
          <w:marBottom w:val="0"/>
          <w:divBdr>
            <w:top w:val="none" w:sz="0" w:space="0" w:color="auto"/>
            <w:left w:val="none" w:sz="0" w:space="0" w:color="auto"/>
            <w:bottom w:val="none" w:sz="0" w:space="0" w:color="auto"/>
            <w:right w:val="none" w:sz="0" w:space="0" w:color="auto"/>
          </w:divBdr>
        </w:div>
        <w:div w:id="1512405606">
          <w:marLeft w:val="0"/>
          <w:marRight w:val="0"/>
          <w:marTop w:val="0"/>
          <w:marBottom w:val="0"/>
          <w:divBdr>
            <w:top w:val="none" w:sz="0" w:space="0" w:color="auto"/>
            <w:left w:val="none" w:sz="0" w:space="0" w:color="auto"/>
            <w:bottom w:val="none" w:sz="0" w:space="0" w:color="auto"/>
            <w:right w:val="none" w:sz="0" w:space="0" w:color="auto"/>
          </w:divBdr>
        </w:div>
        <w:div w:id="1851944802">
          <w:marLeft w:val="0"/>
          <w:marRight w:val="0"/>
          <w:marTop w:val="0"/>
          <w:marBottom w:val="0"/>
          <w:divBdr>
            <w:top w:val="none" w:sz="0" w:space="0" w:color="auto"/>
            <w:left w:val="none" w:sz="0" w:space="0" w:color="auto"/>
            <w:bottom w:val="none" w:sz="0" w:space="0" w:color="auto"/>
            <w:right w:val="none" w:sz="0" w:space="0" w:color="auto"/>
          </w:divBdr>
        </w:div>
      </w:divsChild>
    </w:div>
    <w:div w:id="1611431161">
      <w:bodyDiv w:val="1"/>
      <w:marLeft w:val="0"/>
      <w:marRight w:val="0"/>
      <w:marTop w:val="0"/>
      <w:marBottom w:val="0"/>
      <w:divBdr>
        <w:top w:val="none" w:sz="0" w:space="0" w:color="auto"/>
        <w:left w:val="none" w:sz="0" w:space="0" w:color="auto"/>
        <w:bottom w:val="none" w:sz="0" w:space="0" w:color="auto"/>
        <w:right w:val="none" w:sz="0" w:space="0" w:color="auto"/>
      </w:divBdr>
    </w:div>
    <w:div w:id="1679890634">
      <w:bodyDiv w:val="1"/>
      <w:marLeft w:val="0"/>
      <w:marRight w:val="0"/>
      <w:marTop w:val="0"/>
      <w:marBottom w:val="0"/>
      <w:divBdr>
        <w:top w:val="none" w:sz="0" w:space="0" w:color="auto"/>
        <w:left w:val="none" w:sz="0" w:space="0" w:color="auto"/>
        <w:bottom w:val="none" w:sz="0" w:space="0" w:color="auto"/>
        <w:right w:val="none" w:sz="0" w:space="0" w:color="auto"/>
      </w:divBdr>
    </w:div>
    <w:div w:id="1683388977">
      <w:bodyDiv w:val="1"/>
      <w:marLeft w:val="0"/>
      <w:marRight w:val="0"/>
      <w:marTop w:val="0"/>
      <w:marBottom w:val="0"/>
      <w:divBdr>
        <w:top w:val="none" w:sz="0" w:space="0" w:color="auto"/>
        <w:left w:val="none" w:sz="0" w:space="0" w:color="auto"/>
        <w:bottom w:val="none" w:sz="0" w:space="0" w:color="auto"/>
        <w:right w:val="none" w:sz="0" w:space="0" w:color="auto"/>
      </w:divBdr>
    </w:div>
    <w:div w:id="1686328594">
      <w:bodyDiv w:val="1"/>
      <w:marLeft w:val="0"/>
      <w:marRight w:val="0"/>
      <w:marTop w:val="0"/>
      <w:marBottom w:val="0"/>
      <w:divBdr>
        <w:top w:val="none" w:sz="0" w:space="0" w:color="auto"/>
        <w:left w:val="none" w:sz="0" w:space="0" w:color="auto"/>
        <w:bottom w:val="none" w:sz="0" w:space="0" w:color="auto"/>
        <w:right w:val="none" w:sz="0" w:space="0" w:color="auto"/>
      </w:divBdr>
    </w:div>
    <w:div w:id="1873305452">
      <w:bodyDiv w:val="1"/>
      <w:marLeft w:val="0"/>
      <w:marRight w:val="0"/>
      <w:marTop w:val="0"/>
      <w:marBottom w:val="0"/>
      <w:divBdr>
        <w:top w:val="none" w:sz="0" w:space="0" w:color="auto"/>
        <w:left w:val="none" w:sz="0" w:space="0" w:color="auto"/>
        <w:bottom w:val="none" w:sz="0" w:space="0" w:color="auto"/>
        <w:right w:val="none" w:sz="0" w:space="0" w:color="auto"/>
      </w:divBdr>
    </w:div>
    <w:div w:id="200411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hyperlink" Target="http://rfs.oxfordjournals.org/content/25/5/1366" TargetMode="External"/><Relationship Id="rId55" Type="http://schemas.openxmlformats.org/officeDocument/2006/relationships/hyperlink" Target="http://rfs.oxfordjournals.org/content/22/4/1659.abstract" TargetMode="External"/><Relationship Id="rId63"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54" Type="http://schemas.openxmlformats.org/officeDocument/2006/relationships/hyperlink" Target="http://rfs.oxfordjournals.org/content/22/4/1659.abstrac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png"/><Relationship Id="rId45" Type="http://schemas.openxmlformats.org/officeDocument/2006/relationships/image" Target="media/image40.emf"/><Relationship Id="rId53" Type="http://schemas.openxmlformats.org/officeDocument/2006/relationships/hyperlink" Target="http://papers.ssrn.com/sol3/papers.cfm?abstract_id=2323537" TargetMode="External"/><Relationship Id="rId58" Type="http://schemas.openxmlformats.org/officeDocument/2006/relationships/hyperlink" Target="http://public.kenan-flagler.unc.edu/faculty/fulghiep/FGH-June2015.pdf"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hyperlink" Target="http://rfs.oxfordjournals.org/content/19/1/81.abstract" TargetMode="External"/><Relationship Id="rId61" Type="http://schemas.openxmlformats.org/officeDocument/2006/relationships/hyperlink" Target="https://people.stanford.edu/koudijs/sites/default/files/18thcentury.pdf" TargetMode="Externa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hyperlink" Target="http://onlinelibrary.wiley.com/doi/10.1111/jofi.12042/abstract" TargetMode="External"/><Relationship Id="rId60" Type="http://schemas.openxmlformats.org/officeDocument/2006/relationships/hyperlink" Target="https://people.stanford.edu/koudijs/research"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hyperlink" Target="http://rfs.oxfordjournals.org/content/19/1/81.abstract" TargetMode="External"/><Relationship Id="rId8" Type="http://schemas.openxmlformats.org/officeDocument/2006/relationships/image" Target="media/image3.emf"/><Relationship Id="rId51" Type="http://schemas.openxmlformats.org/officeDocument/2006/relationships/hyperlink" Target="http://www.sciencedirect.com/science/article/pii/S0304405X13000640" TargetMode="External"/><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59" Type="http://schemas.openxmlformats.org/officeDocument/2006/relationships/hyperlink" Target="http://rof.oxfordjournals.org/content/16/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0B7D-07C0-4752-B5DE-EA84569D0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10732</Words>
  <Characters>61175</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71764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Asaf Bernstein</cp:lastModifiedBy>
  <cp:revision>2</cp:revision>
  <dcterms:created xsi:type="dcterms:W3CDTF">2015-07-23T20:14:00Z</dcterms:created>
  <dcterms:modified xsi:type="dcterms:W3CDTF">2015-07-23T20:14:00Z</dcterms:modified>
</cp:coreProperties>
</file>