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PROPUESTA TECNICA</w:t>
      </w:r>
    </w:p>
    <w:p>
      <w:pPr>
        <w:spacing w:after="100"/>
        <w:jc w:val="center"/>
      </w:pPr>
      <w:r>
        <w:rPr>
          <w:rFonts w:ascii="Arial" w:cs="Arial" w:eastAsia="Arial" w:hAnsi="Arial"/>
          <w:color w:val="154360"/>
          <w:sz w:val="36"/>
          <w:szCs w:val="36"/>
        </w:rPr>
        <w:t xml:space="preserve">Plataforma Web Responsive de Gestion de Dotacion</w:t>
      </w:r>
    </w:p>
    <w:p>
      <w:pPr>
        <w:spacing w:after="100"/>
        <w:jc w:val="center"/>
      </w:pPr>
      <w:r>
        <w:rPr>
          <w:rFonts w:ascii="Arial" w:cs="Arial" w:eastAsia="Arial" w:hAnsi="Arial"/>
          <w:color w:val="154360"/>
          <w:sz w:val="36"/>
          <w:szCs w:val="36"/>
        </w:rPr>
        <w:t xml:space="preserve">para Cementos Argos S.A.S.</w:t>
      </w:r>
    </w:p>
    <w:p>
      <w:pPr>
        <w:spacing w:before="600"/>
        <w:jc w:val="center"/>
      </w:pPr>
      <w:r>
        <w:rPr>
          <w:rFonts w:ascii="Arial" w:cs="Arial" w:eastAsia="Arial" w:hAnsi="Arial"/>
          <w:i/>
          <w:iCs/>
          <w:color w:val="1B4F72"/>
          <w:sz w:val="24"/>
          <w:szCs w:val="24"/>
        </w:rPr>
        <w:t xml:space="preserve">Arquitectura: Portal Web Custom + Azure Services</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Presentado por: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DATTICS S.A.S.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Presentado 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Summa Servicios Corporativos Integrales S.A.S.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Cliente final:</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Cementos Argos S.A.S.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Fecha: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Marzo 2026</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Version: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3.0 - Arquitectura Web Custom</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Clasificacion: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CONFIDENCIAL</w:t>
            </w:r>
          </w:p>
        </w:tc>
      </w:tr>
    </w:tbl>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pPr>
      <w:r>
        <w:t xml:space="preserve">DATTICS S.A.S. presenta la propuesta tecnica para el desarrollo e implementacion de la Plataforma Web Responsive de Gestion de Dotacion para Cementos Argos S.A.S., en respuesta al RFQ emitido por Summa Servicios Corporativos Integrales S.A.S.</w:t>
      </w:r>
    </w:p>
    <w:p>
      <w:pPr>
        <w:spacing w:after="120"/>
      </w:pPr>
      <w:r>
        <w:t xml:space="preserve">La solucion propuesta es un portal web personalizado tipo EPM (Enterprise Process Management) construido sobre servicios de Microsoft Azure, que integra el ciclo completo de dotacion: desde la sincronizacion de colaboradores con SuccessFactors hasta la generacion del archivo de pedido para SAP, pasando por actualizacion de tallas, registro de entregas con firma electronica avanzada, gestion de inventarios/bodegas, y canal de PQRS.</w:t>
      </w:r>
    </w:p>
    <w:p>
      <w:pPr>
        <w:pStyle w:val="Heading2"/>
      </w:pPr>
      <w:r>
        <w:t xml:space="preserve">1.1 Arquitectura de la Solucion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Capa</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Tecnologia y Funcion</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Frontend (SPA)</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Angular - aplicacion web responsive accesible desde cualquier dispositivo (PC, tablet, movil). Sin instalacion de software cliente.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API Backend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.NET 8 Web API - logica de negocio, RBAC, motor de kits, ventanas de bloqueo, generacion de archivos SAP, auditoria completa.</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Base de Datos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SQL Database - almacenamiento relacional con cifrado TDE (AES-256), backups automaticos, geo-replicacion.</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Autenticacion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Entra ID (Azure AD) para SSO/OIDC corporativo + Entra External ID (B2C) para colaboradores sin cuenta de red. MFA, politica de contrasenas configurable.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Integracion SFTP</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Functions - job programado diario para sincronizacion de archivos planos desde SuccessFactors (altas, bajas, cambios, reingresos).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Orquestacion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Automate (per-flow) - generacion de PDF, envio a correo certificado, transferencia a ControlDoc, notificaciones complejas.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Documentos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Blob Storage (staging temporal) + transferencia a ControlDoc para custodia documental con retencion de 20 anos.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Reportes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Reportes operativos en el portal (filtros + export Excel/PDF) + Power BI Pro para dashboards analiticos y ANS.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Firma Electronica</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Proveedor certificado (DocuSign/Certicamara) conforme a Ley 527/1999 y Decreto 2364/2012. Firma electronica avanzada con no repudio.</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Seguridad</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TLS 1.2+, WAF (Imperva Argos o Azure Front Door), cabeceras CSP/HSTS/XFO, CAPTCHA, DDoS Protection, Azure Key Vault para secretos.</w:t>
            </w:r>
          </w:p>
        </w:tc>
      </w:tr>
    </w:tbl>
    <w:p>
      <w:pPr>
        <w:spacing w:after="200"/>
      </w:pPr>
    </w:p>
    <w:p>
      <w:pPr>
        <w:pStyle w:val="Heading2"/>
      </w:pPr>
      <w:r>
        <w:t xml:space="preserve">1.2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00"/>
        <w:gridCol w:w="30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Cantidad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Autenticacion</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Funciones Principales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Super Administrador</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SSO OIDC (Azure AD corporativo)</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Configuracion nacional: kits, roles, sedes, ventanas, maestros, reportes nacionales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Administrador Local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SSO OIDC (Azure AD corporativo)</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Gestion por sede: entregas, inventario, bodegas, cargas masivas, reportes sede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Usuario Pedidos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SSO OIDC (Azure AD corporativo)</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Apertura/cierre periodos, validacion sedes, generacion archivo SAP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Usuario Final (Colaborador)</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3,000</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Entra External ID / B2C: cedula + contrasena + MFA</w:t>
            </w:r>
          </w:p>
        </w:tc>
        <w:tc>
          <w:tcPr>
            <w:tcW w:type="dxa" w:w="3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Consultar dotacion, actualizar tallas, ver entregas, PQRS, firma de aceptacion</w:t>
            </w:r>
          </w:p>
        </w:tc>
      </w:tr>
    </w:tbl>
    <w:p>
      <w:pPr>
        <w:spacing w:after="200"/>
      </w:pPr>
    </w:p>
    <w:p>
      <w:pPr>
        <w:pStyle w:val="Heading2"/>
      </w:pPr>
      <w:r>
        <w:t xml:space="preserve">1.3 Ventajas de esta Arquitectura</w:t>
      </w:r>
    </w:p>
    <w:p>
      <w:pPr>
        <w:spacing w:after="120"/>
      </w:pPr>
      <w:r>
        <w:t xml:space="preserve">Control total sobre la logica de negocio compleja (ventanas de bloqueo multinivel, kits parametrizados por 4 ejes, entregas parciales con estados, herencia de roles con funcionalidades acumulables).</w:t>
      </w:r>
    </w:p>
    <w:p>
      <w:pPr>
        <w:spacing w:after="120"/>
      </w:pPr>
      <w:r>
        <w:t xml:space="preserve">Costo de licenciamiento significativamente menor al no requerir licencias Power Pages para 3,000 usuarios autenticados. Azure SQL + B2C cuesta una fraccion.</w:t>
      </w:r>
    </w:p>
    <w:p>
      <w:pPr>
        <w:spacing w:after="120"/>
      </w:pPr>
      <w:r>
        <w:t xml:space="preserve">Mismas certificaciones de seguridad que cualquier solucion en Azure (ISO 27001, SOC 2, GDPR, CSA STAR) heredadas de la plataforma.</w:t>
      </w:r>
    </w:p>
    <w:p>
      <w:pPr>
        <w:spacing w:after="120"/>
      </w:pPr>
      <w:r>
        <w:t xml:space="preserve">El codigo fuente queda como activo de Argos, desplegado en su tenant de Azure, sin dependencia de licenciamiento perpetuo de Power Platform.</w:t>
      </w:r>
    </w:p>
    <w:p>
      <w:pPr>
        <w:spacing w:after="120"/>
      </w:pPr>
      <w:r>
        <w:t xml:space="preserve">Flexibilidad total de UX/UI para adaptarse exactamente a la experiencia que necesitan los operarios en planta (dispositivos moviles, condiciones industriales).</w:t>
      </w:r>
    </w:p>
    <w:p>
      <w:r>
        <w:br w:type="page"/>
      </w:r>
    </w:p>
    <w:p>
      <w:pPr>
        <w:pStyle w:val="Heading1"/>
      </w:pPr>
      <w:r>
        <w:t xml:space="preserve">2. ALCANCE FUNCIONAL DETALLADO</w:t>
      </w:r>
    </w:p>
    <w:p>
      <w:pPr>
        <w:pStyle w:val="Heading2"/>
      </w:pPr>
      <w:r>
        <w:t xml:space="preserve">2.1 Fase 1 - Minimo Producto Viable (MVP)</w:t>
      </w:r>
    </w:p>
    <w:p>
      <w:pPr>
        <w:pStyle w:val="Heading3"/>
      </w:pPr>
      <w:r>
        <w:t xml:space="preserve">2.1.1 Integracion con SuccessFactors (SFTP)</w:t>
      </w:r>
    </w:p>
    <w:p>
      <w:pPr>
        <w:spacing w:after="120"/>
      </w:pPr>
      <w:r>
        <w:t xml:space="preserve">La sincronizacion con SSFF se realiza mediante un job automatizado (Azure Functions) que se ejecuta diariamente con opcion de ejecucion retroactiva semanal/quincenal.</w:t>
      </w:r>
    </w:p>
    <w:p>
      <w:pPr>
        <w:spacing w:after="120"/>
      </w:pPr>
      <w:r>
        <w:rPr>
          <w:b/>
          <w:bCs/>
        </w:rPr>
        <w:t xml:space="preserve">Proceso: </w:t>
      </w:r>
      <w:r>
        <w:t xml:space="preserve">El job descarga archivos planos del SFTP (usuarios infodotSSFF/infodot), valida formato, registra errores en log de auditoria y actualiza la base de datos: vinculaciones/reingresos crean o habilitan usuarios, desvinculaciones inhabilitan usuarios, cambios de sede/cargo actualizan informacion y recalculan el kit correspondiente.</w:t>
      </w:r>
    </w:p>
    <w:p>
      <w:pPr>
        <w:spacing w:after="120"/>
      </w:pPr>
      <w:r>
        <w:rPr>
          <w:b/>
          <w:bCs/>
        </w:rPr>
        <w:t xml:space="preserve">Entregable adicional: </w:t>
      </w:r>
      <w:r>
        <w:t xml:space="preserve">Reporte de ultima integracion visible para Administradores Locales con detalle de nuevas vinculaciones, desvinculaciones, cambios de sede y cambios de cargo de la ultima sincronizacion.</w:t>
      </w:r>
    </w:p>
    <w:p>
      <w:pPr>
        <w:pStyle w:val="Heading3"/>
      </w:pPr>
      <w:r>
        <w:t xml:space="preserve">2.1.2 Inicio de Sesion: SSO + Cedula/Contrasena</w:t>
      </w:r>
    </w:p>
    <w:p>
      <w:pPr>
        <w:spacing w:after="120"/>
      </w:pPr>
      <w:r>
        <w:rPr>
          <w:b/>
          <w:bCs/>
        </w:rPr>
        <w:t xml:space="preserve">Usuarios corporativos (23): </w:t>
      </w:r>
      <w:r>
        <w:t xml:space="preserve">SSO mediante OIDC contra el tenant corporativo de Argos en Azure AD. Las politicas de Conditional Access las gestiona Argos desde su tenant.</w:t>
      </w:r>
    </w:p>
    <w:p>
      <w:pPr>
        <w:spacing w:after="120"/>
      </w:pPr>
      <w:r>
        <w:rPr>
          <w:b/>
          <w:bCs/>
        </w:rPr>
        <w:t xml:space="preserve">Colaboradores sin cuenta de red (3,000): </w:t>
      </w:r>
      <w:r>
        <w:t xml:space="preserve">Autenticacion local mediante Microsoft Entra External ID (Azure AD B2C) con cedula como identificador y contrasena con politica estricta: expiracion cada 120 dias, longitud minima 9 caracteres, complejidad (mayusculas, minusculas, numeros, caracteres especiales), bloqueo tras 5 intentos fallidos, impedimento de acceso con clave caducada.</w:t>
      </w:r>
    </w:p>
    <w:p>
      <w:pPr>
        <w:spacing w:after="120"/>
      </w:pPr>
      <w:r>
        <w:rPr>
          <w:b/>
          <w:bCs/>
        </w:rPr>
        <w:t xml:space="preserve">Controles adicionales: </w:t>
      </w:r>
      <w:r>
        <w:t xml:space="preserve">CAPTCHA anti-robot en login, MFA opcional/configurable para poblacion sin SSO, opcion de cambio y recuperacion de contrasena desde el portal.</w:t>
      </w:r>
    </w:p>
    <w:p>
      <w:pPr>
        <w:pStyle w:val="Heading3"/>
      </w:pPr>
      <w:r>
        <w:t xml:space="preserve">2.1.3 Carga Masiva Inicial (Migracion)</w:t>
      </w:r>
    </w:p>
    <w:p>
      <w:pPr>
        <w:spacing w:after="120"/>
      </w:pPr>
      <w:r>
        <w:t xml:space="preserve">Modulo de cargas masivas en el portal donde el Super Administrador carga archivos Excel/CSV con validacion de campos obligatorios, duplicados y reglas de negocio. Incluye: colaboradores, dotacion y tallas, sedes con administrador local, roles adicionales, kits por cargo, centros de costo, maestras de prendas y precios. Todo queda registrado con auditoria de quien cargo que y cuando.</w:t>
      </w:r>
    </w:p>
    <w:p>
      <w:pPr>
        <w:pStyle w:val="Heading3"/>
      </w:pPr>
      <w:r>
        <w:t xml:space="preserve">2.1.4 Actualizacion de Tallas con Ventanas y Bloqueos</w:t>
      </w:r>
    </w:p>
    <w:p>
      <w:pPr>
        <w:spacing w:after="120"/>
      </w:pPr>
      <w:r>
        <w:t xml:space="preserve">Sistema de ventanas parametrizables por el Super Admin y Administrador Local:</w:t>
      </w:r>
    </w:p>
    <w:p>
      <w:pPr>
        <w:spacing w:after="120"/>
      </w:pPr>
      <w:r>
        <w:rPr>
          <w:b/>
          <w:bCs/>
        </w:rPr>
        <w:t xml:space="preserve">Ventana abierta: </w:t>
      </w:r>
      <w:r>
        <w:t xml:space="preserve">Colaboradores pueden actualizar sus tallas libremente.</w:t>
      </w:r>
    </w:p>
    <w:p>
      <w:pPr>
        <w:spacing w:after="120"/>
      </w:pPr>
      <w:r>
        <w:rPr>
          <w:b/>
          <w:bCs/>
        </w:rPr>
        <w:t xml:space="preserve">Bloqueo por sede: </w:t>
      </w:r>
      <w:r>
        <w:t xml:space="preserve">El Admin Local bloquea cambios en sus sedes para preparar pedido. Solo el Admin Local puede hacer modificaciones.</w:t>
      </w:r>
    </w:p>
    <w:p>
      <w:pPr>
        <w:spacing w:after="120"/>
      </w:pPr>
      <w:r>
        <w:rPr>
          <w:b/>
          <w:bCs/>
        </w:rPr>
        <w:t xml:space="preserve">Bloqueo nacional: </w:t>
      </w:r>
      <w:r>
        <w:t xml:space="preserve">El Super Admin establece fechas donde nadie puede hacer modificaciones, permitiendo al Usuario Pedidos descargar la informacion nacional.</w:t>
      </w:r>
    </w:p>
    <w:p>
      <w:pPr>
        <w:spacing w:after="120"/>
      </w:pPr>
      <w:r>
        <w:t xml:space="preserve">La aplicacion aplica las reglas automaticamente: si el colaborador esta fuera de ventana, la opcion de guardar cambios se deshabilita. El Admin Local puede hacer cargas masivas de actualizacion de tallas via archivo plano Excel.</w:t>
      </w:r>
    </w:p>
    <w:p>
      <w:pPr>
        <w:pStyle w:val="Heading3"/>
      </w:pPr>
      <w:r>
        <w:t xml:space="preserve">2.1.5 Kits de Dotacion por Cargo/Genero/Sede/Ciclo</w:t>
      </w:r>
    </w:p>
    <w:p>
      <w:pPr>
        <w:spacing w:after="120"/>
      </w:pPr>
      <w:r>
        <w:t xml:space="preserve">Motor de kits en el backend que permite al Super Admin configurar la asignacion de prendas y cantidades segun genero, posicion (cargo), planta/sede y ciclo (ciclo 1 vs ciclo 2 pueden tener dotaciones diferentes). Cuando un colaborador se vincula o cambia de posicion/sede (informacion desde SSFF), el sistema recalcula automaticamente el kit correspondiente. Los kits pueden tener prendas obligatorias y prendas opcionales (que dependen de cada sede).</w:t>
      </w:r>
    </w:p>
    <w:p>
      <w:pPr>
        <w:pStyle w:val="Heading3"/>
      </w:pPr>
      <w:r>
        <w:t xml:space="preserve">2.1.6 Registro de Entrega + Firma Electronica Avanzada</w:t>
      </w:r>
    </w:p>
    <w:p>
      <w:pPr>
        <w:spacing w:after="120"/>
      </w:pPr>
      <w:r>
        <w:t xml:space="preserve">Flujo completo de registro de entrega de dotacion:</w:t>
      </w:r>
    </w:p>
    <w:p>
      <w:pPr>
        <w:spacing w:after="120"/>
      </w:pPr>
      <w:r>
        <w:rPr>
          <w:b/>
          <w:bCs/>
        </w:rPr>
        <w:t xml:space="preserve">1. Registro: </w:t>
      </w:r>
      <w:r>
        <w:t xml:space="preserve">El Admin Local selecciona al colaborador, marca las prendas entregadas con cantidades y tallas. Puede actualizar tallas al momento de la entrega (queda almacenado para futuras ordenes).</w:t>
      </w:r>
    </w:p>
    <w:p>
      <w:pPr>
        <w:spacing w:after="120"/>
      </w:pPr>
      <w:r>
        <w:rPr>
          <w:b/>
          <w:bCs/>
        </w:rPr>
        <w:t xml:space="preserve">2. Novedades: </w:t>
      </w:r>
      <w:r>
        <w:t xml:space="preserve">Opcion de registrar novedades en la entrega. Si es entrega parcial, se registra nota con estado Pendiente.</w:t>
      </w:r>
    </w:p>
    <w:p>
      <w:pPr>
        <w:spacing w:after="120"/>
      </w:pPr>
      <w:r>
        <w:rPr>
          <w:b/>
          <w:bCs/>
        </w:rPr>
        <w:t xml:space="preserve">3. Evidencia: </w:t>
      </w:r>
      <w:r>
        <w:t xml:space="preserve">Opcion de adjuntar fotografia del momento de la entrega (opcional, consultable posteriormente).</w:t>
      </w:r>
    </w:p>
    <w:p>
      <w:pPr>
        <w:spacing w:after="120"/>
      </w:pPr>
      <w:r>
        <w:rPr>
          <w:b/>
          <w:bCs/>
        </w:rPr>
        <w:t xml:space="preserve">4. Firma: </w:t>
      </w:r>
      <w:r>
        <w:t xml:space="preserve">El colaborador firma electronicamente mediante proveedor certificado (DocuSign o Certicamara) conforme a Ley 527/1999 y Decreto 2364/2012, garantizando no repudio, integridad, autenticacion del firmante y timestamping.</w:t>
      </w:r>
    </w:p>
    <w:p>
      <w:pPr>
        <w:spacing w:after="120"/>
      </w:pPr>
      <w:r>
        <w:rPr>
          <w:b/>
          <w:bCs/>
        </w:rPr>
        <w:t xml:space="preserve">5. Generacion PDF: </w:t>
      </w:r>
      <w:r>
        <w:t xml:space="preserve">El sistema genera carta/certificado PDF de constancia de entrega con toda la informacion.</w:t>
      </w:r>
    </w:p>
    <w:p>
      <w:pPr>
        <w:spacing w:after="120"/>
      </w:pPr>
      <w:r>
        <w:rPr>
          <w:b/>
          <w:bCs/>
        </w:rPr>
        <w:t xml:space="preserve">6. Notificacion: </w:t>
      </w:r>
      <w:r>
        <w:t xml:space="preserve">Se envia automaticamente: (a) al correo del colaborador registrado en nomina, (b) a correocertificado@summa-sci.com para el proceso de correo certificado existente.</w:t>
      </w:r>
    </w:p>
    <w:p>
      <w:pPr>
        <w:spacing w:after="120"/>
      </w:pPr>
      <w:r>
        <w:rPr>
          <w:b/>
          <w:bCs/>
        </w:rPr>
        <w:t xml:space="preserve">7. Custodia: </w:t>
      </w:r>
      <w:r>
        <w:t xml:space="preserve">El PDF firmado y evidencias se almacenan temporalmente en Azure Blob Storage y se transfieren a ControlDoc para retencion de minimo 20 anos (por ser parte de las hojas de vida laborales).</w:t>
      </w:r>
    </w:p>
    <w:p>
      <w:pPr>
        <w:pStyle w:val="Heading3"/>
      </w:pPr>
      <w:r>
        <w:t xml:space="preserve">2.1.7 Entregas Parciales y Pendientes</w:t>
      </w:r>
    </w:p>
    <w:p>
      <w:pPr>
        <w:spacing w:after="120"/>
      </w:pPr>
      <w:r>
        <w:t xml:space="preserve">Si la entrega queda parcial, el sistema registra nota con estado Pendiente. Para cerrar la novedad, el Admin Local adjunta evidencia de la entrega complementaria. Reporte de pendientes y cierres consultable por Admin Local con filtros por rango de fecha y sede.</w:t>
      </w:r>
    </w:p>
    <w:p>
      <w:pPr>
        <w:pStyle w:val="Heading3"/>
      </w:pPr>
      <w:r>
        <w:t xml:space="preserve">2.1.8 Cartas de Dotacion</w:t>
      </w:r>
    </w:p>
    <w:p>
      <w:pPr>
        <w:spacing w:after="120"/>
      </w:pPr>
      <w:r>
        <w:t xml:space="preserve">Generacion de certificados de entrega de dotacion descargables directamente desde el portal. Cada Admin Local puede consultar por colaborador de sus plantas relacionadas los certificados generados por cada ciclo y ano. Se puede visualizar y descargar el PDF correspondiente.</w:t>
      </w:r>
    </w:p>
    <w:p>
      <w:pPr>
        <w:pStyle w:val="Heading3"/>
      </w:pPr>
      <w:r>
        <w:t xml:space="preserve">2.1.9 Generacion de Archivo para SAP (SOLPED)</w:t>
      </w:r>
    </w:p>
    <w:p>
      <w:pPr>
        <w:spacing w:after="120"/>
      </w:pPr>
      <w:r>
        <w:t xml:space="preserve">Modulo de Pedido Masivo con las siguientes funcionalidades:</w:t>
      </w:r>
    </w:p>
    <w:p>
      <w:pPr>
        <w:spacing w:after="120"/>
      </w:pPr>
      <w:r>
        <w:rPr>
          <w:b/>
          <w:bCs/>
        </w:rPr>
        <w:t xml:space="preserve">Tablero de estado: </w:t>
      </w:r>
      <w:r>
        <w:t xml:space="preserve">El Usuario Pedidos visualiza el estado de validaciones por cada Admin Local para el periodo vigente.</w:t>
      </w:r>
    </w:p>
    <w:p>
      <w:pPr>
        <w:spacing w:after="120"/>
      </w:pPr>
      <w:r>
        <w:rPr>
          <w:b/>
          <w:bCs/>
        </w:rPr>
        <w:t xml:space="preserve">Ajustes del Admin Local: </w:t>
      </w:r>
      <w:r>
        <w:t xml:space="preserve">Cada Admin Local puede ajustar el pedido de sus sedes directamente en el sistema o descargando a Excel, modificando y recargando via carga masiva.</w:t>
      </w:r>
    </w:p>
    <w:p>
      <w:pPr>
        <w:spacing w:after="120"/>
      </w:pPr>
      <w:r>
        <w:rPr>
          <w:b/>
          <w:bCs/>
        </w:rPr>
        <w:t xml:space="preserve">Finalizacion: </w:t>
      </w:r>
      <w:r>
        <w:t xml:space="preserve">El Admin Local indica finalizacion de ajustes, actualizando el tablero del Usuario Pedidos.</w:t>
      </w:r>
    </w:p>
    <w:p>
      <w:pPr>
        <w:spacing w:after="120"/>
      </w:pPr>
      <w:r>
        <w:rPr>
          <w:b/>
          <w:bCs/>
        </w:rPr>
        <w:t xml:space="preserve">Generacion: </w:t>
      </w:r>
      <w:r>
        <w:t xml:space="preserve">Una vez cerrado el plazo, el Usuario Pedidos genera el archivo plano con formato y estructura exacta para cargue masivo en SAP (generacion de SOLPED). El archivo excluye automaticamente colaboradores con indicador de NO dotacion semestral.</w:t>
      </w:r>
    </w:p>
    <w:p>
      <w:pPr>
        <w:spacing w:after="120"/>
      </w:pPr>
      <w:r>
        <w:rPr>
          <w:b/>
          <w:bCs/>
        </w:rPr>
        <w:t xml:space="preserve">Futuro: </w:t>
      </w:r>
      <w:r>
        <w:t xml:space="preserve">La arquitectura permite integracion directa via API/BAPI con SAP cuando Argos lo habilite, sin cambiar el portal.</w:t>
      </w:r>
    </w:p>
    <w:p>
      <w:pPr>
        <w:pStyle w:val="Heading3"/>
      </w:pPr>
      <w:r>
        <w:t xml:space="preserve">2.1.10 Reportes Fase 1</w:t>
      </w:r>
    </w:p>
    <w:p>
      <w:pPr>
        <w:spacing w:after="120"/>
      </w:pPr>
      <w:r>
        <w:t xml:space="preserve">Todos los reportes permiten visualizar, filtrar y exportar a Excel y PDF:</w:t>
      </w:r>
    </w:p>
    <w:p>
      <w:pPr>
        <w:spacing w:after="120"/>
      </w:pPr>
      <w:r>
        <w:t xml:space="preserve">Reporte de colaboradores por sede con dotacion relacionada (campos actualizados resaltados en color diferente).</w:t>
      </w:r>
    </w:p>
    <w:p>
      <w:pPr>
        <w:spacing w:after="120"/>
      </w:pPr>
      <w:r>
        <w:t xml:space="preserve">Reporte de dotacion por bodega en cada sede y consolidado nacional con cantidades por referencia.</w:t>
      </w:r>
    </w:p>
    <w:p>
      <w:pPr>
        <w:spacing w:after="120"/>
      </w:pPr>
      <w:r>
        <w:t xml:space="preserve">Reporte de plano para facturacion (requerido para SOLPED en SAP).</w:t>
      </w:r>
    </w:p>
    <w:p>
      <w:pPr>
        <w:spacing w:after="120"/>
      </w:pPr>
      <w:r>
        <w:t xml:space="preserve">Reporte financiero con dotacion solicitada por periodo y sede con valores (considerando cambios de precio entre periodos).</w:t>
      </w:r>
    </w:p>
    <w:p>
      <w:pPr>
        <w:spacing w:after="120"/>
      </w:pPr>
      <w:r>
        <w:t xml:space="preserve">Reporte de entregas por sede.</w:t>
      </w:r>
    </w:p>
    <w:p>
      <w:pPr>
        <w:spacing w:after="120"/>
      </w:pPr>
      <w:r>
        <w:t xml:space="preserve">Reporte mensual consolidado de comportamiento de entrega mes a mes con top 5 de productos.</w:t>
      </w:r>
    </w:p>
    <w:p>
      <w:pPr>
        <w:spacing w:after="120"/>
      </w:pPr>
      <w:r>
        <w:t xml:space="preserve">Reporte de nivel de satisfaccion de respuesta a PQR.</w:t>
      </w:r>
    </w:p>
    <w:p>
      <w:pPr>
        <w:pStyle w:val="Heading3"/>
      </w:pPr>
      <w:r>
        <w:t xml:space="preserve">2.1.11 Administracion de Maestros</w:t>
      </w:r>
    </w:p>
    <w:p>
      <w:pPr>
        <w:spacing w:after="120"/>
      </w:pPr>
      <w:r>
        <w:t xml:space="preserve">Gestion completa de datos maestros por parte del Super Admin: colaboradores (consulta nacional con filtros), sedes (creacion, actualizacion, deshabilitacion, asignacion de Admin Local), maestro de prendas con precios e historial de cambios (incremento por proveedor con porcentaje y fecha), maestro de materiales con codificacion por proveedor, centros de costo por sede, direcciones de entrega por sede.</w:t>
      </w:r>
    </w:p>
    <w:p>
      <w:r>
        <w:br w:type="page"/>
      </w:r>
    </w:p>
    <w:p>
      <w:pPr>
        <w:pStyle w:val="Heading2"/>
      </w:pPr>
      <w:r>
        <w:t xml:space="preserve">2.2 Fase 2 - Funcionalidades Avanzadas</w:t>
      </w:r>
    </w:p>
    <w:p>
      <w:pPr>
        <w:pStyle w:val="Heading3"/>
      </w:pPr>
      <w:r>
        <w:t xml:space="preserve">2.2.1 Bodegas e Inventario en Linea</w:t>
      </w:r>
    </w:p>
    <w:p>
      <w:pPr>
        <w:spacing w:after="120"/>
      </w:pPr>
      <w:r>
        <w:t xml:space="preserve">Creacion de bodegas por sede con inventarios asociados. Consolidado nacional de stock por planta. Movimiento de dotacion entre sedes con flujo de solicitud/aceptacion/rechazo y notificaciones automaticas. Al actualizar una bodega se actualiza automaticamente el inventario. Opcion de dar de baja elementos actualizando inventario.</w:t>
      </w:r>
    </w:p>
    <w:p>
      <w:pPr>
        <w:pStyle w:val="Heading3"/>
      </w:pPr>
      <w:r>
        <w:t xml:space="preserve">2.2.2 Canal de PQRS</w:t>
      </w:r>
    </w:p>
    <w:p>
      <w:pPr>
        <w:spacing w:after="120"/>
      </w:pPr>
      <w:r>
        <w:t xml:space="preserve">Registro de PQRS por usuario final con texto y opcion de adjuntar foto/documentos. Notificacion al Admin Local de la sede. Respuestas bidireccionales dentro del portal hasta cierre. Si la PQR es de calidad/garantia, se genera correo automatico al proveedor con PDF del reclamo (sin datos del colaborador). Al cerrar, escala de satisfaccion tipo estrellas.</w:t>
      </w:r>
    </w:p>
    <w:p>
      <w:pPr>
        <w:pStyle w:val="Heading3"/>
      </w:pPr>
      <w:r>
        <w:t xml:space="preserve">2.2.3 Alarmas y Notificaciones</w:t>
      </w:r>
    </w:p>
    <w:p>
      <w:pPr>
        <w:spacing w:after="120"/>
      </w:pPr>
      <w:r>
        <w:t xml:space="preserve">Sistema completo de notificaciones con campana en el portal y envio a correo electronico: alertas de minimo stock, alertas de falta de rotacion, notificaciones de solicitud de movimiento, notificaciones de PQRS, alertas de fecha limite de cambios, alertas de pedido sobre cantidades permitidas, alertas de cambios permanentes de talla. Notificaciones programables por Super Admin/Admin Local con periodicidad configurable.</w:t>
      </w:r>
    </w:p>
    <w:p>
      <w:pPr>
        <w:pStyle w:val="Heading3"/>
      </w:pPr>
      <w:r>
        <w:t xml:space="preserve">2.2.4 Reportes Fase 2</w:t>
      </w:r>
    </w:p>
    <w:p>
      <w:pPr>
        <w:spacing w:after="120"/>
      </w:pPr>
      <w:r>
        <w:t xml:space="preserve">Estado de referencias de dotacion por bodega a nivel nacional. Reporte de cambio de tallas. Listado de referencias de baja y alta rotacion por sede y consolidado. Reporte de pedido con precios por referencia.</w:t>
      </w:r>
    </w:p>
    <w:p>
      <w:pPr>
        <w:pStyle w:val="Heading3"/>
      </w:pPr>
      <w:r>
        <w:t xml:space="preserve">2.2.5 Registro de Entregas Anticipadas</w:t>
      </w:r>
    </w:p>
    <w:p>
      <w:pPr>
        <w:spacing w:after="120"/>
      </w:pPr>
      <w:r>
        <w:t xml:space="preserve">El Admin Local puede registrar entregas anticipadas de dotacion. La entrega anticipada no se considera en la proxima entrega periodica (control automatico por el sistema). Si no hay entregas anticipadas antes de una entrega periodica, se habilita la dotacion completa.</w:t>
      </w:r>
    </w:p>
    <w:p>
      <w:pPr>
        <w:pStyle w:val="Heading3"/>
      </w:pPr>
      <w:r>
        <w:t xml:space="preserve">2.2.6 Informacion de Proveedores y Facturacion</w:t>
      </w:r>
    </w:p>
    <w:p>
      <w:pPr>
        <w:spacing w:after="120"/>
      </w:pPr>
      <w:r>
        <w:t xml:space="preserve">Registro de proveedores por referencia de dotacion con informacion completa (nombre, NIT, correo, contacto, sedes que provee). Asociacion de precios por referencia. Consulta para Super Admin (todos) y Admin Local (proveedores de sus sedes + nacionales).</w:t>
      </w:r>
    </w:p>
    <w:p>
      <w:pPr>
        <w:pStyle w:val="Heading3"/>
      </w:pPr>
      <w:r>
        <w:t xml:space="preserve">2.2.7 Log de Cambios (Auditoria)</w:t>
      </w:r>
    </w:p>
    <w:p>
      <w:pPr>
        <w:spacing w:after="120"/>
      </w:pPr>
      <w:r>
        <w:t xml:space="preserve">Log completo de cambios consultable por Super Admin: cambio realizado, fecha, usuario que lo realizo, e indicador si fue durante validacion de archivo de pedido.</w:t>
      </w:r>
    </w:p>
    <w:p>
      <w:r>
        <w:br w:type="page"/>
      </w:r>
    </w:p>
    <w:p>
      <w:pPr>
        <w:pStyle w:val="Heading1"/>
      </w:pPr>
      <w:r>
        <w:t xml:space="preserve">3. ARQUITECTURA TECNICA</w:t>
      </w:r>
    </w:p>
    <w:p>
      <w:pPr>
        <w:pStyle w:val="Heading2"/>
      </w:pPr>
      <w:r>
        <w:t xml:space="preserve">3.1 Diagrama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Tecnologia</w:t>
            </w:r>
          </w:p>
        </w:tc>
        <w:tc>
          <w:tcPr>
            <w:tcW w:type="dxa" w:w="2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Hosting</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PRESENTACION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Frontend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SPA Responsive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Angular 17+ / TypeScript</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NEGOCIO</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API REST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Backend principal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.NET 8 Web API</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Motor de Kits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Calculo automatico</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.NET 8 (servicio interno)</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Generador SAP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Archivo plano SOLPED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.NET 8 (servicio interno)</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INTEGRACION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Job SFTP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Sincronizacion SSFF</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Functions (timer)</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Functions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Orquestador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PDF + correo + ControlDoc</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Automate (per-flow)</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Cloud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Correo</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Notificaciones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Graph API / SendGrid</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Cloud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Firma</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Firma electronica avanzada</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DocuSign / Certicamara API</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SaaS externo</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DATOS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 de Datos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Datos transaccionales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SQL Database</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SQL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Blob Storage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Staging documentos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Blob Storage</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Storage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Custodia</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Retencion 20 anos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ControlDoc (Argos)</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Infraestructura Argos</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SEGURIDAD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Identidad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SSO + B2C + MFA</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Entra ID</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Cloud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WAF</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Proteccion perimetral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Imperva (Argos) o Azure FD</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Argos / Azure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Secretos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Credenciales/keys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Key Vault</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Key Vault</w:t>
            </w:r>
          </w:p>
        </w:tc>
      </w:tr>
      <w:tr>
        <w:tc>
          <w:tcPr>
            <w:tcW w:type="dxa" w:w="9360"/>
            <w:gridSpan w:val="4"/>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CAPA DE ANALITICA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Operativos en portal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Angular + API endpoints</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Dashboards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ANS / Analitica</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BI Pro</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Cloud</w:t>
            </w:r>
          </w:p>
        </w:tc>
      </w:tr>
    </w:tbl>
    <w:p>
      <w:pPr>
        <w:spacing w:after="200"/>
      </w:pPr>
    </w:p>
    <w:p>
      <w:pPr>
        <w:pStyle w:val="Heading2"/>
      </w:pPr>
      <w:r>
        <w:t xml:space="preserve">3.2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Sistema</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Metodo</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Frecuencia</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Direccion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Datos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SuccessFactors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SFTP (archivos planos)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Diario + retroactivo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SSFF -&gt; Aplicativo</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Colaboradores: altas, bajas, cambios sede/cargo, reingresos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AD (Entra 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OIDC / OAuth 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Tiempo real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Bidireccional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SSO para usuarios corporativos (23 admin/supervisores)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Entra External 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B2C / Local auth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Tiempo real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Bidireccional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Login cedula + contrasena + MFA para 3,000 colaboradores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SAP ERP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Archivo plano (layout)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Por ciclo (2x/ano)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Aplicativo -&gt; SAP</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Archivo SOLPED para cargue masivo (futuro: API/BAPI directo)</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Office 365 (Correo)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Graph API</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Evento (entrega)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Aplicativo -&gt; O365</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Constancias de entrega a colaborador y a correo certificado Summa</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ControlDoc</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API / SFTP (confirmar)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Evento (entrega)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Aplicativo -&gt; ControlDoc</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PDFs firmados + evidencias para custodia documental (20 anos)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Firma Electronica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REST API</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Evento (entrega)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Bidireccional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Firma electronica avanzada conforme Ley 527/1999</w:t>
            </w:r>
          </w:p>
        </w:tc>
      </w:tr>
    </w:tbl>
    <w:p>
      <w:r>
        <w:br w:type="page"/>
      </w:r>
    </w:p>
    <w:p>
      <w:pPr>
        <w:pStyle w:val="Heading2"/>
      </w:pPr>
      <w:r>
        <w:t xml:space="preserve">3.3 Seguridad</w:t>
      </w:r>
    </w:p>
    <w:p>
      <w:pPr>
        <w:spacing w:after="120"/>
      </w:pPr>
      <w:r>
        <w:t xml:space="preserve">La solucion cumple integramente con los requisitos de seguridad del Anexo 04 y los Lineamientos de Ciberseguridad de 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Requisito</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Implementacion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TLS 1.2+ con certificado valido</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App Service incluye TLS 1.2+ nativo con certificados de CA valida. Solo se expone puerto HTTPS 443.</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Politica de contrasenas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Configurada en Entra External ID (B2C): expiracion 120 dias, 9 caracteres, complejidad, bloqueo 5 intentos, impedimento acceso con clave caducada.</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Cabeceras de seguridad</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Content-Security-Policy, X-Frame-Options, Strict-Transport-Security, X-Content-Type-Options, X-XSS-Protection, Referrer-Policy, Permissions-Policy. Configuradas en el middleware .NET.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CAPTCHA</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reCAPTCHA v3 o hCaptcha implementado en login y formularios criticos para prevencion de fuerza bruta.</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MFA</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Habilitado via Entra External ID para usuarios sin SSO. Configurable (SMS, app authenticator).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WAF</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 se publica bajo dominio Argos: Imperva corporativo. Si no: Azure Front Door WAF con reglas OWASP 3.x. Ambas opciones cumplen.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Ethical Hacking / Pentest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DATTICS realizara pruebas de seguridad tipo Ethical Hacking previo a produccion. Resultados entregados a Argos.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Auditoria y logs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Log completo de cambios (usuario, accion, timestamp, valores old/new, IP). Logs de entregas, firmas, integraciones. Exportables y consultables.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Cifrado en reposo</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SQL TDE (AES-256). Azure Blob Storage SSE. Azure Key Vault para secretos y credenciales.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Cifrado en transito</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TLS 1.2+ obligatorio en todas las comunicaciones. HTTPS unico protocolo expuesto.</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Proteccion de datos personales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Cumplimiento Ley 1581/2012 (Habeas Data Colombia). Datos laborales con finalidad especifica y definida.</w:t>
            </w:r>
          </w:p>
        </w:tc>
      </w:tr>
    </w:tbl>
    <w:p>
      <w:r>
        <w:br w:type="page"/>
      </w:r>
    </w:p>
    <w:p>
      <w:pPr>
        <w:pStyle w:val="Heading1"/>
      </w:pPr>
      <w:r>
        <w:t xml:space="preserve">4. COSTOS DE LICENCIAMIENTO E INFRAESTRUCTURA</w:t>
      </w:r>
    </w:p>
    <w:p>
      <w:pPr>
        <w:pStyle w:val="Heading2"/>
      </w:pPr>
      <w:r>
        <w:t xml:space="preserve">4.1 Costo Mensual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80"/>
        <w:gridCol w:w="148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Especificacion</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USD/mes</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COP/mes (aprox)</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App Service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S1 (frontend + API)</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$70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$294,000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SQL Database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S2 (50 DTU)</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$150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$630,000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AD B2C (Entra External)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3,000 autenticaciones/mes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$15</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$63,000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Functions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Consumption plan (job SFTP)</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$42,000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Blob Storage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Staging documentos + evidencias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$42,000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Power Automate (per-flow)</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2-3 flujos complejos (PDF + ControlDoc)</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$300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$1,260,000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Microsoft Graph / SendGrid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Correos y notificaciones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$84,000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Power BI Pro</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23 licencias (admins + Super Admin)</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$230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$966,000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Firma Electronica Avanzada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DocuSign / Certicamara (por volumen)</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$250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$1,050,000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Azure Key Vault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Gestion de secretos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$5</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$21,000</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TOTAL MENSUAL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bCs/>
                <w:color w:val="1B4F72"/>
                <w:sz w:val="20"/>
                <w:szCs w:val="20"/>
              </w:rPr>
              <w:t xml:space="preserve">$1,060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bCs/>
                <w:color w:val="1B4F72"/>
                <w:sz w:val="20"/>
                <w:szCs w:val="20"/>
              </w:rPr>
              <w:t xml:space="preserve">$4,452,000</w:t>
            </w:r>
          </w:p>
        </w:tc>
      </w:tr>
    </w:tbl>
    <w:p>
      <w:pPr>
        <w:spacing w:after="200"/>
      </w:pPr>
    </w:p>
    <w:p>
      <w:pPr>
        <w:pStyle w:val="Heading2"/>
      </w:pPr>
      <w:r>
        <w:t xml:space="preserve">4.2 Comparativa de Costos a 3 Anos (solo licenciamiento)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Arquitectura</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Anual USD</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 Anos USD</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 Anos COP</w:t>
            </w:r>
          </w:p>
        </w:tc>
      </w:tr>
      <w:tr>
        <w:tc>
          <w:tcPr>
            <w:tcW w:type="dxa" w:w="312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Web Custom + Azure SQL (propuesta)</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$12,720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bCs/>
                <w:color w:val="27AE60"/>
                <w:sz w:val="20"/>
                <w:szCs w:val="20"/>
              </w:rPr>
              <w:t xml:space="preserve">$38,160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$160M</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Pages autenticado (3,000 users)</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$24,000 - $48,000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color w:val="E74C3C"/>
                <w:sz w:val="20"/>
                <w:szCs w:val="20"/>
              </w:rPr>
              <w:t xml:space="preserve">$72,000 - $144,000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$302M - $605M</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Pages + Power Automate Premium</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$48,000 - $96,000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color w:val="E74C3C"/>
                <w:sz w:val="20"/>
                <w:szCs w:val="20"/>
              </w:rPr>
              <w:t xml:space="preserve">$144,000 - $288,000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sz w:val="20"/>
                <w:szCs w:val="20"/>
              </w:rPr>
              <w:t xml:space="preserve">$605M - $1,210M</w:t>
            </w:r>
          </w:p>
        </w:tc>
      </w:tr>
    </w:tbl>
    <w:p>
      <w:pPr>
        <w:spacing w:after="120"/>
      </w:pPr>
      <w:r>
        <w:t xml:space="preserve">Nota: TRM referencial 4,200 COP/USD. Los costos de Power Pages incluyen paquetes de usuarios autenticados ($200/100 users/mes) y Power Automate Premium per-user ($15/user/mes) para los flujos con conectores premium.</w:t>
      </w:r>
    </w:p>
    <w:p>
      <w:r>
        <w:br w:type="page"/>
      </w:r>
    </w:p>
    <w:p>
      <w:pPr>
        <w:pStyle w:val="Heading1"/>
      </w:pPr>
      <w:r>
        <w:t xml:space="preserve">5. AMBIENTES Y CICLO DE VIDA</w:t>
      </w:r>
    </w:p>
    <w:p>
      <w:pPr>
        <w:pStyle w:val="Heading2"/>
      </w:pPr>
      <w:r>
        <w:t xml:space="preserve">5.1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Ambiente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Proposito</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Datos</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Acceso</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DEV</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Desarrollo y pruebas unitarias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Datos sinteticos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Equipo DATTICS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QA / UAT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Pruebas funcionales y aceptacion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Subconjunto anonimizado de datos reales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DATTICS + Equipo Argos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PROD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Produccion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Datos reales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Todos los usuarios</w:t>
            </w:r>
          </w:p>
        </w:tc>
      </w:tr>
    </w:tbl>
    <w:p>
      <w:pPr>
        <w:spacing w:after="200"/>
      </w:pPr>
    </w:p>
    <w:p>
      <w:pPr>
        <w:pStyle w:val="Heading2"/>
      </w:pPr>
      <w:r>
        <w:t xml:space="preserve">5.2 CI/CD y Despliegue</w:t>
      </w:r>
    </w:p>
    <w:p>
      <w:pPr>
        <w:spacing w:after="120"/>
      </w:pPr>
      <w:r>
        <w:t xml:space="preserve">Pipeline de CI/CD con Azure DevOps: compilacion automatica, pruebas unitarias, analisis de codigo estatico, despliegue a slots de staging y promocion a produccion con zero-downtime (blue-green deployment). Versionamiento en Git con branching strategy (GitFlow). Infrastructure as Code con ARM templates o Terraform.</w:t>
      </w:r>
    </w:p>
    <w:p>
      <w:pPr>
        <w:pStyle w:val="Heading2"/>
      </w:pPr>
      <w:r>
        <w:t xml:space="preserve">5.3 RTO y 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Indicador</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 Propuesto</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Mecanismo</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SLA Azure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RTO (Recovery Time Objective)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4 horas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Azure SQL geo-replicacion + App Service deployment slots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99.95% App Service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RPO (Recovery Point Objective)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1 hora</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Backups automaticos Azure SQL (cada 5-10 min) con retencion 35 dias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99.995% Azure SQL</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Disponibilidad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99.9%</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SLA compuesto de todos los servicios Azure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Respaldado financieramente</w:t>
            </w:r>
          </w:p>
        </w:tc>
      </w:tr>
    </w:tbl>
    <w:p>
      <w:r>
        <w:br w:type="page"/>
      </w:r>
    </w:p>
    <w:p>
      <w:pPr>
        <w:pStyle w:val="Heading1"/>
      </w:pPr>
      <w:r>
        <w:t xml:space="preserve">6. MODELO DE SOPORTE Y ANS</w:t>
      </w:r>
    </w:p>
    <w:p>
      <w:pPr>
        <w:pStyle w:val="Heading2"/>
      </w:pPr>
      <w:r>
        <w:t xml:space="preserve">6.1 Esquema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Nivel</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Responsable</w:t>
            </w:r>
          </w:p>
        </w:tc>
        <w:tc>
          <w:tcPr>
            <w:tcW w:type="dxa" w:w="3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Alcance</w:t>
            </w:r>
          </w:p>
        </w:tc>
        <w:tc>
          <w:tcPr>
            <w:tcW w:type="dxa" w:w="3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Tiempo Respuesta</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Mesa de ayuda Argos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Soporte basico: verificar conectividad, navegador, cache, sesion, estado del servicio</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Segun ANS interno Argos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DATTICS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Configuracion, flujos, logica de negocio, integraciones, errores funcionales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Critico &lt; 1h, Alto &lt; 2h, Medio &lt; 4h, Bajo &lt; 8h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N3</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Microsoft Premier</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Incidentes de plataforma Azure, bugs de servicio, escalaciones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Segun contrato Microsoft</w:t>
            </w:r>
          </w:p>
        </w:tc>
      </w:tr>
    </w:tbl>
    <w:p>
      <w:pPr>
        <w:spacing w:after="200"/>
      </w:pPr>
    </w:p>
    <w:p>
      <w:pPr>
        <w:pStyle w:val="Heading2"/>
      </w:pPr>
      <w:r>
        <w:t xml:space="preserve">6.2 ANS de Resolucion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80"/>
        <w:gridCol w:w="1480"/>
        <w:gridCol w:w="200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Descripcion</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Respuesta</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Resolucion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Horario</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P1 - Critico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Sistema caido, compromiso de datos, indisponibilidad total</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1 hora</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4 horas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7x24 (opcion)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E67E22"/>
                <w:sz w:val="20"/>
                <w:szCs w:val="20"/>
              </w:rPr>
              <w:t xml:space="preserve">P2 - Alto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Funcion principal afectada, vulnerabilidad explotable</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2 horas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8 horas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L-V 7am-7pm COT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P3 - Medio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Funcion secundaria afectada, error no bloqueante</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4 horas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24 horas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L-V 8am-6pm COT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P4 - Bajo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Solicitud de cambio, consulta, mejora menor</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8 horas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72 horas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L-V 8am-6pm COT</w:t>
            </w:r>
          </w:p>
        </w:tc>
      </w:tr>
    </w:tbl>
    <w:p>
      <w:pPr>
        <w:pStyle w:val="Heading2"/>
      </w:pPr>
      <w:r>
        <w:t xml:space="preserve">6.3 Canales de Comunicacion</w:t>
      </w:r>
    </w:p>
    <w:p>
      <w:pPr>
        <w:spacing w:after="120"/>
      </w:pPr>
      <w:r>
        <w:t xml:space="preserve">ServiceNow de Argos (integracion nativa si se requiere), correo electronico de soporte DATTICS, portal de soporte DATTICS, canal compartido en Microsoft Teams, telefono para incidentes criticos. Reuniones semanales durante implementacion, mensuales durante operacion.</w:t>
      </w:r>
    </w:p>
    <w:p>
      <w:pPr>
        <w:pStyle w:val="Heading2"/>
      </w:pPr>
      <w:r>
        <w:t xml:space="preserve">6.4 Requisitos de Hardware y Software para Usuarios</w:t>
      </w:r>
    </w:p>
    <w:p>
      <w:pPr>
        <w:spacing w:after="120"/>
      </w:pPr>
      <w:r>
        <w:rPr>
          <w:b/>
          <w:bCs/>
        </w:rPr>
        <w:t xml:space="preserve">Hardware: </w:t>
      </w:r>
      <w:r>
        <w:t xml:space="preserve">NINGUNO adicional. Los usuarios solo necesitan un dispositivo con navegador web (PC, tablet o smartphone existente).</w:t>
      </w:r>
    </w:p>
    <w:p>
      <w:pPr>
        <w:spacing w:after="120"/>
      </w:pPr>
      <w:r>
        <w:rPr>
          <w:b/>
          <w:bCs/>
        </w:rPr>
        <w:t xml:space="preserve">Software: </w:t>
      </w:r>
      <w:r>
        <w:t xml:space="preserve">Navegador web moderno (Chrome, Edge, Firefox, Safari). Sin instalacion de software cliente, agentes, plugins, Java, Flash ni ActiveX.</w:t>
      </w:r>
    </w:p>
    <w:p>
      <w:pPr>
        <w:spacing w:after="120"/>
      </w:pPr>
      <w:r>
        <w:rPr>
          <w:b/>
          <w:bCs/>
        </w:rPr>
        <w:t xml:space="preserve">Gateway On-Premises: </w:t>
      </w:r>
      <w:r>
        <w:t xml:space="preserve">No aplica. La solucion es 100% cloud (Azure). La integracion con SSFF es por SFTP y no requiere componente on-premises.</w:t>
      </w:r>
    </w:p>
    <w:p>
      <w:r>
        <w:br w:type="page"/>
      </w:r>
    </w:p>
    <w:p>
      <w:pPr>
        <w:pStyle w:val="Heading1"/>
      </w:pPr>
      <w:r>
        <w:t xml:space="preserve">7. CRONOGRAMA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200"/>
        <w:gridCol w:w="1480"/>
        <w:gridCol w:w="148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Etapa</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Semanas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Inicio</w:t>
            </w:r>
          </w:p>
        </w:tc>
        <w:tc>
          <w:tcPr>
            <w:tcW w:type="dxa" w:w="1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w:t>
            </w:r>
          </w:p>
        </w:tc>
      </w:tr>
      <w:tr>
        <w:tc>
          <w:tcPr>
            <w:tcW w:type="dxa" w:w="9360"/>
            <w:gridSpan w:val="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FASE 1 - MVP</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Levantamiento y diseno funcional detallado</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 + wireframes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Setup infraestructura + CI/CD + ambientes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Ambientes OK</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Autenticacion SSO + B2C + RBAC</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Login funcional</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4</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6</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Integracion SFTP + SuccessFactors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Job SFTP operativo</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5</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6</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Modulo administracion (maestros, kits, sedes)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funcional</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7</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10</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Modulo tallas + ventanas de bloqueo</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Tallas con ventanas</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9</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Registro entrega + firma electronica + PDF</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Entrega completa</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11</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14</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Generacion archivo SAP + cargas masivas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SOLPED funcional</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13</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15</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Reportes operativos + Power BI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Reportes Fase 1</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14</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16</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Migracion datos + pruebas QA + UAT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UAT aprobado</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16</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18</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Ethical Hacking + remediacion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 pentest</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18</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19</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Go-Live + soporte presencial + estabilizacion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Produccion estable</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20</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TOTAL FASE 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~20 semanas (5 meses)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r>
      <w:tr>
        <w:tc>
          <w:tcPr>
            <w:tcW w:type="dxa" w:w="9360"/>
            <w:gridSpan w:val="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154360"/>
                <w:sz w:val="20"/>
                <w:szCs w:val="20"/>
              </w:rPr>
              <w:t xml:space="preserve">FASE 2 - FUNCIONALIDADES AVANZADAS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Bodegas e inventario en linea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Inventario activo</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22</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25</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Canal PQRS + notificaciones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PQRS funcional</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24</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26</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Alarmas + banners + proveedores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Modulos Fase 2</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26</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28</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Reportes Fase 2 + QA + UAT + Go-Live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Fase 2 en produccion</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28</w:t>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 30</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TOTAL FASE 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~10 semanas (2.5 meses)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54360"/>
                <w:sz w:val="20"/>
                <w:szCs w:val="20"/>
              </w:rPr>
              <w:t xml:space="preserve">TOTAL PROYECTO</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154360"/>
                <w:sz w:val="20"/>
                <w:szCs w:val="20"/>
              </w:rPr>
              <w:t xml:space="preserve">~30 semanas (7.5 meses)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c>
          <w:tcPr>
            <w:tcW w:type="dxa" w:w="14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
            </w:r>
          </w:p>
        </w:tc>
      </w:tr>
    </w:tbl>
    <w:p>
      <w:r>
        <w:br w:type="page"/>
      </w:r>
    </w:p>
    <w:p>
      <w:pPr>
        <w:pStyle w:val="Heading1"/>
      </w:pPr>
      <w:r>
        <w:t xml:space="preserve">8. EQUIPO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Dedicacion</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Responsabilidades</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Perfil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Gerente de Proyecto / Lider Tecnico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Gestion del proyecto, arquitectura, interlocucion con Argos, ANS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5+ anos en transformacion digital, Power Platform, Azure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Desarrollador Full-Stack Senior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Desarrollo Angular + .NET API, integraciones, motor de kits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anos Angular/.NET, Azure DevOps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Desarrollador Full-Stack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Desarrollo de modulos, reportes, cargas masivas, UI/UX</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anos Angular/.NET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Especialista Power Automate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Flujos de orquestacion (PDF, correo certificado, ControlDoc)</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anos Power Automate, integraciones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QA / Tester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Pruebas funcionales, regresion, UAT support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anos testing aplicaciones web</w:t>
            </w:r>
          </w:p>
        </w:tc>
      </w:tr>
    </w:tbl>
    <w:p>
      <w:r>
        <w:br w:type="page"/>
      </w:r>
    </w:p>
    <w:p>
      <w:pPr>
        <w:pStyle w:val="Heading1"/>
      </w:pPr>
      <w:r>
        <w:t xml:space="preserve">9. CONFIDENCIALIDAD Y PROPIEDAD INTELECTUAL</w:t>
      </w:r>
    </w:p>
    <w:p>
      <w:pPr>
        <w:spacing w:after="120"/>
      </w:pPr>
      <w:r>
        <w:t xml:space="preserve">DATTICS suscribira acuerdo bilateral de confidencialidad (NDA) cubriendo toda la informacion del proyecto.</w:t>
      </w:r>
    </w:p>
    <w:p>
      <w:pPr>
        <w:spacing w:after="120"/>
      </w:pPr>
      <w:r>
        <w:rPr>
          <w:b/>
          <w:bCs/>
        </w:rPr>
        <w:t xml:space="preserve">Datos de Argos: </w:t>
      </w:r>
      <w:r>
        <w:t xml:space="preserve">Propiedad exclusiva de Cementos Argos S.A.S. en todo momento.</w:t>
      </w:r>
    </w:p>
    <w:p>
      <w:pPr>
        <w:spacing w:after="120"/>
      </w:pPr>
      <w:r>
        <w:rPr>
          <w:b/>
          <w:bCs/>
        </w:rPr>
        <w:t xml:space="preserve">Codigo fuente y configuraciones especificas: </w:t>
      </w:r>
      <w:r>
        <w:t xml:space="preserve">Propiedad de Cementos Argos S.A.S. Entregado en repositorio Git al finalizar el proyecto.</w:t>
      </w:r>
    </w:p>
    <w:p>
      <w:pPr>
        <w:spacing w:after="120"/>
      </w:pPr>
      <w:r>
        <w:rPr>
          <w:b/>
          <w:bCs/>
        </w:rPr>
        <w:t xml:space="preserve">Frameworks y componentes reutilizables de DATTICS: </w:t>
      </w:r>
      <w:r>
        <w:t xml:space="preserve">Propiedad de DATTICS con licencia perpetua de uso para Argos.</w:t>
      </w:r>
    </w:p>
    <w:p>
      <w:pPr>
        <w:spacing w:after="120"/>
      </w:pPr>
      <w:r>
        <w:rPr>
          <w:b/>
          <w:bCs/>
        </w:rPr>
        <w:t xml:space="preserve">Componentes Microsoft: </w:t>
      </w:r>
      <w:r>
        <w:t xml:space="preserve">Licenciados bajo terminos comerciales de Microsoft.</w:t>
      </w:r>
    </w:p>
    <w:p>
      <w:pPr>
        <w:spacing w:after="120"/>
      </w:pPr>
      <w:r>
        <w:rPr>
          <w:b/>
          <w:bCs/>
        </w:rPr>
        <w:t xml:space="preserve">Software utilizado: </w:t>
      </w:r>
      <w:r>
        <w:t xml:space="preserve">DATTICS utiliza exclusivamente software licenciado: Microsoft 365, Visual Studio Enterprise, Azure DevOps, herramientas comerciales de desarrollo. No se utiliza software sin licencia ni open-source no autorizado en componentes criticos.</w:t>
      </w:r>
    </w:p>
    <w:p>
      <w:pPr>
        <w:pStyle w:val="Heading1"/>
      </w:pPr>
      <w:r>
        <w:t xml:space="preserve">10. GESTION DE RIESGOS</w:t>
      </w:r>
    </w:p>
    <w:p>
      <w:pPr>
        <w:spacing w:after="120"/>
      </w:pPr>
      <w:r>
        <w:rPr>
          <w:b/>
          <w:bCs/>
        </w:rPr>
        <w:t xml:space="preserve">Continuidad de negocio: </w:t>
      </w:r>
      <w:r>
        <w:t xml:space="preserve">Equipo backup para roles criticos, documentacion de conocimiento, cross-training entre miembros del equipo.</w:t>
      </w:r>
    </w:p>
    <w:p>
      <w:pPr>
        <w:spacing w:after="120"/>
      </w:pPr>
      <w:r>
        <w:rPr>
          <w:b/>
          <w:bCs/>
        </w:rPr>
        <w:t xml:space="preserve">Riesgos tecnologicos: </w:t>
      </w:r>
      <w:r>
        <w:t xml:space="preserve">Ambiente de desarrollo aislado, control de versiones en Azure DevOps (Git), backups de configuracion, Infrastructure as Code.</w:t>
      </w:r>
    </w:p>
    <w:p>
      <w:pPr>
        <w:spacing w:after="120"/>
      </w:pPr>
      <w:r>
        <w:rPr>
          <w:b/>
          <w:bCs/>
        </w:rPr>
        <w:t xml:space="preserve">Retencion de talento: </w:t>
      </w:r>
      <w:r>
        <w:t xml:space="preserve">Compensacion competitiva, desarrollo profesional, certificaciones Microsoft patrocinadas.</w:t>
      </w:r>
    </w:p>
    <w:p>
      <w:pPr>
        <w:spacing w:after="120"/>
      </w:pPr>
      <w:r>
        <w:rPr>
          <w:b/>
          <w:bCs/>
        </w:rPr>
        <w:t xml:space="preserve">Transferencia de conocimiento: </w:t>
      </w:r>
      <w:r>
        <w:t xml:space="preserve">Documentacion tecnica completa, manuales de usuario, sesiones de capacitacion train-the-trainer, entrega de codigo fuente.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E74C3C"/>
        <w:sz w:val="16"/>
        <w:szCs w:val="16"/>
      </w:rPr>
      <w:t xml:space="preserve">CONFIDENCIAL - </w:t>
    </w: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26"/>
      </w:tabs>
    </w:pPr>
    <w:r>
      <w:rPr>
        <w:rFonts w:ascii="Arial" w:cs="Arial" w:eastAsia="Arial" w:hAnsi="Arial"/>
        <w:b/>
        <w:bCs/>
        <w:color w:val="1B4F72"/>
        <w:sz w:val="16"/>
        <w:szCs w:val="16"/>
      </w:rPr>
      <w:t xml:space="preserve">DATTICS S.A.S.</w:t>
    </w:r>
    <w:r>
      <w:rPr>
        <w:rFonts w:ascii="Arial" w:cs="Arial" w:eastAsia="Arial" w:hAnsi="Arial"/>
        <w:color w:val="666666"/>
        <w:sz w:val="16"/>
        <w:szCs w:val="16"/>
      </w:rPr>
      <w:t xml:space="preserve">	Propuesta Tecnica - Gestion de Dotacion Cementos Argos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5436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A8B99BECED2846912E27027FF296B9" ma:contentTypeVersion="13" ma:contentTypeDescription="Create a new document." ma:contentTypeScope="" ma:versionID="e03b3fd9af33d632f85770120a12dab2">
  <xsd:schema xmlns:xsd="http://www.w3.org/2001/XMLSchema" xmlns:xs="http://www.w3.org/2001/XMLSchema" xmlns:p="http://schemas.microsoft.com/office/2006/metadata/properties" xmlns:ns2="58332f10-8af8-46b4-b76f-dd7b922fd4c2" xmlns:ns3="52d2a776-7225-42d1-aa8e-a3be6bd5a60b" targetNamespace="http://schemas.microsoft.com/office/2006/metadata/properties" ma:root="true" ma:fieldsID="3e455f28f28763e6a8799e5c82b33e81" ns2:_="" ns3:_="">
    <xsd:import namespace="58332f10-8af8-46b4-b76f-dd7b922fd4c2"/>
    <xsd:import namespace="52d2a776-7225-42d1-aa8e-a3be6bd5a6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332f10-8af8-46b4-b76f-dd7b922fd4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11fefe5-a24d-47d6-abd0-b50315933af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2d2a776-7225-42d1-aa8e-a3be6bd5a6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f87ffd6-cab4-42ab-830d-a6d5505201b3}" ma:internalName="TaxCatchAll" ma:showField="CatchAllData" ma:web="52d2a776-7225-42d1-aa8e-a3be6bd5a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8332f10-8af8-46b4-b76f-dd7b922fd4c2">
      <Terms xmlns="http://schemas.microsoft.com/office/infopath/2007/PartnerControls"/>
    </lcf76f155ced4ddcb4097134ff3c332f>
    <TaxCatchAll xmlns="52d2a776-7225-42d1-aa8e-a3be6bd5a60b" xsi:nil="true"/>
  </documentManagement>
</p:properties>
</file>

<file path=customXml/itemProps1.xml><?xml version="1.0" encoding="utf-8"?>
<ds:datastoreItem xmlns:ds="http://schemas.openxmlformats.org/officeDocument/2006/customXml" ds:itemID="{35C1388A-EB6C-4A46-B0EC-5492F0311805}"/>
</file>

<file path=customXml/itemProps2.xml><?xml version="1.0" encoding="utf-8"?>
<ds:datastoreItem xmlns:ds="http://schemas.openxmlformats.org/officeDocument/2006/customXml" ds:itemID="{4D8E3277-9834-4FB2-BDEF-9DEAEC0AD460}"/>
</file>

<file path=customXml/itemProps3.xml><?xml version="1.0" encoding="utf-8"?>
<ds:datastoreItem xmlns:ds="http://schemas.openxmlformats.org/officeDocument/2006/customXml" ds:itemID="{793332B0-8C28-4FF6-9F72-482A09C0D1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2026-03-01T06:58:43Z</dcterms:created>
  <dcterms:modified xsi:type="dcterms:W3CDTF">2026-03-01T06:58:43Z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0x0101001AA8B99BECED2846912E27027FF296B9</vt:lpwstr>
  </property>
</Properties>
</file>