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Xf2aead081f9038b6fb1fc1ed890b60b40fa3e3c"/>
    <w:p>
      <w:pPr>
        <w:pStyle w:val="1"/>
      </w:pPr>
      <w:r>
        <w:t xml:space="preserve">CAHIER DES CHARGES TECHNIQUE ET FONCTIONNEL</w:t>
      </w:r>
    </w:p>
    <w:bookmarkStart w:id="22" w:name="projet-lagestion-mc"/>
    <w:p>
      <w:pPr>
        <w:pStyle w:val="2"/>
      </w:pPr>
      <w:r>
        <w:t xml:space="preserve">PROJET : LAGESTION (MC)</w:t>
      </w:r>
    </w:p>
    <w:bookmarkStart w:id="20" w:name="X386a94a815274750097f349550e8bbbed16ae33"/>
    <w:p>
      <w:pPr>
        <w:pStyle w:val="3"/>
      </w:pPr>
      <w:r>
        <w:t xml:space="preserve">Outil de Gestion Commerciale et Relation Client Intégré</w:t>
      </w:r>
    </w:p>
    <w:bookmarkEnd w:id="20"/>
    <w:bookmarkStart w:id="21" w:name="version-1.0-date-mai-2026"/>
    <w:p>
      <w:pPr>
        <w:pStyle w:val="3"/>
      </w:pPr>
      <w:r>
        <w:t xml:space="preserve">Version : 1.0 | Date : Mai 2026</w:t>
      </w:r>
    </w:p>
    <w:p>
      <w:r>
        <w:pict>
          <v:rect style="width:0;height:1.5pt" o:hralign="center" o:hrstd="t" o:hr="t"/>
        </w:pict>
      </w:r>
    </w:p>
    <w:bookmarkEnd w:id="21"/>
    <w:bookmarkEnd w:id="22"/>
    <w:bookmarkStart w:id="23" w:name="table-des-matières"/>
    <w:p>
      <w:pPr>
        <w:pStyle w:val="2"/>
      </w:pPr>
      <w:r>
        <w:t xml:space="preserve">TABLE DES MATIÈRES</w:t>
      </w:r>
    </w:p>
    <w:p>
      <w:pPr>
        <w:pStyle w:val="Compact"/>
        <w:numPr>
          <w:ilvl w:val="0"/>
          <w:numId w:val="1001"/>
        </w:numPr>
      </w:pPr>
      <w:r>
        <w:t xml:space="preserve">Présentation du Projet</w:t>
      </w:r>
    </w:p>
    <w:p>
      <w:pPr>
        <w:pStyle w:val="Compact"/>
        <w:numPr>
          <w:ilvl w:val="0"/>
          <w:numId w:val="1001"/>
        </w:numPr>
      </w:pPr>
      <w:r>
        <w:t xml:space="preserve">Analyse du Marché et Positionnement</w:t>
      </w:r>
    </w:p>
    <w:p>
      <w:pPr>
        <w:pStyle w:val="Compact"/>
        <w:numPr>
          <w:ilvl w:val="0"/>
          <w:numId w:val="1001"/>
        </w:numPr>
      </w:pPr>
      <w:r>
        <w:t xml:space="preserve">Architecture Technique</w:t>
      </w:r>
    </w:p>
    <w:p>
      <w:pPr>
        <w:pStyle w:val="Compact"/>
        <w:numPr>
          <w:ilvl w:val="0"/>
          <w:numId w:val="1001"/>
        </w:numPr>
      </w:pPr>
      <w:r>
        <w:t xml:space="preserve">Spécifications Fonctionnelles Détaillées</w:t>
      </w:r>
    </w:p>
    <w:p>
      <w:pPr>
        <w:pStyle w:val="Compact"/>
        <w:numPr>
          <w:ilvl w:val="0"/>
          <w:numId w:val="1001"/>
        </w:numPr>
      </w:pPr>
      <w:r>
        <w:t xml:space="preserve">Design et Expérience Utilisateur (UX/UI)</w:t>
      </w:r>
    </w:p>
    <w:p>
      <w:pPr>
        <w:pStyle w:val="Compact"/>
        <w:numPr>
          <w:ilvl w:val="0"/>
          <w:numId w:val="1001"/>
        </w:numPr>
      </w:pPr>
      <w:r>
        <w:t xml:space="preserve">Intelligence Artificielle Intégrée</w:t>
      </w:r>
    </w:p>
    <w:p>
      <w:pPr>
        <w:pStyle w:val="Compact"/>
        <w:numPr>
          <w:ilvl w:val="0"/>
          <w:numId w:val="1001"/>
        </w:numPr>
      </w:pPr>
      <w:r>
        <w:t xml:space="preserve">Intégration Excel et Data Visualization</w:t>
      </w:r>
    </w:p>
    <w:p>
      <w:pPr>
        <w:pStyle w:val="Compact"/>
        <w:numPr>
          <w:ilvl w:val="0"/>
          <w:numId w:val="1001"/>
        </w:numPr>
      </w:pPr>
      <w:r>
        <w:t xml:space="preserve">Gestion Multilingue</w:t>
      </w:r>
    </w:p>
    <w:p>
      <w:pPr>
        <w:pStyle w:val="Compact"/>
        <w:numPr>
          <w:ilvl w:val="0"/>
          <w:numId w:val="1001"/>
        </w:numPr>
      </w:pPr>
      <w:r>
        <w:t xml:space="preserve">Modèle Économique et Plans Tarifaires</w:t>
      </w:r>
    </w:p>
    <w:p>
      <w:pPr>
        <w:pStyle w:val="Compact"/>
        <w:numPr>
          <w:ilvl w:val="0"/>
          <w:numId w:val="1001"/>
        </w:numPr>
      </w:pPr>
      <w:r>
        <w:t xml:space="preserve">Sécurité et Conformité</w:t>
      </w:r>
    </w:p>
    <w:p>
      <w:pPr>
        <w:pStyle w:val="Compact"/>
        <w:numPr>
          <w:ilvl w:val="0"/>
          <w:numId w:val="1001"/>
        </w:numPr>
      </w:pPr>
      <w:r>
        <w:t xml:space="preserve">Roadmap de Développement</w:t>
      </w:r>
    </w:p>
    <w:p>
      <w:pPr>
        <w:pStyle w:val="Compact"/>
        <w:numPr>
          <w:ilvl w:val="0"/>
          <w:numId w:val="1001"/>
        </w:numPr>
      </w:pPr>
      <w:r>
        <w:t xml:space="preserve">Annexes Techniques</w:t>
      </w:r>
    </w:p>
    <w:p>
      <w:r>
        <w:pict>
          <v:rect style="width:0;height:1.5pt" o:hralign="center" o:hrstd="t" o:hr="t"/>
        </w:pict>
      </w:r>
    </w:p>
    <w:bookmarkEnd w:id="23"/>
    <w:bookmarkStart w:id="27" w:name="présentation-du-projet"/>
    <w:p>
      <w:pPr>
        <w:pStyle w:val="2"/>
      </w:pPr>
      <w:r>
        <w:t xml:space="preserve">1. PRÉSENTATION DU PROJET</w:t>
      </w:r>
    </w:p>
    <w:bookmarkStart w:id="24" w:name="vision"/>
    <w:p>
      <w:pPr>
        <w:pStyle w:val="3"/>
      </w:pPr>
      <w:r>
        <w:t xml:space="preserve">1.1 Vision</w:t>
      </w:r>
    </w:p>
    <w:p>
      <w:pPr>
        <w:pStyle w:val="FirstParagraph"/>
      </w:pPr>
      <w:r>
        <w:t xml:space="preserve">Lagestion est une plateforme tout-en-un de gestion commerciale conçue pour les PME de tous secteurs. Elle dépasse le cadre traditionnel du CRM en intégrant la comptabilité, la gestion de stock, la prospection commerciale, l’analyse financière et l’intelligence artificielle dans une interface unique, intuitive et personnalisable.</w:t>
      </w:r>
    </w:p>
    <w:bookmarkEnd w:id="24"/>
    <w:bookmarkStart w:id="25" w:name="objectifs-stratégiques"/>
    <w:p>
      <w:pPr>
        <w:pStyle w:val="3"/>
      </w:pPr>
      <w:r>
        <w:t xml:space="preserve">1.2 Objectifs Stratégiques</w:t>
      </w:r>
    </w:p>
    <w:p>
      <w:pPr>
        <w:pStyle w:val="Compact"/>
        <w:numPr>
          <w:ilvl w:val="0"/>
          <w:numId w:val="1002"/>
        </w:numPr>
      </w:pPr>
      <w:r>
        <w:rPr>
          <w:b/>
          <w:bCs/>
        </w:rPr>
        <w:t xml:space="preserve">Efficacité opérationnelle</w:t>
      </w:r>
      <w:r>
        <w:t xml:space="preserve"> </w:t>
      </w:r>
      <w:r>
        <w:t xml:space="preserve">: Réduire de 40% le temps de gestion administrative</w:t>
      </w:r>
    </w:p>
    <w:p>
      <w:pPr>
        <w:pStyle w:val="Compact"/>
        <w:numPr>
          <w:ilvl w:val="0"/>
          <w:numId w:val="1002"/>
        </w:numPr>
      </w:pPr>
      <w:r>
        <w:rPr>
          <w:b/>
          <w:bCs/>
        </w:rPr>
        <w:t xml:space="preserve">Accessibilité</w:t>
      </w:r>
      <w:r>
        <w:t xml:space="preserve"> </w:t>
      </w:r>
      <w:r>
        <w:t xml:space="preserve">: Zéro courbe d’apprentissage grâce à l’interface intuitive et aux didacticiels intégrés</w:t>
      </w:r>
    </w:p>
    <w:p>
      <w:pPr>
        <w:pStyle w:val="Compact"/>
        <w:numPr>
          <w:ilvl w:val="0"/>
          <w:numId w:val="1002"/>
        </w:numPr>
      </w:pPr>
      <w:r>
        <w:rPr>
          <w:b/>
          <w:bCs/>
        </w:rPr>
        <w:t xml:space="preserve">Décisionnel</w:t>
      </w:r>
      <w:r>
        <w:t xml:space="preserve"> </w:t>
      </w:r>
      <w:r>
        <w:t xml:space="preserve">: Fournir des insights actionnables via l’IA et les graphiques personnalisables</w:t>
      </w:r>
    </w:p>
    <w:p>
      <w:pPr>
        <w:pStyle w:val="Compact"/>
        <w:numPr>
          <w:ilvl w:val="0"/>
          <w:numId w:val="1002"/>
        </w:numPr>
      </w:pPr>
      <w:r>
        <w:rPr>
          <w:b/>
          <w:bCs/>
        </w:rPr>
        <w:t xml:space="preserve">Scalabilité</w:t>
      </w:r>
      <w:r>
        <w:t xml:space="preserve"> </w:t>
      </w:r>
      <w:r>
        <w:t xml:space="preserve">: S’adapter de la TPE à la PME en croissance</w:t>
      </w:r>
    </w:p>
    <w:p>
      <w:pPr>
        <w:pStyle w:val="Compact"/>
        <w:numPr>
          <w:ilvl w:val="0"/>
          <w:numId w:val="1002"/>
        </w:numPr>
      </w:pPr>
      <w:r>
        <w:rPr>
          <w:b/>
          <w:bCs/>
        </w:rPr>
        <w:t xml:space="preserve">Rentabilité</w:t>
      </w:r>
      <w:r>
        <w:t xml:space="preserve"> </w:t>
      </w:r>
      <w:r>
        <w:t xml:space="preserve">: Modèle freemium attractif avec conversion optimisée</w:t>
      </w:r>
    </w:p>
    <w:bookmarkEnd w:id="25"/>
    <w:bookmarkStart w:id="26" w:name="cibles-prioritaires"/>
    <w:p>
      <w:pPr>
        <w:pStyle w:val="3"/>
      </w:pPr>
      <w:r>
        <w:t xml:space="preserve">1.3 Cibles Prioritaires</w:t>
      </w:r>
    </w:p>
    <w:p>
      <w:pPr>
        <w:pStyle w:val="Compact"/>
        <w:numPr>
          <w:ilvl w:val="0"/>
          <w:numId w:val="1003"/>
        </w:numPr>
      </w:pPr>
      <w:r>
        <w:t xml:space="preserve">TPE/PME de 1 à 50 salariés</w:t>
      </w:r>
    </w:p>
    <w:p>
      <w:pPr>
        <w:pStyle w:val="Compact"/>
        <w:numPr>
          <w:ilvl w:val="0"/>
          <w:numId w:val="1003"/>
        </w:numPr>
      </w:pPr>
      <w:r>
        <w:t xml:space="preserve">Freelances et indépendants en croissance</w:t>
      </w:r>
    </w:p>
    <w:p>
      <w:pPr>
        <w:pStyle w:val="Compact"/>
        <w:numPr>
          <w:ilvl w:val="0"/>
          <w:numId w:val="1003"/>
        </w:numPr>
      </w:pPr>
      <w:r>
        <w:t xml:space="preserve">Secteurs : Commerce, Services, Industrie légère, BTP, Conseil</w:t>
      </w:r>
    </w:p>
    <w:p>
      <w:r>
        <w:pict>
          <v:rect style="width:0;height:1.5pt" o:hralign="center" o:hrstd="t" o:hr="t"/>
        </w:pict>
      </w:r>
    </w:p>
    <w:bookmarkEnd w:id="26"/>
    <w:bookmarkEnd w:id="27"/>
    <w:bookmarkStart w:id="31" w:name="analyse-du-marché-et-positionnement"/>
    <w:p>
      <w:pPr>
        <w:pStyle w:val="2"/>
      </w:pPr>
      <w:r>
        <w:t xml:space="preserve">2. ANALYSE DU MARCHÉ ET POSITIONNEMENT</w:t>
      </w:r>
    </w:p>
    <w:bookmarkStart w:id="28" w:name="analyse-concurrentielle"/>
    <w:p>
      <w:pPr>
        <w:pStyle w:val="3"/>
      </w:pPr>
      <w:r>
        <w:t xml:space="preserve">2.1 Analyse Concurrentielle</w:t>
      </w:r>
    </w:p>
    <w:tbl>
      <w:tblPr>
        <w:tblStyle w:val="Table"/>
        <w:tblW w:type="pct" w:w="5000"/>
        <w:jc w:val="left"/>
        <w:tblLayout w:type="fixed"/>
        <w:tblLook w:firstRow="1" w:lastRow="0" w:firstColumn="0" w:lastColumn="0" w:noHBand="0" w:noVBand="0" w:val="0020"/>
      </w:tblPr>
      <w:tblGrid>
        <w:gridCol w:w="1610"/>
        <w:gridCol w:w="1073"/>
        <w:gridCol w:w="1610"/>
        <w:gridCol w:w="3624"/>
      </w:tblGrid>
      <w:tr>
        <w:trPr>
          <w:tblHeader w:val="on"/>
        </w:trPr>
        <w:tc>
          <w:tcPr/>
          <w:p>
            <w:pPr>
              <w:pStyle w:val="Compact"/>
              <w:jc w:val="left"/>
            </w:pPr>
            <w:r>
              <w:t xml:space="preserve">Concurrent</w:t>
            </w:r>
          </w:p>
        </w:tc>
        <w:tc>
          <w:tcPr/>
          <w:p>
            <w:pPr>
              <w:pStyle w:val="Compact"/>
              <w:jc w:val="left"/>
            </w:pPr>
            <w:r>
              <w:t xml:space="preserve">Forces</w:t>
            </w:r>
          </w:p>
        </w:tc>
        <w:tc>
          <w:tcPr/>
          <w:p>
            <w:pPr>
              <w:pStyle w:val="Compact"/>
              <w:jc w:val="left"/>
            </w:pPr>
            <w:r>
              <w:t xml:space="preserve">Faiblesses</w:t>
            </w:r>
          </w:p>
        </w:tc>
        <w:tc>
          <w:tcPr/>
          <w:p>
            <w:pPr>
              <w:pStyle w:val="Compact"/>
              <w:jc w:val="left"/>
            </w:pPr>
            <w:r>
              <w:t xml:space="preserve">Opportunité pour Lagestion</w:t>
            </w:r>
          </w:p>
        </w:tc>
      </w:tr>
      <w:tr>
        <w:tc>
          <w:tcPr/>
          <w:p>
            <w:pPr>
              <w:pStyle w:val="Compact"/>
              <w:jc w:val="left"/>
            </w:pPr>
            <w:r>
              <w:rPr>
                <w:b/>
                <w:bCs/>
              </w:rPr>
              <w:t xml:space="preserve">Salesforce</w:t>
            </w:r>
          </w:p>
        </w:tc>
        <w:tc>
          <w:tcPr/>
          <w:p>
            <w:pPr>
              <w:pStyle w:val="Compact"/>
              <w:jc w:val="left"/>
            </w:pPr>
            <w:r>
              <w:t xml:space="preserve">Leader mondial, très complet</w:t>
            </w:r>
          </w:p>
        </w:tc>
        <w:tc>
          <w:tcPr/>
          <w:p>
            <w:pPr>
              <w:pStyle w:val="Compact"/>
              <w:jc w:val="left"/>
            </w:pPr>
            <w:r>
              <w:t xml:space="preserve">Complexe, cher, surchargé</w:t>
            </w:r>
          </w:p>
        </w:tc>
        <w:tc>
          <w:tcPr/>
          <w:p>
            <w:pPr>
              <w:pStyle w:val="Compact"/>
              <w:jc w:val="left"/>
            </w:pPr>
            <w:r>
              <w:t xml:space="preserve">Simplicité et prix PME</w:t>
            </w:r>
          </w:p>
        </w:tc>
      </w:tr>
      <w:tr>
        <w:tc>
          <w:tcPr/>
          <w:p>
            <w:pPr>
              <w:pStyle w:val="Compact"/>
              <w:jc w:val="left"/>
            </w:pPr>
            <w:r>
              <w:rPr>
                <w:b/>
                <w:bCs/>
              </w:rPr>
              <w:t xml:space="preserve">HubSpot CRM</w:t>
            </w:r>
          </w:p>
        </w:tc>
        <w:tc>
          <w:tcPr/>
          <w:p>
            <w:pPr>
              <w:pStyle w:val="Compact"/>
              <w:jc w:val="left"/>
            </w:pPr>
            <w:r>
              <w:t xml:space="preserve">Gratuit, marketing intégré</w:t>
            </w:r>
          </w:p>
        </w:tc>
        <w:tc>
          <w:tcPr/>
          <w:p>
            <w:pPr>
              <w:pStyle w:val="Compact"/>
              <w:jc w:val="left"/>
            </w:pPr>
            <w:r>
              <w:t xml:space="preserve">Limité en comptabilité/stock</w:t>
            </w:r>
          </w:p>
        </w:tc>
        <w:tc>
          <w:tcPr/>
          <w:p>
            <w:pPr>
              <w:pStyle w:val="Compact"/>
              <w:jc w:val="left"/>
            </w:pPr>
            <w:r>
              <w:t xml:space="preserve">Tout-en-un réel</w:t>
            </w:r>
          </w:p>
        </w:tc>
      </w:tr>
      <w:tr>
        <w:tc>
          <w:tcPr/>
          <w:p>
            <w:pPr>
              <w:pStyle w:val="Compact"/>
              <w:jc w:val="left"/>
            </w:pPr>
            <w:r>
              <w:rPr>
                <w:b/>
                <w:bCs/>
              </w:rPr>
              <w:t xml:space="preserve">Zoho CRM</w:t>
            </w:r>
          </w:p>
        </w:tc>
        <w:tc>
          <w:tcPr/>
          <w:p>
            <w:pPr>
              <w:pStyle w:val="Compact"/>
              <w:jc w:val="left"/>
            </w:pPr>
            <w:r>
              <w:t xml:space="preserve">Abordable, modulaire</w:t>
            </w:r>
          </w:p>
        </w:tc>
        <w:tc>
          <w:tcPr/>
          <w:p>
            <w:pPr>
              <w:pStyle w:val="Compact"/>
              <w:jc w:val="left"/>
            </w:pPr>
            <w:r>
              <w:t xml:space="preserve">Interface datée, fragmentation</w:t>
            </w:r>
          </w:p>
        </w:tc>
        <w:tc>
          <w:tcPr/>
          <w:p>
            <w:pPr>
              <w:pStyle w:val="Compact"/>
              <w:jc w:val="left"/>
            </w:pPr>
            <w:r>
              <w:t xml:space="preserve">UX moderne et unifiée</w:t>
            </w:r>
          </w:p>
        </w:tc>
      </w:tr>
      <w:tr>
        <w:tc>
          <w:tcPr/>
          <w:p>
            <w:pPr>
              <w:pStyle w:val="Compact"/>
              <w:jc w:val="left"/>
            </w:pPr>
            <w:r>
              <w:rPr>
                <w:b/>
                <w:bCs/>
              </w:rPr>
              <w:t xml:space="preserve">Sage</w:t>
            </w:r>
          </w:p>
        </w:tc>
        <w:tc>
          <w:tcPr/>
          <w:p>
            <w:pPr>
              <w:pStyle w:val="Compact"/>
              <w:jc w:val="left"/>
            </w:pPr>
            <w:r>
              <w:t xml:space="preserve">Comptabilité robuste</w:t>
            </w:r>
          </w:p>
        </w:tc>
        <w:tc>
          <w:tcPr/>
          <w:p>
            <w:pPr>
              <w:pStyle w:val="Compact"/>
              <w:jc w:val="left"/>
            </w:pPr>
            <w:r>
              <w:t xml:space="preserve">Lourd, peu collaboratif</w:t>
            </w:r>
          </w:p>
        </w:tc>
        <w:tc>
          <w:tcPr/>
          <w:p>
            <w:pPr>
              <w:pStyle w:val="Compact"/>
              <w:jc w:val="left"/>
            </w:pPr>
            <w:r>
              <w:t xml:space="preserve">Agilité + IA</w:t>
            </w:r>
          </w:p>
        </w:tc>
      </w:tr>
      <w:tr>
        <w:tc>
          <w:tcPr/>
          <w:p>
            <w:pPr>
              <w:pStyle w:val="Compact"/>
              <w:jc w:val="left"/>
            </w:pPr>
            <w:r>
              <w:rPr>
                <w:b/>
                <w:bCs/>
              </w:rPr>
              <w:t xml:space="preserve">Excel seul</w:t>
            </w:r>
          </w:p>
        </w:tc>
        <w:tc>
          <w:tcPr/>
          <w:p>
            <w:pPr>
              <w:pStyle w:val="Compact"/>
              <w:jc w:val="left"/>
            </w:pPr>
            <w:r>
              <w:t xml:space="preserve">Flexible, connu</w:t>
            </w:r>
          </w:p>
        </w:tc>
        <w:tc>
          <w:tcPr/>
          <w:p>
            <w:pPr>
              <w:pStyle w:val="Compact"/>
              <w:jc w:val="left"/>
            </w:pPr>
            <w:r>
              <w:t xml:space="preserve">Pas de collaboration, erreurs</w:t>
            </w:r>
          </w:p>
        </w:tc>
        <w:tc>
          <w:tcPr/>
          <w:p>
            <w:pPr>
              <w:pStyle w:val="Compact"/>
              <w:jc w:val="left"/>
            </w:pPr>
            <w:r>
              <w:t xml:space="preserve">Excel intégré + structuré</w:t>
            </w:r>
          </w:p>
        </w:tc>
      </w:tr>
    </w:tbl>
    <w:bookmarkEnd w:id="28"/>
    <w:bookmarkStart w:id="29" w:name="proposition-de-valeur-unique-uvp"/>
    <w:p>
      <w:pPr>
        <w:pStyle w:val="3"/>
      </w:pPr>
      <w:r>
        <w:t xml:space="preserve">2.2 Proposition de Valeur Unique (UVP)</w:t>
      </w:r>
    </w:p>
    <w:p>
      <w:pPr>
        <w:pStyle w:val="aa"/>
      </w:pPr>
      <w:r>
        <w:rPr>
          <w:b/>
          <w:bCs/>
        </w:rPr>
        <w:t xml:space="preserve">“</w:t>
      </w:r>
      <w:r>
        <w:rPr>
          <w:b/>
          <w:bCs/>
        </w:rPr>
        <w:t xml:space="preserve">Le seul outil où votre comptabilité, vos clients, vos stocks et votre prospection parlent la même langue — avec une IA qui anticipe vos besoins.</w:t>
      </w:r>
      <w:r>
        <w:rPr>
          <w:b/>
          <w:bCs/>
        </w:rPr>
        <w:t xml:space="preserve">”</w:t>
      </w:r>
    </w:p>
    <w:bookmarkEnd w:id="29"/>
    <w:bookmarkStart w:id="30" w:name="avantages-compétitifs-clés"/>
    <w:p>
      <w:pPr>
        <w:pStyle w:val="3"/>
      </w:pPr>
      <w:r>
        <w:t xml:space="preserve">2.3 Avantages Compétitifs Clés</w:t>
      </w:r>
    </w:p>
    <w:p>
      <w:pPr>
        <w:pStyle w:val="Compact"/>
        <w:numPr>
          <w:ilvl w:val="0"/>
          <w:numId w:val="1004"/>
        </w:numPr>
      </w:pPr>
      <w:r>
        <w:rPr>
          <w:b/>
          <w:bCs/>
        </w:rPr>
        <w:t xml:space="preserve">Intégration native comptabilité-CRM-stock</w:t>
      </w:r>
      <w:r>
        <w:t xml:space="preserve"> </w:t>
      </w:r>
      <w:r>
        <w:t xml:space="preserve">(pas de connecteurs)</w:t>
      </w:r>
    </w:p>
    <w:p>
      <w:pPr>
        <w:pStyle w:val="Compact"/>
        <w:numPr>
          <w:ilvl w:val="0"/>
          <w:numId w:val="1004"/>
        </w:numPr>
      </w:pPr>
      <w:r>
        <w:rPr>
          <w:b/>
          <w:bCs/>
        </w:rPr>
        <w:t xml:space="preserve">IA embarquée</w:t>
      </w:r>
      <w:r>
        <w:t xml:space="preserve"> </w:t>
      </w:r>
      <w:r>
        <w:t xml:space="preserve">pour analyse prédictive et recommandations</w:t>
      </w:r>
    </w:p>
    <w:p>
      <w:pPr>
        <w:pStyle w:val="Compact"/>
        <w:numPr>
          <w:ilvl w:val="0"/>
          <w:numId w:val="1004"/>
        </w:numPr>
      </w:pPr>
      <w:r>
        <w:rPr>
          <w:b/>
          <w:bCs/>
        </w:rPr>
        <w:t xml:space="preserve">Graphiques entièrement personnalisables</w:t>
      </w:r>
      <w:r>
        <w:t xml:space="preserve"> </w:t>
      </w:r>
      <w:r>
        <w:t xml:space="preserve">par service</w:t>
      </w:r>
    </w:p>
    <w:p>
      <w:pPr>
        <w:pStyle w:val="Compact"/>
        <w:numPr>
          <w:ilvl w:val="0"/>
          <w:numId w:val="1004"/>
        </w:numPr>
      </w:pPr>
      <w:r>
        <w:rPr>
          <w:b/>
          <w:bCs/>
        </w:rPr>
        <w:t xml:space="preserve">Excel intégré</w:t>
      </w:r>
      <w:r>
        <w:t xml:space="preserve"> </w:t>
      </w:r>
      <w:r>
        <w:t xml:space="preserve">avec import/export bi-directionnel intelligent</w:t>
      </w:r>
    </w:p>
    <w:p>
      <w:pPr>
        <w:pStyle w:val="Compact"/>
        <w:numPr>
          <w:ilvl w:val="0"/>
          <w:numId w:val="1004"/>
        </w:numPr>
      </w:pPr>
      <w:r>
        <w:rPr>
          <w:b/>
          <w:bCs/>
        </w:rPr>
        <w:t xml:space="preserve">Onboarding guidé</w:t>
      </w:r>
      <w:r>
        <w:t xml:space="preserve"> </w:t>
      </w:r>
      <w:r>
        <w:t xml:space="preserve">avec didacticiels contextuels</w:t>
      </w:r>
    </w:p>
    <w:p>
      <w:pPr>
        <w:pStyle w:val="Compact"/>
        <w:numPr>
          <w:ilvl w:val="0"/>
          <w:numId w:val="1004"/>
        </w:numPr>
      </w:pPr>
      <w:r>
        <w:rPr>
          <w:b/>
          <w:bCs/>
        </w:rPr>
        <w:t xml:space="preserve">Prix PME</w:t>
      </w:r>
      <w:r>
        <w:t xml:space="preserve"> </w:t>
      </w:r>
      <w:r>
        <w:t xml:space="preserve">sans compromis sur les fonctionnalités</w:t>
      </w:r>
    </w:p>
    <w:p>
      <w:r>
        <w:pict>
          <v:rect style="width:0;height:1.5pt" o:hralign="center" o:hrstd="t" o:hr="t"/>
        </w:pict>
      </w:r>
    </w:p>
    <w:bookmarkEnd w:id="30"/>
    <w:bookmarkEnd w:id="31"/>
    <w:bookmarkStart w:id="40" w:name="architecture-technique"/>
    <w:p>
      <w:pPr>
        <w:pStyle w:val="2"/>
      </w:pPr>
      <w:r>
        <w:t xml:space="preserve">3. ARCHITECTURE TECHNIQUE</w:t>
      </w:r>
    </w:p>
    <w:bookmarkStart w:id="36" w:name="stack-technique-recommandé"/>
    <w:p>
      <w:pPr>
        <w:pStyle w:val="3"/>
      </w:pPr>
      <w:r>
        <w:t xml:space="preserve">3.1 Stack Technique Recommandé</w:t>
      </w:r>
    </w:p>
    <w:bookmarkStart w:id="32" w:name="frontend"/>
    <w:p>
      <w:pPr>
        <w:pStyle w:val="4"/>
      </w:pPr>
      <w:r>
        <w:t xml:space="preserve">Frontend</w:t>
      </w:r>
    </w:p>
    <w:p>
      <w:pPr>
        <w:pStyle w:val="Compact"/>
        <w:numPr>
          <w:ilvl w:val="0"/>
          <w:numId w:val="1005"/>
        </w:numPr>
      </w:pPr>
      <w:r>
        <w:rPr>
          <w:b/>
          <w:bCs/>
        </w:rPr>
        <w:t xml:space="preserve">Framework</w:t>
      </w:r>
      <w:r>
        <w:t xml:space="preserve"> </w:t>
      </w:r>
      <w:r>
        <w:t xml:space="preserve">: React 18+ avec TypeScript</w:t>
      </w:r>
    </w:p>
    <w:p>
      <w:pPr>
        <w:pStyle w:val="Compact"/>
        <w:numPr>
          <w:ilvl w:val="0"/>
          <w:numId w:val="1005"/>
        </w:numPr>
      </w:pPr>
      <w:r>
        <w:rPr>
          <w:b/>
          <w:bCs/>
        </w:rPr>
        <w:t xml:space="preserve">UI Library</w:t>
      </w:r>
      <w:r>
        <w:t xml:space="preserve"> </w:t>
      </w:r>
      <w:r>
        <w:t xml:space="preserve">: Tailwind CSS + Headless UI</w:t>
      </w:r>
    </w:p>
    <w:p>
      <w:pPr>
        <w:pStyle w:val="Compact"/>
        <w:numPr>
          <w:ilvl w:val="0"/>
          <w:numId w:val="1005"/>
        </w:numPr>
      </w:pPr>
      <w:r>
        <w:rPr>
          <w:b/>
          <w:bCs/>
        </w:rPr>
        <w:t xml:space="preserve">Graphiques</w:t>
      </w:r>
      <w:r>
        <w:t xml:space="preserve"> </w:t>
      </w:r>
      <w:r>
        <w:t xml:space="preserve">: D3.js + Recharts (personnalisation avancée)</w:t>
      </w:r>
    </w:p>
    <w:p>
      <w:pPr>
        <w:pStyle w:val="Compact"/>
        <w:numPr>
          <w:ilvl w:val="0"/>
          <w:numId w:val="1005"/>
        </w:numPr>
      </w:pPr>
      <w:r>
        <w:rPr>
          <w:b/>
          <w:bCs/>
        </w:rPr>
        <w:t xml:space="preserve">Excel Integration</w:t>
      </w:r>
      <w:r>
        <w:t xml:space="preserve"> </w:t>
      </w:r>
      <w:r>
        <w:t xml:space="preserve">: SheetJS (xlsx) + AG Grid</w:t>
      </w:r>
    </w:p>
    <w:p>
      <w:pPr>
        <w:pStyle w:val="Compact"/>
        <w:numPr>
          <w:ilvl w:val="0"/>
          <w:numId w:val="1005"/>
        </w:numPr>
      </w:pPr>
      <w:r>
        <w:rPr>
          <w:b/>
          <w:bCs/>
        </w:rPr>
        <w:t xml:space="preserve">State Management</w:t>
      </w:r>
      <w:r>
        <w:t xml:space="preserve"> </w:t>
      </w:r>
      <w:r>
        <w:t xml:space="preserve">: Zustand + React Query</w:t>
      </w:r>
    </w:p>
    <w:p>
      <w:pPr>
        <w:pStyle w:val="Compact"/>
        <w:numPr>
          <w:ilvl w:val="0"/>
          <w:numId w:val="1005"/>
        </w:numPr>
      </w:pPr>
      <w:r>
        <w:rPr>
          <w:b/>
          <w:bCs/>
        </w:rPr>
        <w:t xml:space="preserve">PWA</w:t>
      </w:r>
      <w:r>
        <w:t xml:space="preserve"> </w:t>
      </w:r>
      <w:r>
        <w:t xml:space="preserve">: Service Workers pour mode offline</w:t>
      </w:r>
    </w:p>
    <w:bookmarkEnd w:id="32"/>
    <w:bookmarkStart w:id="33" w:name="backend"/>
    <w:p>
      <w:pPr>
        <w:pStyle w:val="4"/>
      </w:pPr>
      <w:r>
        <w:t xml:space="preserve">Backend</w:t>
      </w:r>
    </w:p>
    <w:p>
      <w:pPr>
        <w:pStyle w:val="Compact"/>
        <w:numPr>
          <w:ilvl w:val="0"/>
          <w:numId w:val="1006"/>
        </w:numPr>
      </w:pPr>
      <w:r>
        <w:rPr>
          <w:b/>
          <w:bCs/>
        </w:rPr>
        <w:t xml:space="preserve">API</w:t>
      </w:r>
      <w:r>
        <w:t xml:space="preserve"> </w:t>
      </w:r>
      <w:r>
        <w:t xml:space="preserve">: Node.js (NestJS) ou Python (FastAPI)</w:t>
      </w:r>
    </w:p>
    <w:p>
      <w:pPr>
        <w:pStyle w:val="Compact"/>
        <w:numPr>
          <w:ilvl w:val="0"/>
          <w:numId w:val="1006"/>
        </w:numPr>
      </w:pPr>
      <w:r>
        <w:rPr>
          <w:b/>
          <w:bCs/>
        </w:rPr>
        <w:t xml:space="preserve">Base de données</w:t>
      </w:r>
      <w:r>
        <w:t xml:space="preserve"> </w:t>
      </w:r>
      <w:r>
        <w:t xml:space="preserve">: PostgreSQL (données relationnelles) + Redis (cache/session)</w:t>
      </w:r>
    </w:p>
    <w:p>
      <w:pPr>
        <w:pStyle w:val="Compact"/>
        <w:numPr>
          <w:ilvl w:val="0"/>
          <w:numId w:val="1006"/>
        </w:numPr>
      </w:pPr>
      <w:r>
        <w:rPr>
          <w:b/>
          <w:bCs/>
        </w:rPr>
        <w:t xml:space="preserve">File Storage</w:t>
      </w:r>
      <w:r>
        <w:t xml:space="preserve"> </w:t>
      </w:r>
      <w:r>
        <w:t xml:space="preserve">: AWS S3 / Scaleway Object Storage</w:t>
      </w:r>
    </w:p>
    <w:p>
      <w:pPr>
        <w:pStyle w:val="Compact"/>
        <w:numPr>
          <w:ilvl w:val="0"/>
          <w:numId w:val="1006"/>
        </w:numPr>
      </w:pPr>
      <w:r>
        <w:rPr>
          <w:b/>
          <w:bCs/>
        </w:rPr>
        <w:t xml:space="preserve">Queue</w:t>
      </w:r>
      <w:r>
        <w:t xml:space="preserve"> </w:t>
      </w:r>
      <w:r>
        <w:t xml:space="preserve">: Bull (Redis) pour traitements asynchrones</w:t>
      </w:r>
    </w:p>
    <w:p>
      <w:pPr>
        <w:pStyle w:val="Compact"/>
        <w:numPr>
          <w:ilvl w:val="0"/>
          <w:numId w:val="1006"/>
        </w:numPr>
      </w:pPr>
      <w:r>
        <w:rPr>
          <w:b/>
          <w:bCs/>
        </w:rPr>
        <w:t xml:space="preserve">Search</w:t>
      </w:r>
      <w:r>
        <w:t xml:space="preserve"> </w:t>
      </w:r>
      <w:r>
        <w:t xml:space="preserve">: Elasticsearch pour recherche full-text</w:t>
      </w:r>
    </w:p>
    <w:bookmarkEnd w:id="33"/>
    <w:bookmarkStart w:id="34" w:name="intelligence-artificielle"/>
    <w:p>
      <w:pPr>
        <w:pStyle w:val="4"/>
      </w:pPr>
      <w:r>
        <w:t xml:space="preserve">Intelligence Artificielle</w:t>
      </w:r>
    </w:p>
    <w:p>
      <w:pPr>
        <w:pStyle w:val="Compact"/>
        <w:numPr>
          <w:ilvl w:val="0"/>
          <w:numId w:val="1007"/>
        </w:numPr>
      </w:pPr>
      <w:r>
        <w:rPr>
          <w:b/>
          <w:bCs/>
        </w:rPr>
        <w:t xml:space="preserve">LLM</w:t>
      </w:r>
      <w:r>
        <w:t xml:space="preserve"> </w:t>
      </w:r>
      <w:r>
        <w:t xml:space="preserve">: API OpenAI GPT-4o / Claude 3.5 (via API)</w:t>
      </w:r>
    </w:p>
    <w:p>
      <w:pPr>
        <w:pStyle w:val="Compact"/>
        <w:numPr>
          <w:ilvl w:val="0"/>
          <w:numId w:val="1007"/>
        </w:numPr>
      </w:pPr>
      <w:r>
        <w:rPr>
          <w:b/>
          <w:bCs/>
        </w:rPr>
        <w:t xml:space="preserve">Analyse prédictive</w:t>
      </w:r>
      <w:r>
        <w:t xml:space="preserve"> </w:t>
      </w:r>
      <w:r>
        <w:t xml:space="preserve">: Python (scikit-learn, pandas)</w:t>
      </w:r>
    </w:p>
    <w:p>
      <w:pPr>
        <w:pStyle w:val="Compact"/>
        <w:numPr>
          <w:ilvl w:val="0"/>
          <w:numId w:val="1007"/>
        </w:numPr>
      </w:pPr>
      <w:r>
        <w:rPr>
          <w:b/>
          <w:bCs/>
        </w:rPr>
        <w:t xml:space="preserve">NLP</w:t>
      </w:r>
      <w:r>
        <w:t xml:space="preserve"> </w:t>
      </w:r>
      <w:r>
        <w:t xml:space="preserve">: spaCy / transformers pour analyse de texte</w:t>
      </w:r>
    </w:p>
    <w:p>
      <w:pPr>
        <w:pStyle w:val="Compact"/>
        <w:numPr>
          <w:ilvl w:val="0"/>
          <w:numId w:val="1007"/>
        </w:numPr>
      </w:pPr>
      <w:r>
        <w:rPr>
          <w:b/>
          <w:bCs/>
        </w:rPr>
        <w:t xml:space="preserve">OCR</w:t>
      </w:r>
      <w:r>
        <w:t xml:space="preserve"> </w:t>
      </w:r>
      <w:r>
        <w:t xml:space="preserve">: Tesseract / AWS Textract (lecture factures)</w:t>
      </w:r>
    </w:p>
    <w:bookmarkEnd w:id="34"/>
    <w:bookmarkStart w:id="35" w:name="infrastructure"/>
    <w:p>
      <w:pPr>
        <w:pStyle w:val="4"/>
      </w:pPr>
      <w:r>
        <w:t xml:space="preserve">Infrastructure</w:t>
      </w:r>
    </w:p>
    <w:p>
      <w:pPr>
        <w:pStyle w:val="Compact"/>
        <w:numPr>
          <w:ilvl w:val="0"/>
          <w:numId w:val="1008"/>
        </w:numPr>
      </w:pPr>
      <w:r>
        <w:rPr>
          <w:b/>
          <w:bCs/>
        </w:rPr>
        <w:t xml:space="preserve">Cloud</w:t>
      </w:r>
      <w:r>
        <w:t xml:space="preserve"> </w:t>
      </w:r>
      <w:r>
        <w:t xml:space="preserve">: AWS / OVHcloud / Scaleway (hébergement UE recommandé pour RGPD)</w:t>
      </w:r>
    </w:p>
    <w:p>
      <w:pPr>
        <w:pStyle w:val="Compact"/>
        <w:numPr>
          <w:ilvl w:val="0"/>
          <w:numId w:val="1008"/>
        </w:numPr>
      </w:pPr>
      <w:r>
        <w:rPr>
          <w:b/>
          <w:bCs/>
        </w:rPr>
        <w:t xml:space="preserve">Conteneurisation</w:t>
      </w:r>
      <w:r>
        <w:t xml:space="preserve"> </w:t>
      </w:r>
      <w:r>
        <w:t xml:space="preserve">: Docker + Kubernetes</w:t>
      </w:r>
    </w:p>
    <w:p>
      <w:pPr>
        <w:pStyle w:val="Compact"/>
        <w:numPr>
          <w:ilvl w:val="0"/>
          <w:numId w:val="1008"/>
        </w:numPr>
      </w:pPr>
      <w:r>
        <w:rPr>
          <w:b/>
          <w:bCs/>
        </w:rPr>
        <w:t xml:space="preserve">CI/CD</w:t>
      </w:r>
      <w:r>
        <w:t xml:space="preserve"> </w:t>
      </w:r>
      <w:r>
        <w:t xml:space="preserve">: GitHub Actions / GitLab CI</w:t>
      </w:r>
    </w:p>
    <w:p>
      <w:pPr>
        <w:pStyle w:val="Compact"/>
        <w:numPr>
          <w:ilvl w:val="0"/>
          <w:numId w:val="1008"/>
        </w:numPr>
      </w:pPr>
      <w:r>
        <w:rPr>
          <w:b/>
          <w:bCs/>
        </w:rPr>
        <w:t xml:space="preserve">Monitoring</w:t>
      </w:r>
      <w:r>
        <w:t xml:space="preserve"> </w:t>
      </w:r>
      <w:r>
        <w:t xml:space="preserve">: Datadog / Sentry</w:t>
      </w:r>
    </w:p>
    <w:bookmarkEnd w:id="35"/>
    <w:bookmarkEnd w:id="36"/>
    <w:bookmarkStart w:id="37" w:name="architecture-modulaire"/>
    <w:p>
      <w:pPr>
        <w:pStyle w:val="3"/>
      </w:pPr>
      <w:r>
        <w:t xml:space="preserve">3.2 Architecture Modulaire</w:t>
      </w:r>
    </w:p>
    <w:p>
      <w:pPr>
        <w:pStyle w:val="SourceCode"/>
      </w:pPr>
      <w:r>
        <w:rPr>
          <w:rStyle w:val="VerbatimChar"/>
        </w:rPr>
        <w:t xml:space="preserve">┌─────────────────────────────────────────────────────────────┐</w:t>
      </w:r>
      <w:r>
        <w:br/>
      </w:r>
      <w:r>
        <w:rPr>
          <w:rStyle w:val="VerbatimChar"/>
        </w:rPr>
        <w:t xml:space="preserve">│                    COUCHE PRÉSENTATION                       │</w:t>
      </w:r>
      <w:r>
        <w:br/>
      </w:r>
      <w:r>
        <w:rPr>
          <w:rStyle w:val="VerbatimChar"/>
        </w:rPr>
        <w:t xml:space="preserve">│  Web App (React)  │  Mobile App (React Native)  │  PWA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API GATEWAY (NestJS/FastAPI)              │</w:t>
      </w:r>
      <w:r>
        <w:br/>
      </w:r>
      <w:r>
        <w:rPr>
          <w:rStyle w:val="VerbatimChar"/>
        </w:rPr>
        <w:t xml:space="preserve">│  Auth │ Rate Limiting │ Routing │ Versioning │ Logging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MODULE    │    MODULE     │    MODULE     │    MODULE     │</w:t>
      </w:r>
      <w:r>
        <w:br/>
      </w:r>
      <w:r>
        <w:rPr>
          <w:rStyle w:val="VerbatimChar"/>
        </w:rPr>
        <w:t xml:space="preserve">│   CLIENT    │   FACTURATION │    STOCK      │   PROSPECTION │</w:t>
      </w:r>
      <w:r>
        <w:br/>
      </w:r>
      <w:r>
        <w:rPr>
          <w:rStyle w:val="VerbatimChar"/>
        </w:rPr>
        <w:t xml:space="preserve">│   (CRM)     │  (Comptabilité)│  (Gestion)   │   (Marketing)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COUCHE DONNÉES ET INTÉGRATIONS                  │</w:t>
      </w:r>
      <w:r>
        <w:br/>
      </w:r>
      <w:r>
        <w:rPr>
          <w:rStyle w:val="VerbatimChar"/>
        </w:rPr>
        <w:t xml:space="preserve">│  PostgreSQL  │  Redis  │  Elasticsearch  │  S3  │  AI API   │</w:t>
      </w:r>
      <w:r>
        <w:br/>
      </w:r>
      <w:r>
        <w:rPr>
          <w:rStyle w:val="VerbatimChar"/>
        </w:rPr>
        <w:t xml:space="preserve">└─────────────────────────────────────────────────────────────┘</w:t>
      </w:r>
    </w:p>
    <w:bookmarkEnd w:id="37"/>
    <w:bookmarkStart w:id="39" w:name="schéma-de-base-de-données-simplifié"/>
    <w:p>
      <w:pPr>
        <w:pStyle w:val="3"/>
      </w:pPr>
      <w:r>
        <w:t xml:space="preserve">3.3 Schéma de Base de Données (Simplifié)</w:t>
      </w:r>
    </w:p>
    <w:bookmarkStart w:id="38" w:name="tables-principales"/>
    <w:p>
      <w:pPr>
        <w:pStyle w:val="4"/>
      </w:pPr>
      <w:r>
        <w:t xml:space="preserve">Tables Principales</w:t>
      </w:r>
    </w:p>
    <w:p>
      <w:pPr>
        <w:pStyle w:val="Compact"/>
        <w:numPr>
          <w:ilvl w:val="0"/>
          <w:numId w:val="1009"/>
        </w:numPr>
      </w:pPr>
      <w:r>
        <w:rPr>
          <w:rStyle w:val="VerbatimChar"/>
        </w:rPr>
        <w:t xml:space="preserve">users</w:t>
      </w:r>
      <w:r>
        <w:t xml:space="preserve"> </w:t>
      </w:r>
      <w:r>
        <w:t xml:space="preserve">(id, email, password_hash, role, langue, plan_id, entreprise_id)</w:t>
      </w:r>
    </w:p>
    <w:p>
      <w:pPr>
        <w:pStyle w:val="Compact"/>
        <w:numPr>
          <w:ilvl w:val="0"/>
          <w:numId w:val="1009"/>
        </w:numPr>
      </w:pPr>
      <w:r>
        <w:rPr>
          <w:rStyle w:val="VerbatimChar"/>
        </w:rPr>
        <w:t xml:space="preserve">entreprises</w:t>
      </w:r>
      <w:r>
        <w:t xml:space="preserve"> </w:t>
      </w:r>
      <w:r>
        <w:t xml:space="preserve">(id, nom, siret, adresse, secteur, logo, paramètres_json)</w:t>
      </w:r>
    </w:p>
    <w:p>
      <w:pPr>
        <w:pStyle w:val="Compact"/>
        <w:numPr>
          <w:ilvl w:val="0"/>
          <w:numId w:val="1009"/>
        </w:numPr>
      </w:pPr>
      <w:r>
        <w:rPr>
          <w:rStyle w:val="VerbatimChar"/>
        </w:rPr>
        <w:t xml:space="preserve">clients</w:t>
      </w:r>
      <w:r>
        <w:t xml:space="preserve"> </w:t>
      </w:r>
      <w:r>
        <w:t xml:space="preserve">(id, entreprise_id, nom, email, téléphone, adresse, type, statut, tags, notes, date_creation)</w:t>
      </w:r>
    </w:p>
    <w:p>
      <w:pPr>
        <w:pStyle w:val="Compact"/>
        <w:numPr>
          <w:ilvl w:val="0"/>
          <w:numId w:val="1009"/>
        </w:numPr>
      </w:pPr>
      <w:r>
        <w:rPr>
          <w:rStyle w:val="VerbatimChar"/>
        </w:rPr>
        <w:t xml:space="preserve">contacts</w:t>
      </w:r>
      <w:r>
        <w:t xml:space="preserve"> </w:t>
      </w:r>
      <w:r>
        <w:t xml:space="preserve">(id, client_id, nom, prénom, fonction, email, téléphone, préférence_contact)</w:t>
      </w:r>
    </w:p>
    <w:p>
      <w:pPr>
        <w:pStyle w:val="Compact"/>
        <w:numPr>
          <w:ilvl w:val="0"/>
          <w:numId w:val="1009"/>
        </w:numPr>
      </w:pPr>
      <w:r>
        <w:rPr>
          <w:rStyle w:val="VerbatimChar"/>
        </w:rPr>
        <w:t xml:space="preserve">opportunites</w:t>
      </w:r>
      <w:r>
        <w:t xml:space="preserve"> </w:t>
      </w:r>
      <w:r>
        <w:t xml:space="preserve">(id, client_id, nom, montant, statut, probabilité, date_cloture, responsable_id)</w:t>
      </w:r>
    </w:p>
    <w:p>
      <w:pPr>
        <w:pStyle w:val="Compact"/>
        <w:numPr>
          <w:ilvl w:val="0"/>
          <w:numId w:val="1009"/>
        </w:numPr>
      </w:pPr>
      <w:r>
        <w:rPr>
          <w:rStyle w:val="VerbatimChar"/>
        </w:rPr>
        <w:t xml:space="preserve">factures</w:t>
      </w:r>
      <w:r>
        <w:t xml:space="preserve"> </w:t>
      </w:r>
      <w:r>
        <w:t xml:space="preserve">(id, client_id, numéro, date_emission, date_echeance, montant_ht, tva, montant_ttc, statut, fichier_pdf)</w:t>
      </w:r>
    </w:p>
    <w:p>
      <w:pPr>
        <w:pStyle w:val="Compact"/>
        <w:numPr>
          <w:ilvl w:val="0"/>
          <w:numId w:val="1009"/>
        </w:numPr>
      </w:pPr>
      <w:r>
        <w:rPr>
          <w:rStyle w:val="VerbatimChar"/>
        </w:rPr>
        <w:t xml:space="preserve">paiements</w:t>
      </w:r>
      <w:r>
        <w:t xml:space="preserve"> </w:t>
      </w:r>
      <w:r>
        <w:t xml:space="preserve">(id, facture_id, date, montant, mode, reference)</w:t>
      </w:r>
    </w:p>
    <w:p>
      <w:pPr>
        <w:pStyle w:val="Compact"/>
        <w:numPr>
          <w:ilvl w:val="0"/>
          <w:numId w:val="1009"/>
        </w:numPr>
      </w:pPr>
      <w:r>
        <w:rPr>
          <w:rStyle w:val="VerbatimChar"/>
        </w:rPr>
        <w:t xml:space="preserve">produits</w:t>
      </w:r>
      <w:r>
        <w:t xml:space="preserve"> </w:t>
      </w:r>
      <w:r>
        <w:t xml:space="preserve">(id, entreprise_id, reference, nom, description, prix_achat, prix_vente, quantite_stock, seuil_alert)</w:t>
      </w:r>
    </w:p>
    <w:p>
      <w:pPr>
        <w:pStyle w:val="Compact"/>
        <w:numPr>
          <w:ilvl w:val="0"/>
          <w:numId w:val="1009"/>
        </w:numPr>
      </w:pPr>
      <w:r>
        <w:rPr>
          <w:rStyle w:val="VerbatimChar"/>
        </w:rPr>
        <w:t xml:space="preserve">mouvements_stock</w:t>
      </w:r>
      <w:r>
        <w:t xml:space="preserve"> </w:t>
      </w:r>
      <w:r>
        <w:t xml:space="preserve">(id, produit_id, type, quantite, date, motif, utilisateur_id)</w:t>
      </w:r>
    </w:p>
    <w:p>
      <w:pPr>
        <w:pStyle w:val="Compact"/>
        <w:numPr>
          <w:ilvl w:val="0"/>
          <w:numId w:val="1009"/>
        </w:numPr>
      </w:pPr>
      <w:r>
        <w:rPr>
          <w:rStyle w:val="VerbatimChar"/>
        </w:rPr>
        <w:t xml:space="preserve">campagnes</w:t>
      </w:r>
      <w:r>
        <w:t xml:space="preserve"> </w:t>
      </w:r>
      <w:r>
        <w:t xml:space="preserve">(id, nom, type, statut, date_debut, date_fin, contenu, segment_cible)</w:t>
      </w:r>
    </w:p>
    <w:p>
      <w:pPr>
        <w:pStyle w:val="Compact"/>
        <w:numPr>
          <w:ilvl w:val="0"/>
          <w:numId w:val="1009"/>
        </w:numPr>
      </w:pPr>
      <w:r>
        <w:rPr>
          <w:rStyle w:val="VerbatimChar"/>
        </w:rPr>
        <w:t xml:space="preserve">emails</w:t>
      </w:r>
      <w:r>
        <w:t xml:space="preserve"> </w:t>
      </w:r>
      <w:r>
        <w:t xml:space="preserve">(id, campagne_id, destinataire_id, objet, contenu, date_envoi, statut, taux_ouverture)</w:t>
      </w:r>
    </w:p>
    <w:p>
      <w:pPr>
        <w:pStyle w:val="Compact"/>
        <w:numPr>
          <w:ilvl w:val="0"/>
          <w:numId w:val="1009"/>
        </w:numPr>
      </w:pPr>
      <w:r>
        <w:rPr>
          <w:rStyle w:val="VerbatimChar"/>
        </w:rPr>
        <w:t xml:space="preserve">tableaux_bord</w:t>
      </w:r>
      <w:r>
        <w:t xml:space="preserve"> </w:t>
      </w:r>
      <w:r>
        <w:t xml:space="preserve">(id, utilisateur_id, nom, configuration_json, type_graphique, données_source)</w:t>
      </w:r>
    </w:p>
    <w:p>
      <w:pPr>
        <w:pStyle w:val="Compact"/>
        <w:numPr>
          <w:ilvl w:val="0"/>
          <w:numId w:val="1009"/>
        </w:numPr>
      </w:pPr>
      <w:r>
        <w:rPr>
          <w:rStyle w:val="VerbatimChar"/>
        </w:rPr>
        <w:t xml:space="preserve">activites</w:t>
      </w:r>
      <w:r>
        <w:t xml:space="preserve"> </w:t>
      </w:r>
      <w:r>
        <w:t xml:space="preserve">(id, type, entite_type, entite_id, description, utilisateur_id, date)</w:t>
      </w:r>
    </w:p>
    <w:p>
      <w:pPr>
        <w:pStyle w:val="Compact"/>
        <w:numPr>
          <w:ilvl w:val="0"/>
          <w:numId w:val="1009"/>
        </w:numPr>
      </w:pPr>
      <w:r>
        <w:rPr>
          <w:rStyle w:val="VerbatimChar"/>
        </w:rPr>
        <w:t xml:space="preserve">documents</w:t>
      </w:r>
      <w:r>
        <w:t xml:space="preserve"> </w:t>
      </w:r>
      <w:r>
        <w:t xml:space="preserve">(id, nom, type, chemin, entite_type, entite_id, utilisateur_id, date_upload)</w:t>
      </w:r>
    </w:p>
    <w:p>
      <w:r>
        <w:pict>
          <v:rect style="width:0;height:1.5pt" o:hralign="center" o:hrstd="t" o:hr="t"/>
        </w:pict>
      </w:r>
    </w:p>
    <w:bookmarkEnd w:id="38"/>
    <w:bookmarkEnd w:id="39"/>
    <w:bookmarkEnd w:id="40"/>
    <w:bookmarkStart w:id="63" w:name="spécifications-fonctionnelles-détaillées"/>
    <w:p>
      <w:pPr>
        <w:pStyle w:val="2"/>
      </w:pPr>
      <w:r>
        <w:t xml:space="preserve">4. SPÉCIFICATIONS FONCTIONNELLES DÉTAILLÉES</w:t>
      </w:r>
    </w:p>
    <w:bookmarkStart w:id="45" w:name="module-gestion-client-crm"/>
    <w:p>
      <w:pPr>
        <w:pStyle w:val="3"/>
      </w:pPr>
      <w:r>
        <w:t xml:space="preserve">4.1 MODULE GESTION CLIENT (CRM)</w:t>
      </w:r>
    </w:p>
    <w:bookmarkStart w:id="41" w:name="fiches-clients"/>
    <w:p>
      <w:pPr>
        <w:pStyle w:val="4"/>
      </w:pPr>
      <w:r>
        <w:t xml:space="preserve">4.1.1 Fiches Clients</w:t>
      </w:r>
    </w:p>
    <w:p>
      <w:pPr>
        <w:pStyle w:val="Compact"/>
        <w:numPr>
          <w:ilvl w:val="0"/>
          <w:numId w:val="1010"/>
        </w:numPr>
      </w:pPr>
      <w:r>
        <w:t xml:space="preserve">☐ Création fiche client avec champs dynamiques personnalisables</w:t>
      </w:r>
    </w:p>
    <w:p>
      <w:pPr>
        <w:pStyle w:val="Compact"/>
        <w:numPr>
          <w:ilvl w:val="0"/>
          <w:numId w:val="1010"/>
        </w:numPr>
      </w:pPr>
      <w:r>
        <w:t xml:space="preserve">☐ Historique complet des interactions (appels, emails, réunions, notes)</w:t>
      </w:r>
    </w:p>
    <w:p>
      <w:pPr>
        <w:pStyle w:val="Compact"/>
        <w:numPr>
          <w:ilvl w:val="0"/>
          <w:numId w:val="1010"/>
        </w:numPr>
      </w:pPr>
      <w:r>
        <w:t xml:space="preserve">☐ Tags et catégorisation illimitée</w:t>
      </w:r>
    </w:p>
    <w:p>
      <w:pPr>
        <w:pStyle w:val="Compact"/>
        <w:numPr>
          <w:ilvl w:val="0"/>
          <w:numId w:val="1010"/>
        </w:numPr>
      </w:pPr>
      <w:r>
        <w:t xml:space="preserve">☐ Import/export CSV/Excel/XLSX</w:t>
      </w:r>
    </w:p>
    <w:p>
      <w:pPr>
        <w:pStyle w:val="Compact"/>
        <w:numPr>
          <w:ilvl w:val="0"/>
          <w:numId w:val="1010"/>
        </w:numPr>
      </w:pPr>
      <w:r>
        <w:t xml:space="preserve">☐ Fusion de doublons intelligente (détection par IA)</w:t>
      </w:r>
    </w:p>
    <w:p>
      <w:pPr>
        <w:pStyle w:val="Compact"/>
        <w:numPr>
          <w:ilvl w:val="0"/>
          <w:numId w:val="1010"/>
        </w:numPr>
      </w:pPr>
      <w:r>
        <w:t xml:space="preserve">☐ Vue timeline chronologique par client</w:t>
      </w:r>
    </w:p>
    <w:p>
      <w:pPr>
        <w:pStyle w:val="Compact"/>
        <w:numPr>
          <w:ilvl w:val="0"/>
          <w:numId w:val="1010"/>
        </w:numPr>
      </w:pPr>
      <w:r>
        <w:t xml:space="preserve">☐ Partage de documents associés</w:t>
      </w:r>
    </w:p>
    <w:p>
      <w:pPr>
        <w:pStyle w:val="Compact"/>
        <w:numPr>
          <w:ilvl w:val="0"/>
          <w:numId w:val="1010"/>
        </w:numPr>
      </w:pPr>
      <w:r>
        <w:t xml:space="preserve">☐ Score client automatique (potentiel, fidélité, risque)</w:t>
      </w:r>
    </w:p>
    <w:bookmarkEnd w:id="41"/>
    <w:bookmarkStart w:id="42" w:name="X04dd4cf56dd2c25066d6a3d1e6018b459ec3407"/>
    <w:p>
      <w:pPr>
        <w:pStyle w:val="4"/>
      </w:pPr>
      <w:r>
        <w:t xml:space="preserve">4.1.2 Gestion des Opportunités / Pipeline Commercial</w:t>
      </w:r>
    </w:p>
    <w:p>
      <w:pPr>
        <w:pStyle w:val="Compact"/>
        <w:numPr>
          <w:ilvl w:val="0"/>
          <w:numId w:val="1011"/>
        </w:numPr>
      </w:pPr>
      <w:r>
        <w:t xml:space="preserve">☐ Pipeline visuel type Kanban personnalisable</w:t>
      </w:r>
    </w:p>
    <w:p>
      <w:pPr>
        <w:pStyle w:val="Compact"/>
        <w:numPr>
          <w:ilvl w:val="0"/>
          <w:numId w:val="1011"/>
        </w:numPr>
      </w:pPr>
      <w:r>
        <w:t xml:space="preserve">☐ Étapes de vente configurables par entreprise</w:t>
      </w:r>
    </w:p>
    <w:p>
      <w:pPr>
        <w:pStyle w:val="Compact"/>
        <w:numPr>
          <w:ilvl w:val="0"/>
          <w:numId w:val="1011"/>
        </w:numPr>
      </w:pPr>
      <w:r>
        <w:t xml:space="preserve">☐ Calcul automatique du chiffre d’affaires prévisionnel pondéré</w:t>
      </w:r>
    </w:p>
    <w:p>
      <w:pPr>
        <w:pStyle w:val="Compact"/>
        <w:numPr>
          <w:ilvl w:val="0"/>
          <w:numId w:val="1011"/>
        </w:numPr>
      </w:pPr>
      <w:r>
        <w:t xml:space="preserve">☐ Alertes sur opportunités stagnantes</w:t>
      </w:r>
    </w:p>
    <w:p>
      <w:pPr>
        <w:pStyle w:val="Compact"/>
        <w:numPr>
          <w:ilvl w:val="0"/>
          <w:numId w:val="1011"/>
        </w:numPr>
      </w:pPr>
      <w:r>
        <w:t xml:space="preserve">☐ Répartition par commercial, secteur, source</w:t>
      </w:r>
    </w:p>
    <w:p>
      <w:pPr>
        <w:pStyle w:val="Compact"/>
        <w:numPr>
          <w:ilvl w:val="0"/>
          <w:numId w:val="1011"/>
        </w:numPr>
      </w:pPr>
      <w:r>
        <w:t xml:space="preserve">☐ Taux de conversion par étape</w:t>
      </w:r>
    </w:p>
    <w:p>
      <w:pPr>
        <w:pStyle w:val="Compact"/>
        <w:numPr>
          <w:ilvl w:val="0"/>
          <w:numId w:val="1011"/>
        </w:numPr>
      </w:pPr>
      <w:r>
        <w:t xml:space="preserve">☐ Comparaison objectifs vs réalisations</w:t>
      </w:r>
    </w:p>
    <w:bookmarkEnd w:id="42"/>
    <w:bookmarkStart w:id="43" w:name="tâches-et-agenda"/>
    <w:p>
      <w:pPr>
        <w:pStyle w:val="4"/>
      </w:pPr>
      <w:r>
        <w:t xml:space="preserve">4.1.3 Tâches et Agenda</w:t>
      </w:r>
    </w:p>
    <w:p>
      <w:pPr>
        <w:pStyle w:val="Compact"/>
        <w:numPr>
          <w:ilvl w:val="0"/>
          <w:numId w:val="1012"/>
        </w:numPr>
      </w:pPr>
      <w:r>
        <w:t xml:space="preserve">☐ Création de tâches liées à un client/opportunité</w:t>
      </w:r>
    </w:p>
    <w:p>
      <w:pPr>
        <w:pStyle w:val="Compact"/>
        <w:numPr>
          <w:ilvl w:val="0"/>
          <w:numId w:val="1012"/>
        </w:numPr>
      </w:pPr>
      <w:r>
        <w:t xml:space="preserve">☐ Rappels automatiques (email + push notification)</w:t>
      </w:r>
    </w:p>
    <w:p>
      <w:pPr>
        <w:pStyle w:val="Compact"/>
        <w:numPr>
          <w:ilvl w:val="0"/>
          <w:numId w:val="1012"/>
        </w:numPr>
      </w:pPr>
      <w:r>
        <w:t xml:space="preserve">☐ Synchronisation calendrier externe (Google Calendar, Outlook)</w:t>
      </w:r>
    </w:p>
    <w:p>
      <w:pPr>
        <w:pStyle w:val="Compact"/>
        <w:numPr>
          <w:ilvl w:val="0"/>
          <w:numId w:val="1012"/>
        </w:numPr>
      </w:pPr>
      <w:r>
        <w:t xml:space="preserve">☐ Vue calendrier journalier/hebdomadaire/mensuel</w:t>
      </w:r>
    </w:p>
    <w:p>
      <w:pPr>
        <w:pStyle w:val="Compact"/>
        <w:numPr>
          <w:ilvl w:val="0"/>
          <w:numId w:val="1012"/>
        </w:numPr>
      </w:pPr>
      <w:r>
        <w:t xml:space="preserve">☐ Attribution et suivi des tâches équipe</w:t>
      </w:r>
    </w:p>
    <w:bookmarkEnd w:id="43"/>
    <w:bookmarkStart w:id="44" w:name="segmentation-et-listes"/>
    <w:p>
      <w:pPr>
        <w:pStyle w:val="4"/>
      </w:pPr>
      <w:r>
        <w:t xml:space="preserve">4.1.4 Segmentation et Listes</w:t>
      </w:r>
    </w:p>
    <w:p>
      <w:pPr>
        <w:pStyle w:val="Compact"/>
        <w:numPr>
          <w:ilvl w:val="0"/>
          <w:numId w:val="1013"/>
        </w:numPr>
      </w:pPr>
      <w:r>
        <w:t xml:space="preserve">☐ Création de listes dynamiques (filtres avancés)</w:t>
      </w:r>
    </w:p>
    <w:p>
      <w:pPr>
        <w:pStyle w:val="Compact"/>
        <w:numPr>
          <w:ilvl w:val="0"/>
          <w:numId w:val="1013"/>
        </w:numPr>
      </w:pPr>
      <w:r>
        <w:t xml:space="preserve">☐ Segmentation par comportement, CA, ancienneté, secteur</w:t>
      </w:r>
    </w:p>
    <w:p>
      <w:pPr>
        <w:pStyle w:val="Compact"/>
        <w:numPr>
          <w:ilvl w:val="0"/>
          <w:numId w:val="1013"/>
        </w:numPr>
      </w:pPr>
      <w:r>
        <w:t xml:space="preserve">☐ Export segments pour campagnes</w:t>
      </w:r>
    </w:p>
    <w:p>
      <w:pPr>
        <w:pStyle w:val="Compact"/>
        <w:numPr>
          <w:ilvl w:val="0"/>
          <w:numId w:val="1013"/>
        </w:numPr>
      </w:pPr>
      <w:r>
        <w:t xml:space="preserve">☐ Sauvegarde de filtres favoris</w:t>
      </w:r>
    </w:p>
    <w:bookmarkEnd w:id="44"/>
    <w:bookmarkEnd w:id="45"/>
    <w:bookmarkStart w:id="50" w:name="module-facturation-et-comptabilité"/>
    <w:p>
      <w:pPr>
        <w:pStyle w:val="3"/>
      </w:pPr>
      <w:r>
        <w:t xml:space="preserve">4.2 MODULE FACTURATION ET COMPTABILITÉ</w:t>
      </w:r>
    </w:p>
    <w:bookmarkStart w:id="46" w:name="gestion-des-factures"/>
    <w:p>
      <w:pPr>
        <w:pStyle w:val="4"/>
      </w:pPr>
      <w:r>
        <w:t xml:space="preserve">4.2.1 Gestion des Factures</w:t>
      </w:r>
    </w:p>
    <w:p>
      <w:pPr>
        <w:pStyle w:val="Compact"/>
        <w:numPr>
          <w:ilvl w:val="0"/>
          <w:numId w:val="1014"/>
        </w:numPr>
      </w:pPr>
      <w:r>
        <w:t xml:space="preserve">☐ Création facture avec modèles personnalisables</w:t>
      </w:r>
    </w:p>
    <w:p>
      <w:pPr>
        <w:pStyle w:val="Compact"/>
        <w:numPr>
          <w:ilvl w:val="0"/>
          <w:numId w:val="1014"/>
        </w:numPr>
      </w:pPr>
      <w:r>
        <w:t xml:space="preserve">☐ Numérotation automatique conforme légale</w:t>
      </w:r>
    </w:p>
    <w:p>
      <w:pPr>
        <w:pStyle w:val="Compact"/>
        <w:numPr>
          <w:ilvl w:val="0"/>
          <w:numId w:val="1014"/>
        </w:numPr>
      </w:pPr>
      <w:r>
        <w:t xml:space="preserve">☐ Gestion des devis → factures → avoirs</w:t>
      </w:r>
    </w:p>
    <w:p>
      <w:pPr>
        <w:pStyle w:val="Compact"/>
        <w:numPr>
          <w:ilvl w:val="0"/>
          <w:numId w:val="1014"/>
        </w:numPr>
      </w:pPr>
      <w:r>
        <w:t xml:space="preserve">☐ Envoi par email intégré avec suivi d’ouverture</w:t>
      </w:r>
    </w:p>
    <w:p>
      <w:pPr>
        <w:pStyle w:val="Compact"/>
        <w:numPr>
          <w:ilvl w:val="0"/>
          <w:numId w:val="1014"/>
        </w:numPr>
      </w:pPr>
      <w:r>
        <w:t xml:space="preserve">☐ Relances automatiques paramétrables (jours avant/après échéance)</w:t>
      </w:r>
    </w:p>
    <w:p>
      <w:pPr>
        <w:pStyle w:val="Compact"/>
        <w:numPr>
          <w:ilvl w:val="0"/>
          <w:numId w:val="1014"/>
        </w:numPr>
      </w:pPr>
      <w:r>
        <w:t xml:space="preserve">☐ Paiement en ligne intégré (Stripe, PayPal)</w:t>
      </w:r>
    </w:p>
    <w:p>
      <w:pPr>
        <w:pStyle w:val="Compact"/>
        <w:numPr>
          <w:ilvl w:val="0"/>
          <w:numId w:val="1014"/>
        </w:numPr>
      </w:pPr>
      <w:r>
        <w:t xml:space="preserve">☐ Export PDF professionnel avec logo entreprise</w:t>
      </w:r>
    </w:p>
    <w:p>
      <w:pPr>
        <w:pStyle w:val="Compact"/>
        <w:numPr>
          <w:ilvl w:val="0"/>
          <w:numId w:val="1014"/>
        </w:numPr>
      </w:pPr>
      <w:r>
        <w:t xml:space="preserve">☐ Récurrence : factures/abonnements automatiques</w:t>
      </w:r>
    </w:p>
    <w:bookmarkEnd w:id="46"/>
    <w:bookmarkStart w:id="47" w:name="suivi-des-paiements"/>
    <w:p>
      <w:pPr>
        <w:pStyle w:val="4"/>
      </w:pPr>
      <w:r>
        <w:t xml:space="preserve">4.2.2 Suivi des Paiements</w:t>
      </w:r>
    </w:p>
    <w:p>
      <w:pPr>
        <w:pStyle w:val="Compact"/>
        <w:numPr>
          <w:ilvl w:val="0"/>
          <w:numId w:val="1015"/>
        </w:numPr>
      </w:pPr>
      <w:r>
        <w:t xml:space="preserve">☐ Tableau de bord des impayés avec âge des créances</w:t>
      </w:r>
    </w:p>
    <w:p>
      <w:pPr>
        <w:pStyle w:val="Compact"/>
        <w:numPr>
          <w:ilvl w:val="0"/>
          <w:numId w:val="1015"/>
        </w:numPr>
      </w:pPr>
      <w:r>
        <w:t xml:space="preserve">☐ Relances automatiques par email (templates personnalisables)</w:t>
      </w:r>
    </w:p>
    <w:p>
      <w:pPr>
        <w:pStyle w:val="Compact"/>
        <w:numPr>
          <w:ilvl w:val="0"/>
          <w:numId w:val="1015"/>
        </w:numPr>
      </w:pPr>
      <w:r>
        <w:t xml:space="preserve">☐ Historique des paiements par client</w:t>
      </w:r>
    </w:p>
    <w:p>
      <w:pPr>
        <w:pStyle w:val="Compact"/>
        <w:numPr>
          <w:ilvl w:val="0"/>
          <w:numId w:val="1015"/>
        </w:numPr>
      </w:pPr>
      <w:r>
        <w:t xml:space="preserve">☐ Relevé de compte client généré automatiquement</w:t>
      </w:r>
    </w:p>
    <w:p>
      <w:pPr>
        <w:pStyle w:val="Compact"/>
        <w:numPr>
          <w:ilvl w:val="0"/>
          <w:numId w:val="1015"/>
        </w:numPr>
      </w:pPr>
      <w:r>
        <w:t xml:space="preserve">☐ Prévision de trésorerie basée sur les échéances</w:t>
      </w:r>
    </w:p>
    <w:bookmarkEnd w:id="47"/>
    <w:bookmarkStart w:id="48" w:name="comptabilité-simplifiée"/>
    <w:p>
      <w:pPr>
        <w:pStyle w:val="4"/>
      </w:pPr>
      <w:r>
        <w:t xml:space="preserve">4.2.3 Comptabilité Simplifiée</w:t>
      </w:r>
    </w:p>
    <w:p>
      <w:pPr>
        <w:pStyle w:val="Compact"/>
        <w:numPr>
          <w:ilvl w:val="0"/>
          <w:numId w:val="1016"/>
        </w:numPr>
      </w:pPr>
      <w:r>
        <w:t xml:space="preserve">☐ Plan comptable simplifié PME</w:t>
      </w:r>
    </w:p>
    <w:p>
      <w:pPr>
        <w:pStyle w:val="Compact"/>
        <w:numPr>
          <w:ilvl w:val="0"/>
          <w:numId w:val="1016"/>
        </w:numPr>
      </w:pPr>
      <w:r>
        <w:t xml:space="preserve">☐ Saisie des écritures manuelles et automatiques</w:t>
      </w:r>
    </w:p>
    <w:p>
      <w:pPr>
        <w:pStyle w:val="Compact"/>
        <w:numPr>
          <w:ilvl w:val="0"/>
          <w:numId w:val="1016"/>
        </w:numPr>
      </w:pPr>
      <w:r>
        <w:t xml:space="preserve">☐ Rapprochement bancaire (import OFX/CSV)</w:t>
      </w:r>
    </w:p>
    <w:p>
      <w:pPr>
        <w:pStyle w:val="Compact"/>
        <w:numPr>
          <w:ilvl w:val="0"/>
          <w:numId w:val="1016"/>
        </w:numPr>
      </w:pPr>
      <w:r>
        <w:t xml:space="preserve">☐ Grand livre et balance</w:t>
      </w:r>
    </w:p>
    <w:p>
      <w:pPr>
        <w:pStyle w:val="Compact"/>
        <w:numPr>
          <w:ilvl w:val="0"/>
          <w:numId w:val="1016"/>
        </w:numPr>
      </w:pPr>
      <w:r>
        <w:t xml:space="preserve">☐ Export FEC (Fichier des Écritures Comptables) pour expert-comptable</w:t>
      </w:r>
    </w:p>
    <w:p>
      <w:pPr>
        <w:pStyle w:val="Compact"/>
        <w:numPr>
          <w:ilvl w:val="0"/>
          <w:numId w:val="1016"/>
        </w:numPr>
      </w:pPr>
      <w:r>
        <w:t xml:space="preserve">☐ Tableau de bord financier : CA, charges, résultat, trésorerie</w:t>
      </w:r>
    </w:p>
    <w:p>
      <w:pPr>
        <w:pStyle w:val="Compact"/>
        <w:numPr>
          <w:ilvl w:val="0"/>
          <w:numId w:val="1016"/>
        </w:numPr>
      </w:pPr>
      <w:r>
        <w:t xml:space="preserve">☐ Analyse par nature et par fonction</w:t>
      </w:r>
    </w:p>
    <w:bookmarkEnd w:id="48"/>
    <w:bookmarkStart w:id="49" w:name="déclarations-fiscales"/>
    <w:p>
      <w:pPr>
        <w:pStyle w:val="4"/>
      </w:pPr>
      <w:r>
        <w:t xml:space="preserve">4.2.4 Déclarations Fiscales</w:t>
      </w:r>
    </w:p>
    <w:p>
      <w:pPr>
        <w:pStyle w:val="Compact"/>
        <w:numPr>
          <w:ilvl w:val="0"/>
          <w:numId w:val="1017"/>
        </w:numPr>
      </w:pPr>
      <w:r>
        <w:t xml:space="preserve">☐ Calcul automatique TVA (taux configurables)</w:t>
      </w:r>
    </w:p>
    <w:p>
      <w:pPr>
        <w:pStyle w:val="Compact"/>
        <w:numPr>
          <w:ilvl w:val="0"/>
          <w:numId w:val="1017"/>
        </w:numPr>
      </w:pPr>
      <w:r>
        <w:t xml:space="preserve">☐ Génération déclaration CA3/CA12</w:t>
      </w:r>
    </w:p>
    <w:p>
      <w:pPr>
        <w:pStyle w:val="Compact"/>
        <w:numPr>
          <w:ilvl w:val="0"/>
          <w:numId w:val="1017"/>
        </w:numPr>
      </w:pPr>
      <w:r>
        <w:t xml:space="preserve">☐ Export données pour expert-comptable</w:t>
      </w:r>
    </w:p>
    <w:p>
      <w:pPr>
        <w:pStyle w:val="Compact"/>
        <w:numPr>
          <w:ilvl w:val="0"/>
          <w:numId w:val="1017"/>
        </w:numPr>
      </w:pPr>
      <w:r>
        <w:t xml:space="preserve">☐ Alertes échéances fiscales</w:t>
      </w:r>
    </w:p>
    <w:bookmarkEnd w:id="49"/>
    <w:bookmarkEnd w:id="50"/>
    <w:bookmarkStart w:id="54" w:name="module-gestion-de-stock"/>
    <w:p>
      <w:pPr>
        <w:pStyle w:val="3"/>
      </w:pPr>
      <w:r>
        <w:t xml:space="preserve">4.3 MODULE GESTION DE STOCK</w:t>
      </w:r>
    </w:p>
    <w:bookmarkStart w:id="51" w:name="catalogue-produits"/>
    <w:p>
      <w:pPr>
        <w:pStyle w:val="4"/>
      </w:pPr>
      <w:r>
        <w:t xml:space="preserve">4.3.1 Catalogue Produits</w:t>
      </w:r>
    </w:p>
    <w:p>
      <w:pPr>
        <w:pStyle w:val="Compact"/>
        <w:numPr>
          <w:ilvl w:val="0"/>
          <w:numId w:val="1018"/>
        </w:numPr>
      </w:pPr>
      <w:r>
        <w:t xml:space="preserve">☐ Fiche produit complète (référence, photos, descriptions, prix)</w:t>
      </w:r>
    </w:p>
    <w:p>
      <w:pPr>
        <w:pStyle w:val="Compact"/>
        <w:numPr>
          <w:ilvl w:val="0"/>
          <w:numId w:val="1018"/>
        </w:numPr>
      </w:pPr>
      <w:r>
        <w:t xml:space="preserve">☐ Gestion des variants (taille, couleur, etc.)</w:t>
      </w:r>
    </w:p>
    <w:p>
      <w:pPr>
        <w:pStyle w:val="Compact"/>
        <w:numPr>
          <w:ilvl w:val="0"/>
          <w:numId w:val="1018"/>
        </w:numPr>
      </w:pPr>
      <w:r>
        <w:t xml:space="preserve">☐ Codes-barres et QR codes générés</w:t>
      </w:r>
    </w:p>
    <w:p>
      <w:pPr>
        <w:pStyle w:val="Compact"/>
        <w:numPr>
          <w:ilvl w:val="0"/>
          <w:numId w:val="1018"/>
        </w:numPr>
      </w:pPr>
      <w:r>
        <w:t xml:space="preserve">☐ Catégories et sous-catégories illimitées</w:t>
      </w:r>
    </w:p>
    <w:p>
      <w:pPr>
        <w:pStyle w:val="Compact"/>
        <w:numPr>
          <w:ilvl w:val="0"/>
          <w:numId w:val="1018"/>
        </w:numPr>
      </w:pPr>
      <w:r>
        <w:t xml:space="preserve">☐ Historique des prix d’achat</w:t>
      </w:r>
    </w:p>
    <w:bookmarkEnd w:id="51"/>
    <w:bookmarkStart w:id="52" w:name="mouvements-de-stock"/>
    <w:p>
      <w:pPr>
        <w:pStyle w:val="4"/>
      </w:pPr>
      <w:r>
        <w:t xml:space="preserve">4.3.2 Mouvements de Stock</w:t>
      </w:r>
    </w:p>
    <w:p>
      <w:pPr>
        <w:pStyle w:val="Compact"/>
        <w:numPr>
          <w:ilvl w:val="0"/>
          <w:numId w:val="1019"/>
        </w:numPr>
      </w:pPr>
      <w:r>
        <w:t xml:space="preserve">☐ Entrées/sorties manuelles et par scan</w:t>
      </w:r>
    </w:p>
    <w:p>
      <w:pPr>
        <w:pStyle w:val="Compact"/>
        <w:numPr>
          <w:ilvl w:val="0"/>
          <w:numId w:val="1019"/>
        </w:numPr>
      </w:pPr>
      <w:r>
        <w:t xml:space="preserve">☐ Bons de livraison et bons de retour</w:t>
      </w:r>
    </w:p>
    <w:p>
      <w:pPr>
        <w:pStyle w:val="Compact"/>
        <w:numPr>
          <w:ilvl w:val="0"/>
          <w:numId w:val="1019"/>
        </w:numPr>
      </w:pPr>
      <w:r>
        <w:t xml:space="preserve">☐ Inventaire physique avec écarts calculés</w:t>
      </w:r>
    </w:p>
    <w:p>
      <w:pPr>
        <w:pStyle w:val="Compact"/>
        <w:numPr>
          <w:ilvl w:val="0"/>
          <w:numId w:val="1019"/>
        </w:numPr>
      </w:pPr>
      <w:r>
        <w:t xml:space="preserve">☐ Traçabilité par lot et par numéro de série</w:t>
      </w:r>
    </w:p>
    <w:p>
      <w:pPr>
        <w:pStyle w:val="Compact"/>
        <w:numPr>
          <w:ilvl w:val="0"/>
          <w:numId w:val="1019"/>
        </w:numPr>
      </w:pPr>
      <w:r>
        <w:t xml:space="preserve">☐ Réservation de stock pour commandes</w:t>
      </w:r>
    </w:p>
    <w:bookmarkEnd w:id="52"/>
    <w:bookmarkStart w:id="53" w:name="alertes-et-optimisation"/>
    <w:p>
      <w:pPr>
        <w:pStyle w:val="4"/>
      </w:pPr>
      <w:r>
        <w:t xml:space="preserve">4.3.3 Alertes et Optimisation</w:t>
      </w:r>
    </w:p>
    <w:p>
      <w:pPr>
        <w:pStyle w:val="Compact"/>
        <w:numPr>
          <w:ilvl w:val="0"/>
          <w:numId w:val="1020"/>
        </w:numPr>
      </w:pPr>
      <w:r>
        <w:t xml:space="preserve">☐ Alertes seuil minimum personnalisable par produit</w:t>
      </w:r>
    </w:p>
    <w:p>
      <w:pPr>
        <w:pStyle w:val="Compact"/>
        <w:numPr>
          <w:ilvl w:val="0"/>
          <w:numId w:val="1020"/>
        </w:numPr>
      </w:pPr>
      <w:r>
        <w:t xml:space="preserve">☐ Calcul automatique des stocks de sécurité</w:t>
      </w:r>
    </w:p>
    <w:p>
      <w:pPr>
        <w:pStyle w:val="Compact"/>
        <w:numPr>
          <w:ilvl w:val="0"/>
          <w:numId w:val="1020"/>
        </w:numPr>
      </w:pPr>
      <w:r>
        <w:t xml:space="preserve">☐ Prévision des besoins (IA basée sur l’historique)</w:t>
      </w:r>
    </w:p>
    <w:p>
      <w:pPr>
        <w:pStyle w:val="Compact"/>
        <w:numPr>
          <w:ilvl w:val="0"/>
          <w:numId w:val="1020"/>
        </w:numPr>
      </w:pPr>
      <w:r>
        <w:t xml:space="preserve">☐ Valorisation du stock (FIFO, LIFO, coût moyen)</w:t>
      </w:r>
    </w:p>
    <w:p>
      <w:pPr>
        <w:pStyle w:val="Compact"/>
        <w:numPr>
          <w:ilvl w:val="0"/>
          <w:numId w:val="1020"/>
        </w:numPr>
      </w:pPr>
      <w:r>
        <w:t xml:space="preserve">☐ Rapport de rotation des stocks</w:t>
      </w:r>
    </w:p>
    <w:bookmarkEnd w:id="53"/>
    <w:bookmarkEnd w:id="54"/>
    <w:bookmarkStart w:id="58" w:name="module-prospection-et-marketing"/>
    <w:p>
      <w:pPr>
        <w:pStyle w:val="3"/>
      </w:pPr>
      <w:r>
        <w:t xml:space="preserve">4.4 MODULE PROSPECTION ET MARKETING</w:t>
      </w:r>
    </w:p>
    <w:bookmarkStart w:id="55" w:name="campagnes-email"/>
    <w:p>
      <w:pPr>
        <w:pStyle w:val="4"/>
      </w:pPr>
      <w:r>
        <w:t xml:space="preserve">4.4.1 Campagnes Email</w:t>
      </w:r>
    </w:p>
    <w:p>
      <w:pPr>
        <w:pStyle w:val="Compact"/>
        <w:numPr>
          <w:ilvl w:val="0"/>
          <w:numId w:val="1021"/>
        </w:numPr>
      </w:pPr>
      <w:r>
        <w:t xml:space="preserve">☐ Éditeur d’emails drag &amp; drop responsive</w:t>
      </w:r>
    </w:p>
    <w:p>
      <w:pPr>
        <w:pStyle w:val="Compact"/>
        <w:numPr>
          <w:ilvl w:val="0"/>
          <w:numId w:val="1021"/>
        </w:numPr>
      </w:pPr>
      <w:r>
        <w:t xml:space="preserve">☐ Templates professionnels par secteur</w:t>
      </w:r>
    </w:p>
    <w:p>
      <w:pPr>
        <w:pStyle w:val="Compact"/>
        <w:numPr>
          <w:ilvl w:val="0"/>
          <w:numId w:val="1021"/>
        </w:numPr>
      </w:pPr>
      <w:r>
        <w:t xml:space="preserve">☐ Personnalisation des champs dynamiques</w:t>
      </w:r>
    </w:p>
    <w:p>
      <w:pPr>
        <w:pStyle w:val="Compact"/>
        <w:numPr>
          <w:ilvl w:val="0"/>
          <w:numId w:val="1021"/>
        </w:numPr>
      </w:pPr>
      <w:r>
        <w:t xml:space="preserve">☐ A/B testing sur objets et contenus</w:t>
      </w:r>
    </w:p>
    <w:p>
      <w:pPr>
        <w:pStyle w:val="Compact"/>
        <w:numPr>
          <w:ilvl w:val="0"/>
          <w:numId w:val="1021"/>
        </w:numPr>
      </w:pPr>
      <w:r>
        <w:t xml:space="preserve">☐ Programmation d’envois</w:t>
      </w:r>
    </w:p>
    <w:p>
      <w:pPr>
        <w:pStyle w:val="Compact"/>
        <w:numPr>
          <w:ilvl w:val="0"/>
          <w:numId w:val="1021"/>
        </w:numPr>
      </w:pPr>
      <w:r>
        <w:t xml:space="preserve">☐ Suivi des statistiques (ouverture, clic, désinscription)</w:t>
      </w:r>
    </w:p>
    <w:p>
      <w:pPr>
        <w:pStyle w:val="Compact"/>
        <w:numPr>
          <w:ilvl w:val="0"/>
          <w:numId w:val="1021"/>
        </w:numPr>
      </w:pPr>
      <w:r>
        <w:t xml:space="preserve">☐ Gestion des listes de désinscription automatique</w:t>
      </w:r>
    </w:p>
    <w:bookmarkEnd w:id="55"/>
    <w:bookmarkStart w:id="56" w:name="automatisation-marketing"/>
    <w:p>
      <w:pPr>
        <w:pStyle w:val="4"/>
      </w:pPr>
      <w:r>
        <w:t xml:space="preserve">4.4.2 Automatisation Marketing</w:t>
      </w:r>
    </w:p>
    <w:p>
      <w:pPr>
        <w:pStyle w:val="Compact"/>
        <w:numPr>
          <w:ilvl w:val="0"/>
          <w:numId w:val="1022"/>
        </w:numPr>
      </w:pPr>
      <w:r>
        <w:t xml:space="preserve">☐ Scénarios automatisés (workflows visuels)</w:t>
      </w:r>
    </w:p>
    <w:p>
      <w:pPr>
        <w:pStyle w:val="Compact"/>
        <w:numPr>
          <w:ilvl w:val="0"/>
          <w:numId w:val="1022"/>
        </w:numPr>
      </w:pPr>
      <w:r>
        <w:t xml:space="preserve">☐ Exemples de scénarios préconfigurés :</w:t>
      </w:r>
    </w:p>
    <w:p>
      <w:pPr>
        <w:pStyle w:val="Compact"/>
        <w:numPr>
          <w:ilvl w:val="1"/>
          <w:numId w:val="1023"/>
        </w:numPr>
      </w:pPr>
      <w:r>
        <w:t xml:space="preserve">Bienvenue nouveau client</w:t>
      </w:r>
    </w:p>
    <w:p>
      <w:pPr>
        <w:pStyle w:val="Compact"/>
        <w:numPr>
          <w:ilvl w:val="1"/>
          <w:numId w:val="1023"/>
        </w:numPr>
      </w:pPr>
      <w:r>
        <w:t xml:space="preserve">Relance panier abandonné</w:t>
      </w:r>
    </w:p>
    <w:p>
      <w:pPr>
        <w:pStyle w:val="Compact"/>
        <w:numPr>
          <w:ilvl w:val="1"/>
          <w:numId w:val="1023"/>
        </w:numPr>
      </w:pPr>
      <w:r>
        <w:t xml:space="preserve">Anniversaire client</w:t>
      </w:r>
    </w:p>
    <w:p>
      <w:pPr>
        <w:pStyle w:val="Compact"/>
        <w:numPr>
          <w:ilvl w:val="1"/>
          <w:numId w:val="1023"/>
        </w:numPr>
      </w:pPr>
      <w:r>
        <w:t xml:space="preserve">Inactivité 90 jours</w:t>
      </w:r>
    </w:p>
    <w:p>
      <w:pPr>
        <w:pStyle w:val="Compact"/>
        <w:numPr>
          <w:ilvl w:val="1"/>
          <w:numId w:val="1023"/>
        </w:numPr>
      </w:pPr>
      <w:r>
        <w:t xml:space="preserve">Post-achat (satisfaction, cross-sell)</w:t>
      </w:r>
    </w:p>
    <w:p>
      <w:pPr>
        <w:pStyle w:val="Compact"/>
        <w:numPr>
          <w:ilvl w:val="0"/>
          <w:numId w:val="1022"/>
        </w:numPr>
      </w:pPr>
      <w:r>
        <w:t xml:space="preserve">☐ Déclencheurs basés sur comportements et données</w:t>
      </w:r>
    </w:p>
    <w:p>
      <w:pPr>
        <w:pStyle w:val="Compact"/>
        <w:numPr>
          <w:ilvl w:val="0"/>
          <w:numId w:val="1022"/>
        </w:numPr>
      </w:pPr>
      <w:r>
        <w:t xml:space="preserve">☐ Scoring leads automatique</w:t>
      </w:r>
    </w:p>
    <w:bookmarkEnd w:id="56"/>
    <w:bookmarkStart w:id="57" w:name="gestion-des-leads"/>
    <w:p>
      <w:pPr>
        <w:pStyle w:val="4"/>
      </w:pPr>
      <w:r>
        <w:t xml:space="preserve">4.4.3 Gestion des Leads</w:t>
      </w:r>
    </w:p>
    <w:p>
      <w:pPr>
        <w:pStyle w:val="Compact"/>
        <w:numPr>
          <w:ilvl w:val="0"/>
          <w:numId w:val="1024"/>
        </w:numPr>
      </w:pPr>
      <w:r>
        <w:t xml:space="preserve">☐ Capture leads depuis formulaires web</w:t>
      </w:r>
    </w:p>
    <w:p>
      <w:pPr>
        <w:pStyle w:val="Compact"/>
        <w:numPr>
          <w:ilvl w:val="0"/>
          <w:numId w:val="1024"/>
        </w:numPr>
      </w:pPr>
      <w:r>
        <w:t xml:space="preserve">☐ Attribution automatique aux commerciaux</w:t>
      </w:r>
    </w:p>
    <w:p>
      <w:pPr>
        <w:pStyle w:val="Compact"/>
        <w:numPr>
          <w:ilvl w:val="0"/>
          <w:numId w:val="1024"/>
        </w:numPr>
      </w:pPr>
      <w:r>
        <w:t xml:space="preserve">☐ Qualification des leads (BANT intégré)</w:t>
      </w:r>
    </w:p>
    <w:p>
      <w:pPr>
        <w:pStyle w:val="Compact"/>
        <w:numPr>
          <w:ilvl w:val="0"/>
          <w:numId w:val="1024"/>
        </w:numPr>
      </w:pPr>
      <w:r>
        <w:t xml:space="preserve">☐ Historique de nurturing</w:t>
      </w:r>
    </w:p>
    <w:bookmarkEnd w:id="57"/>
    <w:bookmarkEnd w:id="58"/>
    <w:bookmarkStart w:id="62" w:name="module-rapports-et-analyses"/>
    <w:p>
      <w:pPr>
        <w:pStyle w:val="3"/>
      </w:pPr>
      <w:r>
        <w:t xml:space="preserve">4.5 MODULE RAPPORTS ET ANALYSES</w:t>
      </w:r>
    </w:p>
    <w:bookmarkStart w:id="59" w:name="tableaux-de-bord-personnalisables"/>
    <w:p>
      <w:pPr>
        <w:pStyle w:val="4"/>
      </w:pPr>
      <w:r>
        <w:t xml:space="preserve">4.5.1 Tableaux de Bord Personnalisables</w:t>
      </w:r>
    </w:p>
    <w:p>
      <w:pPr>
        <w:pStyle w:val="Compact"/>
        <w:numPr>
          <w:ilvl w:val="0"/>
          <w:numId w:val="1025"/>
        </w:numPr>
      </w:pPr>
      <w:r>
        <w:t xml:space="preserve">☐ Widgets glisser-déposer</w:t>
      </w:r>
    </w:p>
    <w:p>
      <w:pPr>
        <w:pStyle w:val="Compact"/>
        <w:numPr>
          <w:ilvl w:val="0"/>
          <w:numId w:val="1025"/>
        </w:numPr>
      </w:pPr>
      <w:r>
        <w:t xml:space="preserve">☐ Types de graphiques : courbes, barres, camemberts, jauges, tableaux, cartes</w:t>
      </w:r>
    </w:p>
    <w:p>
      <w:pPr>
        <w:pStyle w:val="Compact"/>
        <w:numPr>
          <w:ilvl w:val="0"/>
          <w:numId w:val="1025"/>
        </w:numPr>
      </w:pPr>
      <w:r>
        <w:t xml:space="preserve">☐ Filtres temporels dynamiques</w:t>
      </w:r>
    </w:p>
    <w:p>
      <w:pPr>
        <w:pStyle w:val="Compact"/>
        <w:numPr>
          <w:ilvl w:val="0"/>
          <w:numId w:val="1025"/>
        </w:numPr>
      </w:pPr>
      <w:r>
        <w:t xml:space="preserve">☐ Partage de tableaux de bord par équipe</w:t>
      </w:r>
    </w:p>
    <w:p>
      <w:pPr>
        <w:pStyle w:val="Compact"/>
        <w:numPr>
          <w:ilvl w:val="0"/>
          <w:numId w:val="1025"/>
        </w:numPr>
      </w:pPr>
      <w:r>
        <w:t xml:space="preserve">☐ Export en PDF/PNG/Excel</w:t>
      </w:r>
    </w:p>
    <w:bookmarkEnd w:id="59"/>
    <w:bookmarkStart w:id="60" w:name="rapports-standards"/>
    <w:p>
      <w:pPr>
        <w:pStyle w:val="4"/>
      </w:pPr>
      <w:r>
        <w:t xml:space="preserve">4.5.2 Rapports Standards</w:t>
      </w:r>
    </w:p>
    <w:p>
      <w:pPr>
        <w:pStyle w:val="Compact"/>
        <w:numPr>
          <w:ilvl w:val="0"/>
          <w:numId w:val="1026"/>
        </w:numPr>
      </w:pPr>
      <w:r>
        <w:t xml:space="preserve">☐ Chiffre d’affaires par période, client, produit, commercial</w:t>
      </w:r>
    </w:p>
    <w:p>
      <w:pPr>
        <w:pStyle w:val="Compact"/>
        <w:numPr>
          <w:ilvl w:val="0"/>
          <w:numId w:val="1026"/>
        </w:numPr>
      </w:pPr>
      <w:r>
        <w:t xml:space="preserve">☐ Analyse des marges</w:t>
      </w:r>
    </w:p>
    <w:p>
      <w:pPr>
        <w:pStyle w:val="Compact"/>
        <w:numPr>
          <w:ilvl w:val="0"/>
          <w:numId w:val="1026"/>
        </w:numPr>
      </w:pPr>
      <w:r>
        <w:t xml:space="preserve">☐ Pipeline commercial et prévisions</w:t>
      </w:r>
    </w:p>
    <w:p>
      <w:pPr>
        <w:pStyle w:val="Compact"/>
        <w:numPr>
          <w:ilvl w:val="0"/>
          <w:numId w:val="1026"/>
        </w:numPr>
      </w:pPr>
      <w:r>
        <w:t xml:space="preserve">☐ État des créances clients</w:t>
      </w:r>
    </w:p>
    <w:p>
      <w:pPr>
        <w:pStyle w:val="Compact"/>
        <w:numPr>
          <w:ilvl w:val="0"/>
          <w:numId w:val="1026"/>
        </w:numPr>
      </w:pPr>
      <w:r>
        <w:t xml:space="preserve">☐ Rotation des stocks</w:t>
      </w:r>
    </w:p>
    <w:p>
      <w:pPr>
        <w:pStyle w:val="Compact"/>
        <w:numPr>
          <w:ilvl w:val="0"/>
          <w:numId w:val="1026"/>
        </w:numPr>
      </w:pPr>
      <w:r>
        <w:t xml:space="preserve">☐ Performance des campagnes marketing</w:t>
      </w:r>
    </w:p>
    <w:p>
      <w:pPr>
        <w:pStyle w:val="Compact"/>
        <w:numPr>
          <w:ilvl w:val="0"/>
          <w:numId w:val="1026"/>
        </w:numPr>
      </w:pPr>
      <w:r>
        <w:t xml:space="preserve">☐ Activité commerciale (appels, emails, réunions)</w:t>
      </w:r>
    </w:p>
    <w:bookmarkEnd w:id="60"/>
    <w:bookmarkStart w:id="61" w:name="rapports-personnalisés"/>
    <w:p>
      <w:pPr>
        <w:pStyle w:val="4"/>
      </w:pPr>
      <w:r>
        <w:t xml:space="preserve">4.5.3 Rapports Personnalisés</w:t>
      </w:r>
    </w:p>
    <w:p>
      <w:pPr>
        <w:pStyle w:val="Compact"/>
        <w:numPr>
          <w:ilvl w:val="0"/>
          <w:numId w:val="1027"/>
        </w:numPr>
      </w:pPr>
      <w:r>
        <w:t xml:space="preserve">☐ Constructeur de requêtes visuel (sans SQL)</w:t>
      </w:r>
    </w:p>
    <w:p>
      <w:pPr>
        <w:pStyle w:val="Compact"/>
        <w:numPr>
          <w:ilvl w:val="0"/>
          <w:numId w:val="1027"/>
        </w:numPr>
      </w:pPr>
      <w:r>
        <w:t xml:space="preserve">☐ Sélection de champs, filtres, regroupements</w:t>
      </w:r>
    </w:p>
    <w:p>
      <w:pPr>
        <w:pStyle w:val="Compact"/>
        <w:numPr>
          <w:ilvl w:val="0"/>
          <w:numId w:val="1027"/>
        </w:numPr>
      </w:pPr>
      <w:r>
        <w:t xml:space="preserve">☐ Planification d’envoi automatique par email</w:t>
      </w:r>
    </w:p>
    <w:p>
      <w:pPr>
        <w:pStyle w:val="Compact"/>
        <w:numPr>
          <w:ilvl w:val="0"/>
          <w:numId w:val="1027"/>
        </w:numPr>
      </w:pPr>
      <w:r>
        <w:t xml:space="preserve">☐ Sauvegarde de rapports favoris</w:t>
      </w:r>
    </w:p>
    <w:p>
      <w:r>
        <w:pict>
          <v:rect style="width:0;height:1.5pt" o:hralign="center" o:hrstd="t" o:hr="t"/>
        </w:pict>
      </w:r>
    </w:p>
    <w:bookmarkEnd w:id="61"/>
    <w:bookmarkEnd w:id="62"/>
    <w:bookmarkEnd w:id="63"/>
    <w:bookmarkStart w:id="78" w:name="design-et-expérience-utilisateur-uxui"/>
    <w:p>
      <w:pPr>
        <w:pStyle w:val="2"/>
      </w:pPr>
      <w:r>
        <w:t xml:space="preserve">5. DESIGN ET EXPÉRIENCE UTILISATEUR (UX/UI)</w:t>
      </w:r>
    </w:p>
    <w:bookmarkStart w:id="66" w:name="principes-de-design"/>
    <w:p>
      <w:pPr>
        <w:pStyle w:val="3"/>
      </w:pPr>
      <w:r>
        <w:t xml:space="preserve">5.1 Principes de Design</w:t>
      </w:r>
    </w:p>
    <w:bookmarkStart w:id="64" w:name="philosophie"/>
    <w:p>
      <w:pPr>
        <w:pStyle w:val="4"/>
      </w:pPr>
      <w:r>
        <w:t xml:space="preserve">5.1.1 Philosophie</w:t>
      </w:r>
    </w:p>
    <w:p>
      <w:pPr>
        <w:pStyle w:val="Compact"/>
        <w:numPr>
          <w:ilvl w:val="0"/>
          <w:numId w:val="1028"/>
        </w:numPr>
      </w:pPr>
      <w:r>
        <w:rPr>
          <w:b/>
          <w:bCs/>
        </w:rPr>
        <w:t xml:space="preserve">Clarté avant tout</w:t>
      </w:r>
      <w:r>
        <w:t xml:space="preserve"> </w:t>
      </w:r>
      <w:r>
        <w:t xml:space="preserve">: Chaque écran a un objectif unique et évident</w:t>
      </w:r>
    </w:p>
    <w:p>
      <w:pPr>
        <w:pStyle w:val="Compact"/>
        <w:numPr>
          <w:ilvl w:val="0"/>
          <w:numId w:val="1028"/>
        </w:numPr>
      </w:pPr>
      <w:r>
        <w:rPr>
          <w:b/>
          <w:bCs/>
        </w:rPr>
        <w:t xml:space="preserve">Progressive Disclosure</w:t>
      </w:r>
      <w:r>
        <w:t xml:space="preserve"> </w:t>
      </w:r>
      <w:r>
        <w:t xml:space="preserve">: Afficher l’essentiel, détailler au clic</w:t>
      </w:r>
    </w:p>
    <w:p>
      <w:pPr>
        <w:pStyle w:val="Compact"/>
        <w:numPr>
          <w:ilvl w:val="0"/>
          <w:numId w:val="1028"/>
        </w:numPr>
      </w:pPr>
      <w:r>
        <w:rPr>
          <w:b/>
          <w:bCs/>
        </w:rPr>
        <w:t xml:space="preserve">Feedback immédiat</w:t>
      </w:r>
      <w:r>
        <w:t xml:space="preserve"> </w:t>
      </w:r>
      <w:r>
        <w:t xml:space="preserve">: Toute action a une réponse visuelle</w:t>
      </w:r>
    </w:p>
    <w:p>
      <w:pPr>
        <w:pStyle w:val="Compact"/>
        <w:numPr>
          <w:ilvl w:val="0"/>
          <w:numId w:val="1028"/>
        </w:numPr>
      </w:pPr>
      <w:r>
        <w:rPr>
          <w:b/>
          <w:bCs/>
        </w:rPr>
        <w:t xml:space="preserve">Cohérence</w:t>
      </w:r>
      <w:r>
        <w:t xml:space="preserve"> </w:t>
      </w:r>
      <w:r>
        <w:t xml:space="preserve">: Mêmes patterns sur toute l’application</w:t>
      </w:r>
    </w:p>
    <w:p>
      <w:pPr>
        <w:pStyle w:val="Compact"/>
        <w:numPr>
          <w:ilvl w:val="0"/>
          <w:numId w:val="1028"/>
        </w:numPr>
      </w:pPr>
      <w:r>
        <w:rPr>
          <w:b/>
          <w:bCs/>
        </w:rPr>
        <w:t xml:space="preserve">Accessibilité</w:t>
      </w:r>
      <w:r>
        <w:t xml:space="preserve"> </w:t>
      </w:r>
      <w:r>
        <w:t xml:space="preserve">: Conforme WCAG 2.1 niveau AA</w:t>
      </w:r>
    </w:p>
    <w:bookmarkEnd w:id="64"/>
    <w:bookmarkStart w:id="65" w:name="palette-de-couleurs-recommandée"/>
    <w:p>
      <w:pPr>
        <w:pStyle w:val="4"/>
      </w:pPr>
      <w:r>
        <w:t xml:space="preserve">5.1.2 Palette de Couleurs Recommandée</w:t>
      </w:r>
    </w:p>
    <w:p>
      <w:pPr>
        <w:pStyle w:val="FirstParagraph"/>
      </w:pPr>
      <w:r>
        <w:rPr>
          <w:b/>
          <w:bCs/>
        </w:rPr>
        <w:t xml:space="preserve">Couleurs Principales :</w:t>
      </w:r>
      <w:r>
        <w:t xml:space="preserve"> </w:t>
      </w:r>
      <w:r>
        <w:t xml:space="preserve">-</w:t>
      </w:r>
      <w:r>
        <w:t xml:space="preserve"> </w:t>
      </w:r>
      <w:r>
        <w:rPr>
          <w:b/>
          <w:bCs/>
        </w:rPr>
        <w:t xml:space="preserve">Primaire</w:t>
      </w:r>
      <w:r>
        <w:t xml:space="preserve"> </w:t>
      </w:r>
      <w:r>
        <w:t xml:space="preserve">:</w:t>
      </w:r>
      <w:r>
        <w:t xml:space="preserve"> </w:t>
      </w:r>
      <w:r>
        <w:rPr>
          <w:rStyle w:val="VerbatimChar"/>
        </w:rPr>
        <w:t xml:space="preserve">#2D5B7F</w:t>
      </w:r>
      <w:r>
        <w:t xml:space="preserve"> </w:t>
      </w:r>
      <w:r>
        <w:t xml:space="preserve">(Bleu professionnel, confiance, stabilité)</w:t>
      </w:r>
      <w:r>
        <w:t xml:space="preserve"> </w:t>
      </w:r>
      <w:r>
        <w:t xml:space="preserve">-</w:t>
      </w:r>
      <w:r>
        <w:t xml:space="preserve"> </w:t>
      </w:r>
      <w:r>
        <w:rPr>
          <w:b/>
          <w:bCs/>
        </w:rPr>
        <w:t xml:space="preserve">Secondaire</w:t>
      </w:r>
      <w:r>
        <w:t xml:space="preserve"> </w:t>
      </w:r>
      <w:r>
        <w:t xml:space="preserve">:</w:t>
      </w:r>
      <w:r>
        <w:t xml:space="preserve"> </w:t>
      </w:r>
      <w:r>
        <w:rPr>
          <w:rStyle w:val="VerbatimChar"/>
        </w:rPr>
        <w:t xml:space="preserve">#4A9B8E</w:t>
      </w:r>
      <w:r>
        <w:t xml:space="preserve"> </w:t>
      </w:r>
      <w:r>
        <w:t xml:space="preserve">(Vert d’eau, croissance, positiv)</w:t>
      </w:r>
      <w:r>
        <w:t xml:space="preserve"> </w:t>
      </w:r>
      <w:r>
        <w:t xml:space="preserve">-</w:t>
      </w:r>
      <w:r>
        <w:t xml:space="preserve"> </w:t>
      </w:r>
      <w:r>
        <w:rPr>
          <w:b/>
          <w:bCs/>
        </w:rPr>
        <w:t xml:space="preserve">Accent</w:t>
      </w:r>
      <w:r>
        <w:t xml:space="preserve"> </w:t>
      </w:r>
      <w:r>
        <w:t xml:space="preserve">:</w:t>
      </w:r>
      <w:r>
        <w:t xml:space="preserve"> </w:t>
      </w:r>
      <w:r>
        <w:rPr>
          <w:rStyle w:val="VerbatimChar"/>
        </w:rPr>
        <w:t xml:space="preserve">#F4A261</w:t>
      </w:r>
      <w:r>
        <w:t xml:space="preserve"> </w:t>
      </w:r>
      <w:r>
        <w:t xml:space="preserve">(Orange doux, actions, alertes légères)</w:t>
      </w:r>
    </w:p>
    <w:p>
      <w:pPr>
        <w:pStyle w:val="a0"/>
      </w:pPr>
      <w:r>
        <w:rPr>
          <w:b/>
          <w:bCs/>
        </w:rPr>
        <w:t xml:space="preserve">Couleurs Neutres :</w:t>
      </w:r>
      <w:r>
        <w:t xml:space="preserve"> </w:t>
      </w:r>
      <w:r>
        <w:t xml:space="preserve">-</w:t>
      </w:r>
      <w:r>
        <w:t xml:space="preserve"> </w:t>
      </w:r>
      <w:r>
        <w:rPr>
          <w:b/>
          <w:bCs/>
        </w:rPr>
        <w:t xml:space="preserve">Fond principal</w:t>
      </w:r>
      <w:r>
        <w:t xml:space="preserve"> </w:t>
      </w:r>
      <w:r>
        <w:t xml:space="preserve">:</w:t>
      </w:r>
      <w:r>
        <w:t xml:space="preserve"> </w:t>
      </w:r>
      <w:r>
        <w:rPr>
          <w:rStyle w:val="VerbatimChar"/>
        </w:rPr>
        <w:t xml:space="preserve">#F8F9FA</w:t>
      </w:r>
      <w:r>
        <w:t xml:space="preserve"> </w:t>
      </w:r>
      <w:r>
        <w:t xml:space="preserve">(Gris très clair, pas blanc pur)</w:t>
      </w:r>
      <w:r>
        <w:t xml:space="preserve"> </w:t>
      </w:r>
      <w:r>
        <w:t xml:space="preserve">-</w:t>
      </w:r>
      <w:r>
        <w:t xml:space="preserve"> </w:t>
      </w:r>
      <w:r>
        <w:rPr>
          <w:b/>
          <w:bCs/>
        </w:rPr>
        <w:t xml:space="preserve">Fond cartes</w:t>
      </w:r>
      <w:r>
        <w:t xml:space="preserve"> </w:t>
      </w:r>
      <w:r>
        <w:t xml:space="preserve">:</w:t>
      </w:r>
      <w:r>
        <w:t xml:space="preserve"> </w:t>
      </w:r>
      <w:r>
        <w:rPr>
          <w:rStyle w:val="VerbatimChar"/>
        </w:rPr>
        <w:t xml:space="preserve">#FFFFFF</w:t>
      </w:r>
      <w:r>
        <w:t xml:space="preserve"> </w:t>
      </w:r>
      <w:r>
        <w:t xml:space="preserve">-</w:t>
      </w:r>
      <w:r>
        <w:t xml:space="preserve"> </w:t>
      </w:r>
      <w:r>
        <w:rPr>
          <w:b/>
          <w:bCs/>
        </w:rPr>
        <w:t xml:space="preserve">Texte principal</w:t>
      </w:r>
      <w:r>
        <w:t xml:space="preserve"> </w:t>
      </w:r>
      <w:r>
        <w:t xml:space="preserve">:</w:t>
      </w:r>
      <w:r>
        <w:t xml:space="preserve"> </w:t>
      </w:r>
      <w:r>
        <w:rPr>
          <w:rStyle w:val="VerbatimChar"/>
        </w:rPr>
        <w:t xml:space="preserve">#2D3436</w:t>
      </w:r>
      <w:r>
        <w:t xml:space="preserve"> </w:t>
      </w:r>
      <w:r>
        <w:t xml:space="preserve">(Gris anthracite, lisible)</w:t>
      </w:r>
      <w:r>
        <w:t xml:space="preserve"> </w:t>
      </w:r>
      <w:r>
        <w:t xml:space="preserve">-</w:t>
      </w:r>
      <w:r>
        <w:t xml:space="preserve"> </w:t>
      </w:r>
      <w:r>
        <w:rPr>
          <w:b/>
          <w:bCs/>
        </w:rPr>
        <w:t xml:space="preserve">Texte secondaire</w:t>
      </w:r>
      <w:r>
        <w:t xml:space="preserve"> </w:t>
      </w:r>
      <w:r>
        <w:t xml:space="preserve">:</w:t>
      </w:r>
      <w:r>
        <w:t xml:space="preserve"> </w:t>
      </w:r>
      <w:r>
        <w:rPr>
          <w:rStyle w:val="VerbatimChar"/>
        </w:rPr>
        <w:t xml:space="preserve">#636E72</w:t>
      </w:r>
      <w:r>
        <w:t xml:space="preserve"> </w:t>
      </w:r>
      <w:r>
        <w:t xml:space="preserve">(Gris moyen)</w:t>
      </w:r>
      <w:r>
        <w:t xml:space="preserve"> </w:t>
      </w:r>
      <w:r>
        <w:t xml:space="preserve">-</w:t>
      </w:r>
      <w:r>
        <w:t xml:space="preserve"> </w:t>
      </w:r>
      <w:r>
        <w:rPr>
          <w:b/>
          <w:bCs/>
        </w:rPr>
        <w:t xml:space="preserve">Bordures</w:t>
      </w:r>
      <w:r>
        <w:t xml:space="preserve"> </w:t>
      </w:r>
      <w:r>
        <w:t xml:space="preserve">:</w:t>
      </w:r>
      <w:r>
        <w:t xml:space="preserve"> </w:t>
      </w:r>
      <w:r>
        <w:rPr>
          <w:rStyle w:val="VerbatimChar"/>
        </w:rPr>
        <w:t xml:space="preserve">#DFE6E9</w:t>
      </w:r>
      <w:r>
        <w:t xml:space="preserve"> </w:t>
      </w:r>
      <w:r>
        <w:t xml:space="preserve">(Gris clair)</w:t>
      </w:r>
    </w:p>
    <w:p>
      <w:pPr>
        <w:pStyle w:val="a0"/>
      </w:pPr>
      <w:r>
        <w:rPr>
          <w:b/>
          <w:bCs/>
        </w:rPr>
        <w:t xml:space="preserve">Couleurs Fonctionnelles :</w:t>
      </w:r>
      <w:r>
        <w:t xml:space="preserve"> </w:t>
      </w:r>
      <w:r>
        <w:t xml:space="preserve">-</w:t>
      </w:r>
      <w:r>
        <w:t xml:space="preserve"> </w:t>
      </w:r>
      <w:r>
        <w:rPr>
          <w:b/>
          <w:bCs/>
        </w:rPr>
        <w:t xml:space="preserve">Succès</w:t>
      </w:r>
      <w:r>
        <w:t xml:space="preserve"> </w:t>
      </w:r>
      <w:r>
        <w:t xml:space="preserve">:</w:t>
      </w:r>
      <w:r>
        <w:t xml:space="preserve"> </w:t>
      </w:r>
      <w:r>
        <w:rPr>
          <w:rStyle w:val="VerbatimChar"/>
        </w:rPr>
        <w:t xml:space="preserve">#27AE60</w:t>
      </w:r>
      <w:r>
        <w:t xml:space="preserve"> </w:t>
      </w:r>
      <w:r>
        <w:t xml:space="preserve">(Vert)</w:t>
      </w:r>
      <w:r>
        <w:t xml:space="preserve"> </w:t>
      </w:r>
      <w:r>
        <w:t xml:space="preserve">-</w:t>
      </w:r>
      <w:r>
        <w:t xml:space="preserve"> </w:t>
      </w:r>
      <w:r>
        <w:rPr>
          <w:b/>
          <w:bCs/>
        </w:rPr>
        <w:t xml:space="preserve">Avertissement</w:t>
      </w:r>
      <w:r>
        <w:t xml:space="preserve"> </w:t>
      </w:r>
      <w:r>
        <w:t xml:space="preserve">:</w:t>
      </w:r>
      <w:r>
        <w:t xml:space="preserve"> </w:t>
      </w:r>
      <w:r>
        <w:rPr>
          <w:rStyle w:val="VerbatimChar"/>
        </w:rPr>
        <w:t xml:space="preserve">#F39C12</w:t>
      </w:r>
      <w:r>
        <w:t xml:space="preserve"> </w:t>
      </w:r>
      <w:r>
        <w:t xml:space="preserve">(Orange)</w:t>
      </w:r>
      <w:r>
        <w:t xml:space="preserve"> </w:t>
      </w:r>
      <w:r>
        <w:t xml:space="preserve">-</w:t>
      </w:r>
      <w:r>
        <w:t xml:space="preserve"> </w:t>
      </w:r>
      <w:r>
        <w:rPr>
          <w:b/>
          <w:bCs/>
        </w:rPr>
        <w:t xml:space="preserve">Erreur</w:t>
      </w:r>
      <w:r>
        <w:t xml:space="preserve"> </w:t>
      </w:r>
      <w:r>
        <w:t xml:space="preserve">:</w:t>
      </w:r>
      <w:r>
        <w:t xml:space="preserve"> </w:t>
      </w:r>
      <w:r>
        <w:rPr>
          <w:rStyle w:val="VerbatimChar"/>
        </w:rPr>
        <w:t xml:space="preserve">#E74C3C</w:t>
      </w:r>
      <w:r>
        <w:t xml:space="preserve"> </w:t>
      </w:r>
      <w:r>
        <w:t xml:space="preserve">(Rouge doux)</w:t>
      </w:r>
      <w:r>
        <w:t xml:space="preserve"> </w:t>
      </w:r>
      <w:r>
        <w:t xml:space="preserve">-</w:t>
      </w:r>
      <w:r>
        <w:t xml:space="preserve"> </w:t>
      </w:r>
      <w:r>
        <w:rPr>
          <w:b/>
          <w:bCs/>
        </w:rPr>
        <w:t xml:space="preserve">Information</w:t>
      </w:r>
      <w:r>
        <w:t xml:space="preserve"> </w:t>
      </w:r>
      <w:r>
        <w:t xml:space="preserve">:</w:t>
      </w:r>
      <w:r>
        <w:t xml:space="preserve"> </w:t>
      </w:r>
      <w:r>
        <w:rPr>
          <w:rStyle w:val="VerbatimChar"/>
        </w:rPr>
        <w:t xml:space="preserve">#3498DB</w:t>
      </w:r>
      <w:r>
        <w:t xml:space="preserve"> </w:t>
      </w:r>
      <w:r>
        <w:t xml:space="preserve">(Bleu clair)</w:t>
      </w:r>
    </w:p>
    <w:p>
      <w:pPr>
        <w:pStyle w:val="a0"/>
      </w:pPr>
      <w:r>
        <w:rPr>
          <w:b/>
          <w:bCs/>
        </w:rPr>
        <w:t xml:space="preserve">Pourquoi ce choix :</w:t>
      </w:r>
      <w:r>
        <w:t xml:space="preserve"> </w:t>
      </w:r>
      <w:r>
        <w:t xml:space="preserve">- Pas de noir pur ni blanc pur → réduit la fatigue visuelle</w:t>
      </w:r>
      <w:r>
        <w:t xml:space="preserve"> </w:t>
      </w:r>
      <w:r>
        <w:t xml:space="preserve">- Bleu professionnel rassurant pour la finance</w:t>
      </w:r>
      <w:r>
        <w:t xml:space="preserve"> </w:t>
      </w:r>
      <w:r>
        <w:t xml:space="preserve">- Contraste suffisant pour l’accessibilité</w:t>
      </w:r>
      <w:r>
        <w:t xml:space="preserve"> </w:t>
      </w:r>
      <w:r>
        <w:t xml:space="preserve">- Pas agressif, adapté à une utilisation quotidienne prolongée</w:t>
      </w:r>
    </w:p>
    <w:bookmarkEnd w:id="65"/>
    <w:bookmarkEnd w:id="66"/>
    <w:bookmarkStart w:id="69" w:name="structure-de-linterface"/>
    <w:p>
      <w:pPr>
        <w:pStyle w:val="3"/>
      </w:pPr>
      <w:r>
        <w:t xml:space="preserve">5.2 Structure de l’Interface</w:t>
      </w:r>
    </w:p>
    <w:bookmarkStart w:id="67" w:name="navigation-principale-sidebar"/>
    <w:p>
      <w:pPr>
        <w:pStyle w:val="4"/>
      </w:pPr>
      <w:r>
        <w:t xml:space="preserve">5.2.1 Navigation Principale (Sidebar)</w:t>
      </w:r>
    </w:p>
    <w:p>
      <w:pPr>
        <w:pStyle w:val="SourceCode"/>
      </w:pPr>
      <w:r>
        <w:rPr>
          <w:rStyle w:val="VerbatimChar"/>
        </w:rPr>
        <w:t xml:space="preserve">┌─────────────────────────────────────┐</w:t>
      </w:r>
      <w:r>
        <w:br/>
      </w:r>
      <w:r>
        <w:rPr>
          <w:rStyle w:val="VerbatimChar"/>
        </w:rPr>
        <w:t xml:space="preserve">│  [LOGO] Lagestion                   │</w:t>
      </w:r>
      <w:r>
        <w:br/>
      </w:r>
      <w:r>
        <w:rPr>
          <w:rStyle w:val="VerbatimChar"/>
        </w:rPr>
        <w:t xml:space="preserve">│                                     │</w:t>
      </w:r>
      <w:r>
        <w:br/>
      </w:r>
      <w:r>
        <w:rPr>
          <w:rStyle w:val="VerbatimChar"/>
        </w:rPr>
        <w:t xml:space="preserve">│  📊 Tableau de bord                 │</w:t>
      </w:r>
      <w:r>
        <w:br/>
      </w:r>
      <w:r>
        <w:rPr>
          <w:rStyle w:val="VerbatimChar"/>
        </w:rPr>
        <w:t xml:space="preserve">│  👥 Clients                         │</w:t>
      </w:r>
      <w:r>
        <w:br/>
      </w:r>
      <w:r>
        <w:rPr>
          <w:rStyle w:val="VerbatimChar"/>
        </w:rPr>
        <w:t xml:space="preserve">│  💼 Opportunités                    │</w:t>
      </w:r>
      <w:r>
        <w:br/>
      </w:r>
      <w:r>
        <w:rPr>
          <w:rStyle w:val="VerbatimChar"/>
        </w:rPr>
        <w:t xml:space="preserve">│  📋 Factures                        │</w:t>
      </w:r>
      <w:r>
        <w:br/>
      </w:r>
      <w:r>
        <w:rPr>
          <w:rStyle w:val="VerbatimChar"/>
        </w:rPr>
        <w:t xml:space="preserve">│  📦 Stock                           │</w:t>
      </w:r>
      <w:r>
        <w:br/>
      </w:r>
      <w:r>
        <w:rPr>
          <w:rStyle w:val="VerbatimChar"/>
        </w:rPr>
        <w:t xml:space="preserve">│  📧 Campagnes                       │</w:t>
      </w:r>
      <w:r>
        <w:br/>
      </w:r>
      <w:r>
        <w:rPr>
          <w:rStyle w:val="VerbatimChar"/>
        </w:rPr>
        <w:t xml:space="preserve">│  📈 Rapports                        │</w:t>
      </w:r>
      <w:r>
        <w:br/>
      </w:r>
      <w:r>
        <w:rPr>
          <w:rStyle w:val="VerbatimChar"/>
        </w:rPr>
        <w:t xml:space="preserve">│  🤖 Assistant IA                    │</w:t>
      </w:r>
      <w:r>
        <w:br/>
      </w:r>
      <w:r>
        <w:rPr>
          <w:rStyle w:val="VerbatimChar"/>
        </w:rPr>
        <w:t xml:space="preserve">│  ─────────────────                  │</w:t>
      </w:r>
      <w:r>
        <w:br/>
      </w:r>
      <w:r>
        <w:rPr>
          <w:rStyle w:val="VerbatimChar"/>
        </w:rPr>
        <w:t xml:space="preserve">│  📁 Documents                       │</w:t>
      </w:r>
      <w:r>
        <w:br/>
      </w:r>
      <w:r>
        <w:rPr>
          <w:rStyle w:val="VerbatimChar"/>
        </w:rPr>
        <w:t xml:space="preserve">│  ⚙️ Paramètres                     │</w:t>
      </w:r>
      <w:r>
        <w:br/>
      </w:r>
      <w:r>
        <w:rPr>
          <w:rStyle w:val="VerbatimChar"/>
        </w:rPr>
        <w:t xml:space="preserve">│  ❓ Aide &amp; Tutoriels                │</w:t>
      </w:r>
      <w:r>
        <w:br/>
      </w:r>
      <w:r>
        <w:rPr>
          <w:rStyle w:val="VerbatimChar"/>
        </w:rPr>
        <w:t xml:space="preserve">│                                     │</w:t>
      </w:r>
      <w:r>
        <w:br/>
      </w:r>
      <w:r>
        <w:rPr>
          <w:rStyle w:val="VerbatimChar"/>
        </w:rPr>
        <w:t xml:space="preserve">│  [👤 Profil]  [🔔]  [🔍]           │</w:t>
      </w:r>
      <w:r>
        <w:br/>
      </w:r>
      <w:r>
        <w:rPr>
          <w:rStyle w:val="VerbatimChar"/>
        </w:rPr>
        <w:t xml:space="preserve">└─────────────────────────────────────┘</w:t>
      </w:r>
    </w:p>
    <w:bookmarkEnd w:id="67"/>
    <w:bookmarkStart w:id="68" w:name="layout-des-pages"/>
    <w:p>
      <w:pPr>
        <w:pStyle w:val="4"/>
      </w:pPr>
      <w:r>
        <w:t xml:space="preserve">5.2.2 Layout des Pages</w:t>
      </w:r>
    </w:p>
    <w:p>
      <w:pPr>
        <w:pStyle w:val="Compact"/>
        <w:numPr>
          <w:ilvl w:val="0"/>
          <w:numId w:val="1029"/>
        </w:numPr>
      </w:pPr>
      <w:r>
        <w:rPr>
          <w:b/>
          <w:bCs/>
        </w:rPr>
        <w:t xml:space="preserve">Header</w:t>
      </w:r>
      <w:r>
        <w:t xml:space="preserve"> </w:t>
      </w:r>
      <w:r>
        <w:t xml:space="preserve">: Titre de page + actions principales + breadcrumbs</w:t>
      </w:r>
    </w:p>
    <w:p>
      <w:pPr>
        <w:pStyle w:val="Compact"/>
        <w:numPr>
          <w:ilvl w:val="0"/>
          <w:numId w:val="1029"/>
        </w:numPr>
      </w:pPr>
      <w:r>
        <w:rPr>
          <w:b/>
          <w:bCs/>
        </w:rPr>
        <w:t xml:space="preserve">Content</w:t>
      </w:r>
      <w:r>
        <w:t xml:space="preserve"> </w:t>
      </w:r>
      <w:r>
        <w:t xml:space="preserve">: Grille responsive, cartes d’information</w:t>
      </w:r>
    </w:p>
    <w:p>
      <w:pPr>
        <w:pStyle w:val="Compact"/>
        <w:numPr>
          <w:ilvl w:val="0"/>
          <w:numId w:val="1029"/>
        </w:numPr>
      </w:pPr>
      <w:r>
        <w:rPr>
          <w:b/>
          <w:bCs/>
        </w:rPr>
        <w:t xml:space="preserve">Context Panel</w:t>
      </w:r>
      <w:r>
        <w:t xml:space="preserve"> </w:t>
      </w:r>
      <w:r>
        <w:t xml:space="preserve">: Panneau latéral pour détails sans changer de page</w:t>
      </w:r>
    </w:p>
    <w:bookmarkEnd w:id="68"/>
    <w:bookmarkEnd w:id="69"/>
    <w:bookmarkStart w:id="72" w:name="système-de-composants-ui"/>
    <w:p>
      <w:pPr>
        <w:pStyle w:val="3"/>
      </w:pPr>
      <w:r>
        <w:t xml:space="preserve">5.3 Système de Composants UI</w:t>
      </w:r>
    </w:p>
    <w:bookmarkStart w:id="70" w:name="composants-fondamentaux"/>
    <w:p>
      <w:pPr>
        <w:pStyle w:val="4"/>
      </w:pPr>
      <w:r>
        <w:t xml:space="preserve">5.3.1 Composants Fondamentaux</w:t>
      </w:r>
    </w:p>
    <w:p>
      <w:pPr>
        <w:pStyle w:val="Compact"/>
        <w:numPr>
          <w:ilvl w:val="0"/>
          <w:numId w:val="1030"/>
        </w:numPr>
      </w:pPr>
      <w:r>
        <w:rPr>
          <w:b/>
          <w:bCs/>
        </w:rPr>
        <w:t xml:space="preserve">Boutons</w:t>
      </w:r>
      <w:r>
        <w:t xml:space="preserve"> </w:t>
      </w:r>
      <w:r>
        <w:t xml:space="preserve">: Primaire (plein), Secondaire (contour), Tertiaire (texte)</w:t>
      </w:r>
    </w:p>
    <w:p>
      <w:pPr>
        <w:pStyle w:val="Compact"/>
        <w:numPr>
          <w:ilvl w:val="0"/>
          <w:numId w:val="1030"/>
        </w:numPr>
      </w:pPr>
      <w:r>
        <w:rPr>
          <w:b/>
          <w:bCs/>
        </w:rPr>
        <w:t xml:space="preserve">Formulaires</w:t>
      </w:r>
      <w:r>
        <w:t xml:space="preserve"> </w:t>
      </w:r>
      <w:r>
        <w:t xml:space="preserve">: Labels flottants, validation en temps réel, auto-save</w:t>
      </w:r>
    </w:p>
    <w:p>
      <w:pPr>
        <w:pStyle w:val="Compact"/>
        <w:numPr>
          <w:ilvl w:val="0"/>
          <w:numId w:val="1030"/>
        </w:numPr>
      </w:pPr>
      <w:r>
        <w:rPr>
          <w:b/>
          <w:bCs/>
        </w:rPr>
        <w:t xml:space="preserve">Tableaux</w:t>
      </w:r>
      <w:r>
        <w:t xml:space="preserve"> </w:t>
      </w:r>
      <w:r>
        <w:t xml:space="preserve">: Tri, filtre, pagination, sélection multiple, actions inline</w:t>
      </w:r>
    </w:p>
    <w:p>
      <w:pPr>
        <w:pStyle w:val="Compact"/>
        <w:numPr>
          <w:ilvl w:val="0"/>
          <w:numId w:val="1030"/>
        </w:numPr>
      </w:pPr>
      <w:r>
        <w:rPr>
          <w:b/>
          <w:bCs/>
        </w:rPr>
        <w:t xml:space="preserve">Modales</w:t>
      </w:r>
      <w:r>
        <w:t xml:space="preserve"> </w:t>
      </w:r>
      <w:r>
        <w:t xml:space="preserve">: Confirmation, formulaires rapides, prévisualisation</w:t>
      </w:r>
    </w:p>
    <w:p>
      <w:pPr>
        <w:pStyle w:val="Compact"/>
        <w:numPr>
          <w:ilvl w:val="0"/>
          <w:numId w:val="1030"/>
        </w:numPr>
      </w:pPr>
      <w:r>
        <w:rPr>
          <w:b/>
          <w:bCs/>
        </w:rPr>
        <w:t xml:space="preserve">Notifications</w:t>
      </w:r>
      <w:r>
        <w:t xml:space="preserve"> </w:t>
      </w:r>
      <w:r>
        <w:t xml:space="preserve">: Toast en haut à droite, non intrusif</w:t>
      </w:r>
    </w:p>
    <w:p>
      <w:pPr>
        <w:pStyle w:val="Compact"/>
        <w:numPr>
          <w:ilvl w:val="0"/>
          <w:numId w:val="1030"/>
        </w:numPr>
      </w:pPr>
      <w:r>
        <w:rPr>
          <w:b/>
          <w:bCs/>
        </w:rPr>
        <w:t xml:space="preserve">Skeletons</w:t>
      </w:r>
      <w:r>
        <w:t xml:space="preserve"> </w:t>
      </w:r>
      <w:r>
        <w:t xml:space="preserve">: Chargement progressif des contenus</w:t>
      </w:r>
    </w:p>
    <w:bookmarkEnd w:id="70"/>
    <w:bookmarkStart w:id="71" w:name="composants-spécifiques-métier"/>
    <w:p>
      <w:pPr>
        <w:pStyle w:val="4"/>
      </w:pPr>
      <w:r>
        <w:t xml:space="preserve">5.3.2 Composants Spécifiques Métier</w:t>
      </w:r>
    </w:p>
    <w:p>
      <w:pPr>
        <w:pStyle w:val="Compact"/>
        <w:numPr>
          <w:ilvl w:val="0"/>
          <w:numId w:val="1031"/>
        </w:numPr>
      </w:pPr>
      <w:r>
        <w:rPr>
          <w:b/>
          <w:bCs/>
        </w:rPr>
        <w:t xml:space="preserve">Carte Client</w:t>
      </w:r>
      <w:r>
        <w:t xml:space="preserve"> </w:t>
      </w:r>
      <w:r>
        <w:t xml:space="preserve">: Photo/Logo, nom, CA, statut, actions rapides</w:t>
      </w:r>
    </w:p>
    <w:p>
      <w:pPr>
        <w:pStyle w:val="Compact"/>
        <w:numPr>
          <w:ilvl w:val="0"/>
          <w:numId w:val="1031"/>
        </w:numPr>
      </w:pPr>
      <w:r>
        <w:rPr>
          <w:b/>
          <w:bCs/>
        </w:rPr>
        <w:t xml:space="preserve">Pipeline Kanban</w:t>
      </w:r>
      <w:r>
        <w:t xml:space="preserve"> </w:t>
      </w:r>
      <w:r>
        <w:t xml:space="preserve">: Colonnes glissables, cartes d’opportunités</w:t>
      </w:r>
    </w:p>
    <w:p>
      <w:pPr>
        <w:pStyle w:val="Compact"/>
        <w:numPr>
          <w:ilvl w:val="0"/>
          <w:numId w:val="1031"/>
        </w:numPr>
      </w:pPr>
      <w:r>
        <w:rPr>
          <w:b/>
          <w:bCs/>
        </w:rPr>
        <w:t xml:space="preserve">Graphique Widget</w:t>
      </w:r>
      <w:r>
        <w:t xml:space="preserve"> </w:t>
      </w:r>
      <w:r>
        <w:t xml:space="preserve">: Mini-graphique avec tendance et KPI</w:t>
      </w:r>
    </w:p>
    <w:p>
      <w:pPr>
        <w:pStyle w:val="Compact"/>
        <w:numPr>
          <w:ilvl w:val="0"/>
          <w:numId w:val="1031"/>
        </w:numPr>
      </w:pPr>
      <w:r>
        <w:rPr>
          <w:b/>
          <w:bCs/>
        </w:rPr>
        <w:t xml:space="preserve">Timeline</w:t>
      </w:r>
      <w:r>
        <w:t xml:space="preserve"> </w:t>
      </w:r>
      <w:r>
        <w:t xml:space="preserve">: Historique chronologique vertical</w:t>
      </w:r>
    </w:p>
    <w:p>
      <w:pPr>
        <w:pStyle w:val="Compact"/>
        <w:numPr>
          <w:ilvl w:val="0"/>
          <w:numId w:val="1031"/>
        </w:numPr>
      </w:pPr>
      <w:r>
        <w:rPr>
          <w:b/>
          <w:bCs/>
        </w:rPr>
        <w:t xml:space="preserve">Éditeur Email</w:t>
      </w:r>
      <w:r>
        <w:t xml:space="preserve"> </w:t>
      </w:r>
      <w:r>
        <w:t xml:space="preserve">: Drag &amp; drop avec blocs préconstruits</w:t>
      </w:r>
    </w:p>
    <w:bookmarkEnd w:id="71"/>
    <w:bookmarkEnd w:id="72"/>
    <w:bookmarkStart w:id="76" w:name="système-donboarding-et-didacticiels"/>
    <w:p>
      <w:pPr>
        <w:pStyle w:val="3"/>
      </w:pPr>
      <w:r>
        <w:t xml:space="preserve">5.4 Système d’Onboarding et Didacticiels</w:t>
      </w:r>
    </w:p>
    <w:bookmarkStart w:id="73" w:name="premier-lancement"/>
    <w:p>
      <w:pPr>
        <w:pStyle w:val="4"/>
      </w:pPr>
      <w:r>
        <w:t xml:space="preserve">5.4.1 Premier Lancement</w:t>
      </w:r>
    </w:p>
    <w:p>
      <w:pPr>
        <w:pStyle w:val="Compact"/>
        <w:numPr>
          <w:ilvl w:val="0"/>
          <w:numId w:val="1032"/>
        </w:numPr>
      </w:pPr>
      <w:r>
        <w:rPr>
          <w:b/>
          <w:bCs/>
        </w:rPr>
        <w:t xml:space="preserve">Welcome Screen</w:t>
      </w:r>
      <w:r>
        <w:t xml:space="preserve"> </w:t>
      </w:r>
      <w:r>
        <w:t xml:space="preserve">: Vidéo de 60s présentant la valeur</w:t>
      </w:r>
    </w:p>
    <w:p>
      <w:pPr>
        <w:pStyle w:val="Compact"/>
        <w:numPr>
          <w:ilvl w:val="0"/>
          <w:numId w:val="1032"/>
        </w:numPr>
      </w:pPr>
      <w:r>
        <w:rPr>
          <w:b/>
          <w:bCs/>
        </w:rPr>
        <w:t xml:space="preserve">Configuration guidée</w:t>
      </w:r>
      <w:r>
        <w:t xml:space="preserve"> </w:t>
      </w:r>
      <w:r>
        <w:t xml:space="preserve">:</w:t>
      </w:r>
    </w:p>
    <w:p>
      <w:pPr>
        <w:pStyle w:val="Compact"/>
        <w:numPr>
          <w:ilvl w:val="1"/>
          <w:numId w:val="1033"/>
        </w:numPr>
      </w:pPr>
      <w:r>
        <w:t xml:space="preserve">Création entreprise (3 champs)</w:t>
      </w:r>
    </w:p>
    <w:p>
      <w:pPr>
        <w:pStyle w:val="Compact"/>
        <w:numPr>
          <w:ilvl w:val="1"/>
          <w:numId w:val="1033"/>
        </w:numPr>
      </w:pPr>
      <w:r>
        <w:t xml:space="preserve">Import de données existantes (Excel/CSV)</w:t>
      </w:r>
    </w:p>
    <w:p>
      <w:pPr>
        <w:pStyle w:val="Compact"/>
        <w:numPr>
          <w:ilvl w:val="1"/>
          <w:numId w:val="1033"/>
        </w:numPr>
      </w:pPr>
      <w:r>
        <w:t xml:space="preserve">Invitation équipe</w:t>
      </w:r>
    </w:p>
    <w:p>
      <w:pPr>
        <w:pStyle w:val="Compact"/>
        <w:numPr>
          <w:ilvl w:val="1"/>
          <w:numId w:val="1033"/>
        </w:numPr>
      </w:pPr>
      <w:r>
        <w:t xml:space="preserve">Personnalisation du pipeline</w:t>
      </w:r>
    </w:p>
    <w:p>
      <w:pPr>
        <w:pStyle w:val="Compact"/>
        <w:numPr>
          <w:ilvl w:val="0"/>
          <w:numId w:val="1032"/>
        </w:numPr>
      </w:pPr>
      <w:r>
        <w:rPr>
          <w:b/>
          <w:bCs/>
        </w:rPr>
        <w:t xml:space="preserve">Tableau de bord préconfiguré</w:t>
      </w:r>
      <w:r>
        <w:t xml:space="preserve"> </w:t>
      </w:r>
      <w:r>
        <w:t xml:space="preserve">avec données d’exemple</w:t>
      </w:r>
    </w:p>
    <w:bookmarkEnd w:id="73"/>
    <w:bookmarkStart w:id="74" w:name="didacticiels-contextuels-product-tours"/>
    <w:p>
      <w:pPr>
        <w:pStyle w:val="4"/>
      </w:pPr>
      <w:r>
        <w:t xml:space="preserve">5.4.2 Didacticiels Contextuels (Product Tours)</w:t>
      </w:r>
    </w:p>
    <w:p>
      <w:pPr>
        <w:pStyle w:val="Compact"/>
        <w:numPr>
          <w:ilvl w:val="0"/>
          <w:numId w:val="1034"/>
        </w:numPr>
      </w:pPr>
      <w:r>
        <w:rPr>
          <w:b/>
          <w:bCs/>
        </w:rPr>
        <w:t xml:space="preserve">Tooltips interactifs</w:t>
      </w:r>
      <w:r>
        <w:t xml:space="preserve"> </w:t>
      </w:r>
      <w:r>
        <w:t xml:space="preserve">: Explication au survol des nouvelles fonctionnalités</w:t>
      </w:r>
    </w:p>
    <w:p>
      <w:pPr>
        <w:pStyle w:val="Compact"/>
        <w:numPr>
          <w:ilvl w:val="0"/>
          <w:numId w:val="1034"/>
        </w:numPr>
      </w:pPr>
      <w:r>
        <w:rPr>
          <w:b/>
          <w:bCs/>
        </w:rPr>
        <w:t xml:space="preserve">Checklists de découverte</w:t>
      </w:r>
      <w:r>
        <w:t xml:space="preserve"> </w:t>
      </w:r>
      <w:r>
        <w:t xml:space="preserve">:</w:t>
      </w:r>
      <w:r>
        <w:t xml:space="preserve"> </w:t>
      </w:r>
      <w:r>
        <w:t xml:space="preserve">“</w:t>
      </w:r>
      <w:r>
        <w:t xml:space="preserve">Faites vos 5 premières actions</w:t>
      </w:r>
      <w:r>
        <w:t xml:space="preserve">”</w:t>
      </w:r>
    </w:p>
    <w:p>
      <w:pPr>
        <w:pStyle w:val="Compact"/>
        <w:numPr>
          <w:ilvl w:val="0"/>
          <w:numId w:val="1034"/>
        </w:numPr>
      </w:pPr>
      <w:r>
        <w:rPr>
          <w:b/>
          <w:bCs/>
        </w:rPr>
        <w:t xml:space="preserve">Bulle d’aide IA</w:t>
      </w:r>
      <w:r>
        <w:t xml:space="preserve"> </w:t>
      </w:r>
      <w:r>
        <w:t xml:space="preserve">:</w:t>
      </w:r>
      <w:r>
        <w:t xml:space="preserve"> </w:t>
      </w:r>
      <w:r>
        <w:t xml:space="preserve">“</w:t>
      </w:r>
      <w:r>
        <w:t xml:space="preserve">Besoin d’aide pour créer une facture ?</w:t>
      </w:r>
      <w:r>
        <w:t xml:space="preserve">”</w:t>
      </w:r>
    </w:p>
    <w:p>
      <w:pPr>
        <w:pStyle w:val="Compact"/>
        <w:numPr>
          <w:ilvl w:val="0"/>
          <w:numId w:val="1034"/>
        </w:numPr>
      </w:pPr>
      <w:r>
        <w:rPr>
          <w:b/>
          <w:bCs/>
        </w:rPr>
        <w:t xml:space="preserve">Vidéos micro-tutoriels</w:t>
      </w:r>
      <w:r>
        <w:t xml:space="preserve"> </w:t>
      </w:r>
      <w:r>
        <w:t xml:space="preserve">: 30-60s par fonctionnalité clé</w:t>
      </w:r>
    </w:p>
    <w:bookmarkEnd w:id="74"/>
    <w:bookmarkStart w:id="75" w:name="centre-daide-intégré"/>
    <w:p>
      <w:pPr>
        <w:pStyle w:val="4"/>
      </w:pPr>
      <w:r>
        <w:t xml:space="preserve">5.4.3 Centre d’Aide Intégré</w:t>
      </w:r>
    </w:p>
    <w:p>
      <w:pPr>
        <w:pStyle w:val="Compact"/>
        <w:numPr>
          <w:ilvl w:val="0"/>
          <w:numId w:val="1035"/>
        </w:numPr>
      </w:pPr>
      <w:r>
        <w:t xml:space="preserve">Recherche instantanée dans la documentation</w:t>
      </w:r>
    </w:p>
    <w:p>
      <w:pPr>
        <w:pStyle w:val="Compact"/>
        <w:numPr>
          <w:ilvl w:val="0"/>
          <w:numId w:val="1035"/>
        </w:numPr>
      </w:pPr>
      <w:r>
        <w:t xml:space="preserve">Chatbot IA pour questions fréquentes</w:t>
      </w:r>
    </w:p>
    <w:p>
      <w:pPr>
        <w:pStyle w:val="Compact"/>
        <w:numPr>
          <w:ilvl w:val="0"/>
          <w:numId w:val="1035"/>
        </w:numPr>
      </w:pPr>
      <w:r>
        <w:t xml:space="preserve">Accès direct au support</w:t>
      </w:r>
    </w:p>
    <w:p>
      <w:pPr>
        <w:pStyle w:val="Compact"/>
        <w:numPr>
          <w:ilvl w:val="0"/>
          <w:numId w:val="1035"/>
        </w:numPr>
      </w:pPr>
      <w:r>
        <w:t xml:space="preserve">Base de connaissances par module</w:t>
      </w:r>
    </w:p>
    <w:bookmarkEnd w:id="75"/>
    <w:bookmarkEnd w:id="76"/>
    <w:bookmarkStart w:id="77" w:name="responsive-design"/>
    <w:p>
      <w:pPr>
        <w:pStyle w:val="3"/>
      </w:pPr>
      <w:r>
        <w:t xml:space="preserve">5.5 Responsive Design</w:t>
      </w:r>
    </w:p>
    <w:p>
      <w:pPr>
        <w:pStyle w:val="Compact"/>
        <w:numPr>
          <w:ilvl w:val="0"/>
          <w:numId w:val="1036"/>
        </w:numPr>
      </w:pPr>
      <w:r>
        <w:rPr>
          <w:b/>
          <w:bCs/>
        </w:rPr>
        <w:t xml:space="preserve">Desktop</w:t>
      </w:r>
      <w:r>
        <w:t xml:space="preserve"> </w:t>
      </w:r>
      <w:r>
        <w:t xml:space="preserve">(&gt;1200px) : Sidebar fixe, grille complète</w:t>
      </w:r>
    </w:p>
    <w:p>
      <w:pPr>
        <w:pStyle w:val="Compact"/>
        <w:numPr>
          <w:ilvl w:val="0"/>
          <w:numId w:val="1036"/>
        </w:numPr>
      </w:pPr>
      <w:r>
        <w:rPr>
          <w:b/>
          <w:bCs/>
        </w:rPr>
        <w:t xml:space="preserve">Tablette</w:t>
      </w:r>
      <w:r>
        <w:t xml:space="preserve"> </w:t>
      </w:r>
      <w:r>
        <w:t xml:space="preserve">(768-1200px) : Sidebar rétractable, grille adaptée</w:t>
      </w:r>
    </w:p>
    <w:p>
      <w:pPr>
        <w:pStyle w:val="Compact"/>
        <w:numPr>
          <w:ilvl w:val="0"/>
          <w:numId w:val="1036"/>
        </w:numPr>
      </w:pPr>
      <w:r>
        <w:rPr>
          <w:b/>
          <w:bCs/>
        </w:rPr>
        <w:t xml:space="preserve">Mobile</w:t>
      </w:r>
      <w:r>
        <w:t xml:space="preserve"> </w:t>
      </w:r>
      <w:r>
        <w:t xml:space="preserve">(&lt;768px) : Bottom navigation, vues simplifiées, actions principales flottantes</w:t>
      </w:r>
    </w:p>
    <w:p>
      <w:r>
        <w:pict>
          <v:rect style="width:0;height:1.5pt" o:hralign="center" o:hrstd="t" o:hr="t"/>
        </w:pict>
      </w:r>
    </w:p>
    <w:bookmarkEnd w:id="77"/>
    <w:bookmarkEnd w:id="78"/>
    <w:bookmarkStart w:id="86" w:name="intelligence-artificielle-intégrée"/>
    <w:p>
      <w:pPr>
        <w:pStyle w:val="2"/>
      </w:pPr>
      <w:r>
        <w:t xml:space="preserve">6. INTELLIGENCE ARTIFICIELLE INTÉGRÉE</w:t>
      </w:r>
    </w:p>
    <w:bookmarkStart w:id="81" w:name="Xe94af8909f9af3e08979cdd92c7e4ab6d653e7b"/>
    <w:p>
      <w:pPr>
        <w:pStyle w:val="3"/>
      </w:pPr>
      <w:r>
        <w:t xml:space="preserve">6.1 Assistant IA Conversationnel (</w:t>
      </w:r>
      <w:r>
        <w:t xml:space="preserve">“</w:t>
      </w:r>
      <w:r>
        <w:t xml:space="preserve">Lagestion Assistant</w:t>
      </w:r>
      <w:r>
        <w:t xml:space="preserve">”</w:t>
      </w:r>
      <w:r>
        <w:t xml:space="preserve">)</w:t>
      </w:r>
    </w:p>
    <w:bookmarkStart w:id="79" w:name="fonctionnalités"/>
    <w:p>
      <w:pPr>
        <w:pStyle w:val="4"/>
      </w:pPr>
      <w:r>
        <w:t xml:space="preserve">6.1.1 Fonctionnalités</w:t>
      </w:r>
    </w:p>
    <w:p>
      <w:pPr>
        <w:pStyle w:val="Compact"/>
        <w:numPr>
          <w:ilvl w:val="0"/>
          <w:numId w:val="1037"/>
        </w:numPr>
      </w:pPr>
      <w:r>
        <w:rPr>
          <w:b/>
          <w:bCs/>
        </w:rPr>
        <w:t xml:space="preserve">Interface</w:t>
      </w:r>
      <w:r>
        <w:t xml:space="preserve"> </w:t>
      </w:r>
      <w:r>
        <w:t xml:space="preserve">: Chatbot flottant en bas à droite, accessible partout</w:t>
      </w:r>
    </w:p>
    <w:p>
      <w:pPr>
        <w:pStyle w:val="Compact"/>
        <w:numPr>
          <w:ilvl w:val="0"/>
          <w:numId w:val="1037"/>
        </w:numPr>
      </w:pPr>
      <w:r>
        <w:rPr>
          <w:b/>
          <w:bCs/>
        </w:rPr>
        <w:t xml:space="preserve">Langues</w:t>
      </w:r>
      <w:r>
        <w:t xml:space="preserve"> </w:t>
      </w:r>
      <w:r>
        <w:t xml:space="preserve">: Français et Anglais (détection automatique)</w:t>
      </w:r>
    </w:p>
    <w:p>
      <w:pPr>
        <w:pStyle w:val="Compact"/>
        <w:numPr>
          <w:ilvl w:val="0"/>
          <w:numId w:val="1037"/>
        </w:numPr>
      </w:pPr>
      <w:r>
        <w:rPr>
          <w:b/>
          <w:bCs/>
        </w:rPr>
        <w:t xml:space="preserve">Contexte</w:t>
      </w:r>
      <w:r>
        <w:t xml:space="preserve"> </w:t>
      </w:r>
      <w:r>
        <w:t xml:space="preserve">: L’IA connaît les données de l’utilisateur (clients, factures, stock)</w:t>
      </w:r>
    </w:p>
    <w:bookmarkEnd w:id="79"/>
    <w:bookmarkStart w:id="80" w:name="cas-dusage"/>
    <w:p>
      <w:pPr>
        <w:pStyle w:val="4"/>
      </w:pPr>
      <w:r>
        <w:t xml:space="preserve">6.1.2 Cas d’Usage</w:t>
      </w:r>
    </w:p>
    <w:p>
      <w:pPr>
        <w:pStyle w:val="FirstParagraph"/>
      </w:pPr>
      <w:r>
        <w:rPr>
          <w:b/>
          <w:bCs/>
        </w:rPr>
        <w:t xml:space="preserve">A. Analyse et Recommandations</w:t>
      </w:r>
      <w:r>
        <w:t xml:space="preserve"> </w:t>
      </w:r>
      <w:r>
        <w:t xml:space="preserve">-</w:t>
      </w:r>
      <w:r>
        <w:t xml:space="preserve"> </w:t>
      </w:r>
      <w:r>
        <w:rPr>
          <w:i/>
          <w:iCs/>
        </w:rPr>
        <w:t xml:space="preserve">“</w:t>
      </w:r>
      <w:r>
        <w:rPr>
          <w:i/>
          <w:iCs/>
        </w:rPr>
        <w:t xml:space="preserve">Quels sont mes 5 meilleurs clients ce trimestre ?</w:t>
      </w:r>
      <w:r>
        <w:rPr>
          <w:i/>
          <w:iCs/>
        </w:rPr>
        <w:t xml:space="preserve">”</w:t>
      </w:r>
      <w:r>
        <w:t xml:space="preserve"> </w:t>
      </w:r>
      <w:r>
        <w:t xml:space="preserve">-</w:t>
      </w:r>
      <w:r>
        <w:t xml:space="preserve"> </w:t>
      </w:r>
      <w:r>
        <w:rPr>
          <w:i/>
          <w:iCs/>
        </w:rPr>
        <w:t xml:space="preserve">“</w:t>
      </w:r>
      <w:r>
        <w:rPr>
          <w:i/>
          <w:iCs/>
        </w:rPr>
        <w:t xml:space="preserve">Analyse ma trésorerie des 3 derniers mois</w:t>
      </w:r>
      <w:r>
        <w:rPr>
          <w:i/>
          <w:iCs/>
        </w:rPr>
        <w:t xml:space="preserve">”</w:t>
      </w:r>
      <w:r>
        <w:t xml:space="preserve"> </w:t>
      </w:r>
      <w:r>
        <w:t xml:space="preserve">-</w:t>
      </w:r>
      <w:r>
        <w:t xml:space="preserve"> </w:t>
      </w:r>
      <w:r>
        <w:rPr>
          <w:i/>
          <w:iCs/>
        </w:rPr>
        <w:t xml:space="preserve">“</w:t>
      </w:r>
      <w:r>
        <w:rPr>
          <w:i/>
          <w:iCs/>
        </w:rPr>
        <w:t xml:space="preserve">Quels produits sont en surstock ?</w:t>
      </w:r>
      <w:r>
        <w:rPr>
          <w:i/>
          <w:iCs/>
        </w:rPr>
        <w:t xml:space="preserve">”</w:t>
      </w:r>
      <w:r>
        <w:t xml:space="preserve"> </w:t>
      </w:r>
      <w:r>
        <w:t xml:space="preserve">-</w:t>
      </w:r>
      <w:r>
        <w:t xml:space="preserve"> </w:t>
      </w:r>
      <w:r>
        <w:rPr>
          <w:i/>
          <w:iCs/>
        </w:rPr>
        <w:t xml:space="preserve">“</w:t>
      </w:r>
      <w:r>
        <w:rPr>
          <w:i/>
          <w:iCs/>
        </w:rPr>
        <w:t xml:space="preserve">Quels clients risquent de ne pas renouveler ?</w:t>
      </w:r>
      <w:r>
        <w:rPr>
          <w:i/>
          <w:iCs/>
        </w:rPr>
        <w:t xml:space="preserve">”</w:t>
      </w:r>
    </w:p>
    <w:p>
      <w:pPr>
        <w:pStyle w:val="a0"/>
      </w:pPr>
      <w:r>
        <w:rPr>
          <w:b/>
          <w:bCs/>
        </w:rPr>
        <w:t xml:space="preserve">B. Génération de Contenu</w:t>
      </w:r>
      <w:r>
        <w:t xml:space="preserve"> </w:t>
      </w:r>
      <w:r>
        <w:t xml:space="preserve">- Rédaction d’emails de prospection personnalisés</w:t>
      </w:r>
      <w:r>
        <w:t xml:space="preserve"> </w:t>
      </w:r>
      <w:r>
        <w:t xml:space="preserve">- Création de rapports narratifs (executive summary)</w:t>
      </w:r>
      <w:r>
        <w:t xml:space="preserve"> </w:t>
      </w:r>
      <w:r>
        <w:t xml:space="preserve">- Suggestions d’objets d’emails optimisés</w:t>
      </w:r>
      <w:r>
        <w:t xml:space="preserve"> </w:t>
      </w:r>
      <w:r>
        <w:t xml:space="preserve">- Génération de descriptions produits</w:t>
      </w:r>
    </w:p>
    <w:p>
      <w:pPr>
        <w:pStyle w:val="a0"/>
      </w:pPr>
      <w:r>
        <w:rPr>
          <w:b/>
          <w:bCs/>
        </w:rPr>
        <w:t xml:space="preserve">C. Automatisation Intelligente</w:t>
      </w:r>
      <w:r>
        <w:t xml:space="preserve"> </w:t>
      </w:r>
      <w:r>
        <w:t xml:space="preserve">- Classification automatique des emails entrants</w:t>
      </w:r>
      <w:r>
        <w:t xml:space="preserve"> </w:t>
      </w:r>
      <w:r>
        <w:t xml:space="preserve">- Suggestion de dates de relance optimales</w:t>
      </w:r>
      <w:r>
        <w:t xml:space="preserve"> </w:t>
      </w:r>
      <w:r>
        <w:t xml:space="preserve">- Prédiction du montant des opportunités</w:t>
      </w:r>
      <w:r>
        <w:t xml:space="preserve"> </w:t>
      </w:r>
      <w:r>
        <w:t xml:space="preserve">- Détection d’anomalies dans les paiements</w:t>
      </w:r>
    </w:p>
    <w:p>
      <w:pPr>
        <w:pStyle w:val="a0"/>
      </w:pPr>
      <w:r>
        <w:rPr>
          <w:b/>
          <w:bCs/>
        </w:rPr>
        <w:t xml:space="preserve">D. Aide Opérationnelle</w:t>
      </w:r>
      <w:r>
        <w:t xml:space="preserve"> </w:t>
      </w:r>
      <w:r>
        <w:t xml:space="preserve">-</w:t>
      </w:r>
      <w:r>
        <w:t xml:space="preserve"> </w:t>
      </w:r>
      <w:r>
        <w:rPr>
          <w:i/>
          <w:iCs/>
        </w:rPr>
        <w:t xml:space="preserve">“</w:t>
      </w:r>
      <w:r>
        <w:rPr>
          <w:i/>
          <w:iCs/>
        </w:rPr>
        <w:t xml:space="preserve">Comment créer une facture récurrente ?</w:t>
      </w:r>
      <w:r>
        <w:rPr>
          <w:i/>
          <w:iCs/>
        </w:rPr>
        <w:t xml:space="preserve">”</w:t>
      </w:r>
      <w:r>
        <w:t xml:space="preserve"> </w:t>
      </w:r>
      <w:r>
        <w:t xml:space="preserve">-</w:t>
      </w:r>
      <w:r>
        <w:t xml:space="preserve"> </w:t>
      </w:r>
      <w:r>
        <w:rPr>
          <w:i/>
          <w:iCs/>
        </w:rPr>
        <w:t xml:space="preserve">“</w:t>
      </w:r>
      <w:r>
        <w:rPr>
          <w:i/>
          <w:iCs/>
        </w:rPr>
        <w:t xml:space="preserve">Explique-moi le rapport de rotation des stocks</w:t>
      </w:r>
      <w:r>
        <w:rPr>
          <w:i/>
          <w:iCs/>
        </w:rPr>
        <w:t xml:space="preserve">”</w:t>
      </w:r>
      <w:r>
        <w:t xml:space="preserve"> </w:t>
      </w:r>
      <w:r>
        <w:t xml:space="preserve">- Guidage pas à pas dans les processus complexes</w:t>
      </w:r>
    </w:p>
    <w:bookmarkEnd w:id="80"/>
    <w:bookmarkEnd w:id="81"/>
    <w:bookmarkStart w:id="84" w:name="analyse-prédictive"/>
    <w:p>
      <w:pPr>
        <w:pStyle w:val="3"/>
      </w:pPr>
      <w:r>
        <w:t xml:space="preserve">6.2 Analyse Prédictive</w:t>
      </w:r>
    </w:p>
    <w:bookmarkStart w:id="82" w:name="modèles-intégrés"/>
    <w:p>
      <w:pPr>
        <w:pStyle w:val="4"/>
      </w:pPr>
      <w:r>
        <w:t xml:space="preserve">6.2.1 Modèles Intégrés</w:t>
      </w:r>
    </w:p>
    <w:tbl>
      <w:tblPr>
        <w:tblStyle w:val="Table"/>
        <w:tblW w:type="pct" w:w="5000"/>
        <w:jc w:val="left"/>
        <w:tblLayout w:type="fixed"/>
        <w:tblLook w:firstRow="1" w:lastRow="0" w:firstColumn="0" w:lastColumn="0" w:noHBand="0" w:noVBand="0" w:val="0020"/>
      </w:tblPr>
      <w:tblGrid>
        <w:gridCol w:w="1980"/>
        <w:gridCol w:w="3217"/>
        <w:gridCol w:w="2722"/>
      </w:tblGrid>
      <w:tr>
        <w:trPr>
          <w:tblHeader w:val="on"/>
        </w:trPr>
        <w:tc>
          <w:tcPr/>
          <w:p>
            <w:pPr>
              <w:pStyle w:val="Compact"/>
              <w:jc w:val="left"/>
            </w:pPr>
            <w:r>
              <w:t xml:space="preserve">Modèle</w:t>
            </w:r>
          </w:p>
        </w:tc>
        <w:tc>
          <w:tcPr/>
          <w:p>
            <w:pPr>
              <w:pStyle w:val="Compact"/>
              <w:jc w:val="left"/>
            </w:pPr>
            <w:r>
              <w:t xml:space="preserve">Description</w:t>
            </w:r>
          </w:p>
        </w:tc>
        <w:tc>
          <w:tcPr/>
          <w:p>
            <w:pPr>
              <w:pStyle w:val="Compact"/>
              <w:jc w:val="left"/>
            </w:pPr>
            <w:r>
              <w:t xml:space="preserve">Fréquence</w:t>
            </w:r>
          </w:p>
        </w:tc>
      </w:tr>
      <w:tr>
        <w:tc>
          <w:tcPr/>
          <w:p>
            <w:pPr>
              <w:pStyle w:val="Compact"/>
              <w:jc w:val="left"/>
            </w:pPr>
            <w:r>
              <w:rPr>
                <w:b/>
                <w:bCs/>
              </w:rPr>
              <w:t xml:space="preserve">Prévision CA</w:t>
            </w:r>
          </w:p>
        </w:tc>
        <w:tc>
          <w:tcPr/>
          <w:p>
            <w:pPr>
              <w:pStyle w:val="Compact"/>
              <w:jc w:val="left"/>
            </w:pPr>
            <w:r>
              <w:t xml:space="preserve">Prédiction du chiffre d’affaires sur 3-6-12 mois</w:t>
            </w:r>
          </w:p>
        </w:tc>
        <w:tc>
          <w:tcPr/>
          <w:p>
            <w:pPr>
              <w:pStyle w:val="Compact"/>
              <w:jc w:val="left"/>
            </w:pPr>
            <w:r>
              <w:t xml:space="preserve">Mensuelle</w:t>
            </w:r>
          </w:p>
        </w:tc>
      </w:tr>
      <w:tr>
        <w:tc>
          <w:tcPr/>
          <w:p>
            <w:pPr>
              <w:pStyle w:val="Compact"/>
              <w:jc w:val="left"/>
            </w:pPr>
            <w:r>
              <w:rPr>
                <w:b/>
                <w:bCs/>
              </w:rPr>
              <w:t xml:space="preserve">Churn Prediction</w:t>
            </w:r>
          </w:p>
        </w:tc>
        <w:tc>
          <w:tcPr/>
          <w:p>
            <w:pPr>
              <w:pStyle w:val="Compact"/>
              <w:jc w:val="left"/>
            </w:pPr>
            <w:r>
              <w:t xml:space="preserve">Probabilité de départ d’un client</w:t>
            </w:r>
          </w:p>
        </w:tc>
        <w:tc>
          <w:tcPr/>
          <w:p>
            <w:pPr>
              <w:pStyle w:val="Compact"/>
              <w:jc w:val="left"/>
            </w:pPr>
            <w:r>
              <w:t xml:space="preserve">Hebdomadaire</w:t>
            </w:r>
          </w:p>
        </w:tc>
      </w:tr>
      <w:tr>
        <w:tc>
          <w:tcPr/>
          <w:p>
            <w:pPr>
              <w:pStyle w:val="Compact"/>
              <w:jc w:val="left"/>
            </w:pPr>
            <w:r>
              <w:rPr>
                <w:b/>
                <w:bCs/>
              </w:rPr>
              <w:t xml:space="preserve">Stock Optimal</w:t>
            </w:r>
          </w:p>
        </w:tc>
        <w:tc>
          <w:tcPr/>
          <w:p>
            <w:pPr>
              <w:pStyle w:val="Compact"/>
              <w:jc w:val="left"/>
            </w:pPr>
            <w:r>
              <w:t xml:space="preserve">Quantités de commande suggérées</w:t>
            </w:r>
          </w:p>
        </w:tc>
        <w:tc>
          <w:tcPr/>
          <w:p>
            <w:pPr>
              <w:pStyle w:val="Compact"/>
              <w:jc w:val="left"/>
            </w:pPr>
            <w:r>
              <w:t xml:space="preserve">Quotidienne</w:t>
            </w:r>
          </w:p>
        </w:tc>
      </w:tr>
      <w:tr>
        <w:tc>
          <w:tcPr/>
          <w:p>
            <w:pPr>
              <w:pStyle w:val="Compact"/>
              <w:jc w:val="left"/>
            </w:pPr>
            <w:r>
              <w:rPr>
                <w:b/>
                <w:bCs/>
              </w:rPr>
              <w:t xml:space="preserve">Scoring Leads</w:t>
            </w:r>
          </w:p>
        </w:tc>
        <w:tc>
          <w:tcPr/>
          <w:p>
            <w:pPr>
              <w:pStyle w:val="Compact"/>
              <w:jc w:val="left"/>
            </w:pPr>
            <w:r>
              <w:t xml:space="preserve">Qualification automatique des prospects</w:t>
            </w:r>
          </w:p>
        </w:tc>
        <w:tc>
          <w:tcPr/>
          <w:p>
            <w:pPr>
              <w:pStyle w:val="Compact"/>
              <w:jc w:val="left"/>
            </w:pPr>
            <w:r>
              <w:t xml:space="preserve">Temps réel</w:t>
            </w:r>
          </w:p>
        </w:tc>
      </w:tr>
      <w:tr>
        <w:tc>
          <w:tcPr/>
          <w:p>
            <w:pPr>
              <w:pStyle w:val="Compact"/>
              <w:jc w:val="left"/>
            </w:pPr>
            <w:r>
              <w:rPr>
                <w:b/>
                <w:bCs/>
              </w:rPr>
              <w:t xml:space="preserve">Détection Fraude</w:t>
            </w:r>
          </w:p>
        </w:tc>
        <w:tc>
          <w:tcPr/>
          <w:p>
            <w:pPr>
              <w:pStyle w:val="Compact"/>
              <w:jc w:val="left"/>
            </w:pPr>
            <w:r>
              <w:t xml:space="preserve">Anomalies dans les paiements</w:t>
            </w:r>
          </w:p>
        </w:tc>
        <w:tc>
          <w:tcPr/>
          <w:p>
            <w:pPr>
              <w:pStyle w:val="Compact"/>
              <w:jc w:val="left"/>
            </w:pPr>
            <w:r>
              <w:t xml:space="preserve">Temps réel</w:t>
            </w:r>
          </w:p>
        </w:tc>
      </w:tr>
    </w:tbl>
    <w:bookmarkEnd w:id="82"/>
    <w:bookmarkStart w:id="83" w:name="présentation-des-résultats"/>
    <w:p>
      <w:pPr>
        <w:pStyle w:val="4"/>
      </w:pPr>
      <w:r>
        <w:t xml:space="preserve">6.2.2 Présentation des Résultats</w:t>
      </w:r>
    </w:p>
    <w:p>
      <w:pPr>
        <w:pStyle w:val="Compact"/>
        <w:numPr>
          <w:ilvl w:val="0"/>
          <w:numId w:val="1038"/>
        </w:numPr>
      </w:pPr>
      <w:r>
        <w:t xml:space="preserve">Indicateurs de confiance (%) sur chaque prédiction</w:t>
      </w:r>
    </w:p>
    <w:p>
      <w:pPr>
        <w:pStyle w:val="Compact"/>
        <w:numPr>
          <w:ilvl w:val="0"/>
          <w:numId w:val="1038"/>
        </w:numPr>
      </w:pPr>
      <w:r>
        <w:t xml:space="preserve">Explications lisibles (</w:t>
      </w:r>
      <w:r>
        <w:t xml:space="preserve">“</w:t>
      </w:r>
      <w:r>
        <w:t xml:space="preserve">Ce client risque de partir car : 3 relances impayées, baisse de 40% du CA</w:t>
      </w:r>
      <w:r>
        <w:t xml:space="preserve">”</w:t>
      </w:r>
      <w:r>
        <w:t xml:space="preserve">)</w:t>
      </w:r>
    </w:p>
    <w:p>
      <w:pPr>
        <w:pStyle w:val="Compact"/>
        <w:numPr>
          <w:ilvl w:val="0"/>
          <w:numId w:val="1038"/>
        </w:numPr>
      </w:pPr>
      <w:r>
        <w:t xml:space="preserve">Actions recommandées en un clic</w:t>
      </w:r>
    </w:p>
    <w:bookmarkEnd w:id="83"/>
    <w:bookmarkEnd w:id="84"/>
    <w:bookmarkStart w:id="85" w:name="ocr-et-automatisation-documentaire"/>
    <w:p>
      <w:pPr>
        <w:pStyle w:val="3"/>
      </w:pPr>
      <w:r>
        <w:t xml:space="preserve">6.3 OCR et Automatisation Documentaire</w:t>
      </w:r>
    </w:p>
    <w:p>
      <w:pPr>
        <w:pStyle w:val="Compact"/>
        <w:numPr>
          <w:ilvl w:val="0"/>
          <w:numId w:val="1039"/>
        </w:numPr>
      </w:pPr>
      <w:r>
        <w:rPr>
          <w:b/>
          <w:bCs/>
        </w:rPr>
        <w:t xml:space="preserve">Lecture automatique</w:t>
      </w:r>
      <w:r>
        <w:t xml:space="preserve"> </w:t>
      </w:r>
      <w:r>
        <w:t xml:space="preserve">des factures fournisseurs (PDF, photo)</w:t>
      </w:r>
    </w:p>
    <w:p>
      <w:pPr>
        <w:pStyle w:val="Compact"/>
        <w:numPr>
          <w:ilvl w:val="0"/>
          <w:numId w:val="1039"/>
        </w:numPr>
      </w:pPr>
      <w:r>
        <w:rPr>
          <w:b/>
          <w:bCs/>
        </w:rPr>
        <w:t xml:space="preserve">Extraction</w:t>
      </w:r>
      <w:r>
        <w:t xml:space="preserve"> </w:t>
      </w:r>
      <w:r>
        <w:t xml:space="preserve">: Numéro, date, montant, TVA, fournisseur</w:t>
      </w:r>
    </w:p>
    <w:p>
      <w:pPr>
        <w:pStyle w:val="Compact"/>
        <w:numPr>
          <w:ilvl w:val="0"/>
          <w:numId w:val="1039"/>
        </w:numPr>
      </w:pPr>
      <w:r>
        <w:rPr>
          <w:b/>
          <w:bCs/>
        </w:rPr>
        <w:t xml:space="preserve">Reconciliation</w:t>
      </w:r>
      <w:r>
        <w:t xml:space="preserve"> </w:t>
      </w:r>
      <w:r>
        <w:t xml:space="preserve">automatique avec commandes</w:t>
      </w:r>
    </w:p>
    <w:p>
      <w:pPr>
        <w:pStyle w:val="Compact"/>
        <w:numPr>
          <w:ilvl w:val="0"/>
          <w:numId w:val="1039"/>
        </w:numPr>
      </w:pPr>
      <w:r>
        <w:rPr>
          <w:b/>
          <w:bCs/>
        </w:rPr>
        <w:t xml:space="preserve">Apprentissage</w:t>
      </w:r>
      <w:r>
        <w:t xml:space="preserve"> </w:t>
      </w:r>
      <w:r>
        <w:t xml:space="preserve">: Amélioration à chaque document traité</w:t>
      </w:r>
    </w:p>
    <w:p>
      <w:r>
        <w:pict>
          <v:rect style="width:0;height:1.5pt" o:hralign="center" o:hrstd="t" o:hr="t"/>
        </w:pict>
      </w:r>
    </w:p>
    <w:bookmarkEnd w:id="85"/>
    <w:bookmarkEnd w:id="86"/>
    <w:bookmarkStart w:id="95" w:name="intégration-excel-et-data-visualization"/>
    <w:p>
      <w:pPr>
        <w:pStyle w:val="2"/>
      </w:pPr>
      <w:r>
        <w:t xml:space="preserve">7. INTÉGRATION EXCEL ET DATA VISUALIZATION</w:t>
      </w:r>
    </w:p>
    <w:bookmarkStart w:id="90" w:name="intégration-excel-native"/>
    <w:p>
      <w:pPr>
        <w:pStyle w:val="3"/>
      </w:pPr>
      <w:r>
        <w:t xml:space="preserve">7.1 Intégration Excel Native</w:t>
      </w:r>
    </w:p>
    <w:bookmarkStart w:id="87" w:name="import-excel"/>
    <w:p>
      <w:pPr>
        <w:pStyle w:val="4"/>
      </w:pPr>
      <w:r>
        <w:t xml:space="preserve">7.1.1 Import Excel</w:t>
      </w:r>
    </w:p>
    <w:p>
      <w:pPr>
        <w:pStyle w:val="Compact"/>
        <w:numPr>
          <w:ilvl w:val="0"/>
          <w:numId w:val="1040"/>
        </w:numPr>
      </w:pPr>
      <w:r>
        <w:rPr>
          <w:b/>
          <w:bCs/>
        </w:rPr>
        <w:t xml:space="preserve">Glisser-déposer</w:t>
      </w:r>
      <w:r>
        <w:t xml:space="preserve"> </w:t>
      </w:r>
      <w:r>
        <w:t xml:space="preserve">de fichiers XLSX/CSV</w:t>
      </w:r>
    </w:p>
    <w:p>
      <w:pPr>
        <w:pStyle w:val="Compact"/>
        <w:numPr>
          <w:ilvl w:val="0"/>
          <w:numId w:val="1040"/>
        </w:numPr>
      </w:pPr>
      <w:r>
        <w:rPr>
          <w:b/>
          <w:bCs/>
        </w:rPr>
        <w:t xml:space="preserve">Mapping intelligent</w:t>
      </w:r>
      <w:r>
        <w:t xml:space="preserve"> </w:t>
      </w:r>
      <w:r>
        <w:t xml:space="preserve">: Reconnaissance automatique des colonnes</w:t>
      </w:r>
    </w:p>
    <w:p>
      <w:pPr>
        <w:pStyle w:val="Compact"/>
        <w:numPr>
          <w:ilvl w:val="0"/>
          <w:numId w:val="1040"/>
        </w:numPr>
      </w:pPr>
      <w:r>
        <w:rPr>
          <w:b/>
          <w:bCs/>
        </w:rPr>
        <w:t xml:space="preserve">Prévisualisation</w:t>
      </w:r>
      <w:r>
        <w:t xml:space="preserve"> </w:t>
      </w:r>
      <w:r>
        <w:t xml:space="preserve">avant import avec détection d’erreurs</w:t>
      </w:r>
    </w:p>
    <w:p>
      <w:pPr>
        <w:pStyle w:val="Compact"/>
        <w:numPr>
          <w:ilvl w:val="0"/>
          <w:numId w:val="1040"/>
        </w:numPr>
      </w:pPr>
      <w:r>
        <w:rPr>
          <w:b/>
          <w:bCs/>
        </w:rPr>
        <w:t xml:space="preserve">Import historique</w:t>
      </w:r>
      <w:r>
        <w:t xml:space="preserve"> </w:t>
      </w:r>
      <w:r>
        <w:t xml:space="preserve">: Clients, produits, factures, mouvements de stock</w:t>
      </w:r>
    </w:p>
    <w:p>
      <w:pPr>
        <w:pStyle w:val="Compact"/>
        <w:numPr>
          <w:ilvl w:val="0"/>
          <w:numId w:val="1040"/>
        </w:numPr>
      </w:pPr>
      <w:r>
        <w:rPr>
          <w:b/>
          <w:bCs/>
        </w:rPr>
        <w:t xml:space="preserve">Import récurrent</w:t>
      </w:r>
      <w:r>
        <w:t xml:space="preserve"> </w:t>
      </w:r>
      <w:r>
        <w:t xml:space="preserve">: Planification d’imports automatiques</w:t>
      </w:r>
    </w:p>
    <w:bookmarkEnd w:id="87"/>
    <w:bookmarkStart w:id="88" w:name="export-excel"/>
    <w:p>
      <w:pPr>
        <w:pStyle w:val="4"/>
      </w:pPr>
      <w:r>
        <w:t xml:space="preserve">7.1.2 Export Excel</w:t>
      </w:r>
    </w:p>
    <w:p>
      <w:pPr>
        <w:pStyle w:val="Compact"/>
        <w:numPr>
          <w:ilvl w:val="0"/>
          <w:numId w:val="1041"/>
        </w:numPr>
      </w:pPr>
      <w:r>
        <w:rPr>
          <w:b/>
          <w:bCs/>
        </w:rPr>
        <w:t xml:space="preserve">Export personnalisé</w:t>
      </w:r>
      <w:r>
        <w:t xml:space="preserve"> </w:t>
      </w:r>
      <w:r>
        <w:t xml:space="preserve">: Choisir les colonnes et le format</w:t>
      </w:r>
    </w:p>
    <w:p>
      <w:pPr>
        <w:pStyle w:val="Compact"/>
        <w:numPr>
          <w:ilvl w:val="0"/>
          <w:numId w:val="1041"/>
        </w:numPr>
      </w:pPr>
      <w:r>
        <w:rPr>
          <w:b/>
          <w:bCs/>
        </w:rPr>
        <w:t xml:space="preserve">Exports programmés</w:t>
      </w:r>
      <w:r>
        <w:t xml:space="preserve"> </w:t>
      </w:r>
      <w:r>
        <w:t xml:space="preserve">: Envoi automatique par email (quotidien/hebdo/mensuel)</w:t>
      </w:r>
    </w:p>
    <w:p>
      <w:pPr>
        <w:pStyle w:val="Compact"/>
        <w:numPr>
          <w:ilvl w:val="0"/>
          <w:numId w:val="1041"/>
        </w:numPr>
      </w:pPr>
      <w:r>
        <w:rPr>
          <w:b/>
          <w:bCs/>
        </w:rPr>
        <w:t xml:space="preserve">Templates Excel</w:t>
      </w:r>
      <w:r>
        <w:t xml:space="preserve"> </w:t>
      </w:r>
      <w:r>
        <w:t xml:space="preserve">: Export vers formats spécifiques (comptable, commercial)</w:t>
      </w:r>
    </w:p>
    <w:p>
      <w:pPr>
        <w:pStyle w:val="Compact"/>
        <w:numPr>
          <w:ilvl w:val="0"/>
          <w:numId w:val="1041"/>
        </w:numPr>
      </w:pPr>
      <w:r>
        <w:rPr>
          <w:b/>
          <w:bCs/>
        </w:rPr>
        <w:t xml:space="preserve">Export avec formules</w:t>
      </w:r>
      <w:r>
        <w:t xml:space="preserve"> </w:t>
      </w:r>
      <w:r>
        <w:t xml:space="preserve">: Fichiers Excel utilisables avec calculs</w:t>
      </w:r>
    </w:p>
    <w:bookmarkEnd w:id="88"/>
    <w:bookmarkStart w:id="89" w:name="tableur-intégré"/>
    <w:p>
      <w:pPr>
        <w:pStyle w:val="4"/>
      </w:pPr>
      <w:r>
        <w:t xml:space="preserve">7.1.3 Tableur Intégré</w:t>
      </w:r>
    </w:p>
    <w:p>
      <w:pPr>
        <w:pStyle w:val="Compact"/>
        <w:numPr>
          <w:ilvl w:val="0"/>
          <w:numId w:val="1042"/>
        </w:numPr>
      </w:pPr>
      <w:r>
        <w:rPr>
          <w:b/>
          <w:bCs/>
        </w:rPr>
        <w:t xml:space="preserve">Vue tableur</w:t>
      </w:r>
      <w:r>
        <w:t xml:space="preserve"> </w:t>
      </w:r>
      <w:r>
        <w:t xml:space="preserve">dans l’application pour édition rapide</w:t>
      </w:r>
    </w:p>
    <w:p>
      <w:pPr>
        <w:pStyle w:val="Compact"/>
        <w:numPr>
          <w:ilvl w:val="0"/>
          <w:numId w:val="1042"/>
        </w:numPr>
      </w:pPr>
      <w:r>
        <w:rPr>
          <w:b/>
          <w:bCs/>
        </w:rPr>
        <w:t xml:space="preserve">Fonctions Excel</w:t>
      </w:r>
      <w:r>
        <w:t xml:space="preserve"> </w:t>
      </w:r>
      <w:r>
        <w:t xml:space="preserve">: SOMME, MOYENNE, SI, RECHERCHEV, etc.</w:t>
      </w:r>
    </w:p>
    <w:p>
      <w:pPr>
        <w:pStyle w:val="Compact"/>
        <w:numPr>
          <w:ilvl w:val="0"/>
          <w:numId w:val="1042"/>
        </w:numPr>
      </w:pPr>
      <w:r>
        <w:rPr>
          <w:b/>
          <w:bCs/>
        </w:rPr>
        <w:t xml:space="preserve">Copier-coller</w:t>
      </w:r>
      <w:r>
        <w:t xml:space="preserve"> </w:t>
      </w:r>
      <w:r>
        <w:t xml:space="preserve">depuis/vers Excel natif</w:t>
      </w:r>
    </w:p>
    <w:p>
      <w:pPr>
        <w:pStyle w:val="Compact"/>
        <w:numPr>
          <w:ilvl w:val="0"/>
          <w:numId w:val="1042"/>
        </w:numPr>
      </w:pPr>
      <w:r>
        <w:rPr>
          <w:b/>
          <w:bCs/>
        </w:rPr>
        <w:t xml:space="preserve">Mise à jour bidirectionnelle</w:t>
      </w:r>
      <w:r>
        <w:t xml:space="preserve"> </w:t>
      </w:r>
      <w:r>
        <w:t xml:space="preserve">: Modifier dans Lagestion ou Excel</w:t>
      </w:r>
    </w:p>
    <w:bookmarkEnd w:id="89"/>
    <w:bookmarkEnd w:id="90"/>
    <w:bookmarkStart w:id="94" w:name="Xfa02751673b4f25c66cd8c8cfa9a4bcc8580be4"/>
    <w:p>
      <w:pPr>
        <w:pStyle w:val="3"/>
      </w:pPr>
      <w:r>
        <w:t xml:space="preserve">7.2 Graphiques et Tableaux de Bord Personnalisables</w:t>
      </w:r>
    </w:p>
    <w:bookmarkStart w:id="91" w:name="constructeur-de-graphiques"/>
    <w:p>
      <w:pPr>
        <w:pStyle w:val="4"/>
      </w:pPr>
      <w:r>
        <w:t xml:space="preserve">7.2.1 Constructeur de Graphiques</w:t>
      </w:r>
    </w:p>
    <w:p>
      <w:pPr>
        <w:pStyle w:val="Compact"/>
        <w:numPr>
          <w:ilvl w:val="0"/>
          <w:numId w:val="1043"/>
        </w:numPr>
      </w:pPr>
      <w:r>
        <w:rPr>
          <w:b/>
          <w:bCs/>
        </w:rPr>
        <w:t xml:space="preserve">Sélection de données</w:t>
      </w:r>
      <w:r>
        <w:t xml:space="preserve"> </w:t>
      </w:r>
      <w:r>
        <w:t xml:space="preserve">: Toute table, tout champ, filtres dynamiques</w:t>
      </w:r>
    </w:p>
    <w:p>
      <w:pPr>
        <w:pStyle w:val="Compact"/>
        <w:numPr>
          <w:ilvl w:val="0"/>
          <w:numId w:val="1043"/>
        </w:numPr>
      </w:pPr>
      <w:r>
        <w:rPr>
          <w:b/>
          <w:bCs/>
        </w:rPr>
        <w:t xml:space="preserve">Types de graphiques</w:t>
      </w:r>
      <w:r>
        <w:t xml:space="preserve"> </w:t>
      </w:r>
      <w:r>
        <w:t xml:space="preserve">:</w:t>
      </w:r>
    </w:p>
    <w:p>
      <w:pPr>
        <w:pStyle w:val="Compact"/>
        <w:numPr>
          <w:ilvl w:val="1"/>
          <w:numId w:val="1044"/>
        </w:numPr>
      </w:pPr>
      <w:r>
        <w:t xml:space="preserve">Courbes (évolution temporelle)</w:t>
      </w:r>
    </w:p>
    <w:p>
      <w:pPr>
        <w:pStyle w:val="Compact"/>
        <w:numPr>
          <w:ilvl w:val="1"/>
          <w:numId w:val="1044"/>
        </w:numPr>
      </w:pPr>
      <w:r>
        <w:t xml:space="preserve">Barres/Colonnes (comparaisons)</w:t>
      </w:r>
    </w:p>
    <w:p>
      <w:pPr>
        <w:pStyle w:val="Compact"/>
        <w:numPr>
          <w:ilvl w:val="1"/>
          <w:numId w:val="1044"/>
        </w:numPr>
      </w:pPr>
      <w:r>
        <w:t xml:space="preserve">Camemberts/Donuts (répartition)</w:t>
      </w:r>
    </w:p>
    <w:p>
      <w:pPr>
        <w:pStyle w:val="Compact"/>
        <w:numPr>
          <w:ilvl w:val="1"/>
          <w:numId w:val="1044"/>
        </w:numPr>
      </w:pPr>
      <w:r>
        <w:t xml:space="preserve">Jauges (objectifs)</w:t>
      </w:r>
    </w:p>
    <w:p>
      <w:pPr>
        <w:pStyle w:val="Compact"/>
        <w:numPr>
          <w:ilvl w:val="1"/>
          <w:numId w:val="1044"/>
        </w:numPr>
      </w:pPr>
      <w:r>
        <w:t xml:space="preserve">Tableaux croisés dynamiques</w:t>
      </w:r>
    </w:p>
    <w:p>
      <w:pPr>
        <w:pStyle w:val="Compact"/>
        <w:numPr>
          <w:ilvl w:val="1"/>
          <w:numId w:val="1044"/>
        </w:numPr>
      </w:pPr>
      <w:r>
        <w:t xml:space="preserve">Cartes géographiques</w:t>
      </w:r>
    </w:p>
    <w:p>
      <w:pPr>
        <w:pStyle w:val="Compact"/>
        <w:numPr>
          <w:ilvl w:val="1"/>
          <w:numId w:val="1044"/>
        </w:numPr>
      </w:pPr>
      <w:r>
        <w:t xml:space="preserve">Nuages de points (corrélations)</w:t>
      </w:r>
    </w:p>
    <w:p>
      <w:pPr>
        <w:pStyle w:val="Compact"/>
        <w:numPr>
          <w:ilvl w:val="1"/>
          <w:numId w:val="1044"/>
        </w:numPr>
      </w:pPr>
      <w:r>
        <w:t xml:space="preserve">Indicateurs KPI (chiffres clés)</w:t>
      </w:r>
    </w:p>
    <w:bookmarkEnd w:id="91"/>
    <w:bookmarkStart w:id="92" w:name="personnalisation-avancée"/>
    <w:p>
      <w:pPr>
        <w:pStyle w:val="4"/>
      </w:pPr>
      <w:r>
        <w:t xml:space="preserve">7.2.2 Personnalisation Avancée</w:t>
      </w:r>
    </w:p>
    <w:p>
      <w:pPr>
        <w:pStyle w:val="Compact"/>
        <w:numPr>
          <w:ilvl w:val="0"/>
          <w:numId w:val="1045"/>
        </w:numPr>
      </w:pPr>
      <w:r>
        <w:rPr>
          <w:b/>
          <w:bCs/>
        </w:rPr>
        <w:t xml:space="preserve">Couleurs</w:t>
      </w:r>
      <w:r>
        <w:t xml:space="preserve"> </w:t>
      </w:r>
      <w:r>
        <w:t xml:space="preserve">: Palette personnalisable par graphique</w:t>
      </w:r>
    </w:p>
    <w:p>
      <w:pPr>
        <w:pStyle w:val="Compact"/>
        <w:numPr>
          <w:ilvl w:val="0"/>
          <w:numId w:val="1045"/>
        </w:numPr>
      </w:pPr>
      <w:r>
        <w:rPr>
          <w:b/>
          <w:bCs/>
        </w:rPr>
        <w:t xml:space="preserve">Axes</w:t>
      </w:r>
      <w:r>
        <w:t xml:space="preserve"> </w:t>
      </w:r>
      <w:r>
        <w:t xml:space="preserve">: Échelle, format, labels</w:t>
      </w:r>
    </w:p>
    <w:p>
      <w:pPr>
        <w:pStyle w:val="Compact"/>
        <w:numPr>
          <w:ilvl w:val="0"/>
          <w:numId w:val="1045"/>
        </w:numPr>
      </w:pPr>
      <w:r>
        <w:rPr>
          <w:b/>
          <w:bCs/>
        </w:rPr>
        <w:t xml:space="preserve">Filtres</w:t>
      </w:r>
      <w:r>
        <w:t xml:space="preserve"> </w:t>
      </w:r>
      <w:r>
        <w:t xml:space="preserve">: Date range, segments, catégories</w:t>
      </w:r>
    </w:p>
    <w:p>
      <w:pPr>
        <w:pStyle w:val="Compact"/>
        <w:numPr>
          <w:ilvl w:val="0"/>
          <w:numId w:val="1045"/>
        </w:numPr>
      </w:pPr>
      <w:r>
        <w:rPr>
          <w:b/>
          <w:bCs/>
        </w:rPr>
        <w:t xml:space="preserve">Drill-down</w:t>
      </w:r>
      <w:r>
        <w:t xml:space="preserve"> </w:t>
      </w:r>
      <w:r>
        <w:t xml:space="preserve">: Clic pour détailler (CA global → CA par client → CA par produit)</w:t>
      </w:r>
    </w:p>
    <w:p>
      <w:pPr>
        <w:pStyle w:val="Compact"/>
        <w:numPr>
          <w:ilvl w:val="0"/>
          <w:numId w:val="1045"/>
        </w:numPr>
      </w:pPr>
      <w:r>
        <w:rPr>
          <w:b/>
          <w:bCs/>
        </w:rPr>
        <w:t xml:space="preserve">Comparaison</w:t>
      </w:r>
      <w:r>
        <w:t xml:space="preserve"> </w:t>
      </w:r>
      <w:r>
        <w:t xml:space="preserve">: Période N vs N-1, objectif vs réalisé</w:t>
      </w:r>
    </w:p>
    <w:bookmarkEnd w:id="92"/>
    <w:bookmarkStart w:id="93" w:name="partage-et-publication"/>
    <w:p>
      <w:pPr>
        <w:pStyle w:val="4"/>
      </w:pPr>
      <w:r>
        <w:t xml:space="preserve">7.2.3 Partage et Publication</w:t>
      </w:r>
    </w:p>
    <w:p>
      <w:pPr>
        <w:pStyle w:val="Compact"/>
        <w:numPr>
          <w:ilvl w:val="0"/>
          <w:numId w:val="1046"/>
        </w:numPr>
      </w:pPr>
      <w:r>
        <w:rPr>
          <w:b/>
          <w:bCs/>
        </w:rPr>
        <w:t xml:space="preserve">Tableaux de bord privés</w:t>
      </w:r>
      <w:r>
        <w:t xml:space="preserve"> </w:t>
      </w:r>
      <w:r>
        <w:t xml:space="preserve">ou partagés par équipe</w:t>
      </w:r>
    </w:p>
    <w:p>
      <w:pPr>
        <w:pStyle w:val="Compact"/>
        <w:numPr>
          <w:ilvl w:val="0"/>
          <w:numId w:val="1046"/>
        </w:numPr>
      </w:pPr>
      <w:r>
        <w:rPr>
          <w:b/>
          <w:bCs/>
        </w:rPr>
        <w:t xml:space="preserve">Lien public</w:t>
      </w:r>
      <w:r>
        <w:t xml:space="preserve"> </w:t>
      </w:r>
      <w:r>
        <w:t xml:space="preserve">(lecture seule) pour externes</w:t>
      </w:r>
    </w:p>
    <w:p>
      <w:pPr>
        <w:pStyle w:val="Compact"/>
        <w:numPr>
          <w:ilvl w:val="0"/>
          <w:numId w:val="1046"/>
        </w:numPr>
      </w:pPr>
      <w:r>
        <w:rPr>
          <w:b/>
          <w:bCs/>
        </w:rPr>
        <w:t xml:space="preserve">Intégration iframe</w:t>
      </w:r>
      <w:r>
        <w:t xml:space="preserve"> </w:t>
      </w:r>
      <w:r>
        <w:t xml:space="preserve">: Embarquer dans intranet/site web</w:t>
      </w:r>
    </w:p>
    <w:p>
      <w:pPr>
        <w:pStyle w:val="Compact"/>
        <w:numPr>
          <w:ilvl w:val="0"/>
          <w:numId w:val="1046"/>
        </w:numPr>
      </w:pPr>
      <w:r>
        <w:rPr>
          <w:b/>
          <w:bCs/>
        </w:rPr>
        <w:t xml:space="preserve">Export</w:t>
      </w:r>
      <w:r>
        <w:t xml:space="preserve"> </w:t>
      </w:r>
      <w:r>
        <w:t xml:space="preserve">: PDF haute qualité, PNG, Excel</w:t>
      </w:r>
    </w:p>
    <w:p>
      <w:r>
        <w:pict>
          <v:rect style="width:0;height:1.5pt" o:hralign="center" o:hrstd="t" o:hr="t"/>
        </w:pict>
      </w:r>
    </w:p>
    <w:bookmarkEnd w:id="93"/>
    <w:bookmarkEnd w:id="94"/>
    <w:bookmarkEnd w:id="95"/>
    <w:bookmarkStart w:id="99" w:name="gestion-multilingue"/>
    <w:p>
      <w:pPr>
        <w:pStyle w:val="2"/>
      </w:pPr>
      <w:r>
        <w:t xml:space="preserve">8. GESTION MULTILINGUE</w:t>
      </w:r>
    </w:p>
    <w:bookmarkStart w:id="96" w:name="langues-supportées-phase-1"/>
    <w:p>
      <w:pPr>
        <w:pStyle w:val="3"/>
      </w:pPr>
      <w:r>
        <w:t xml:space="preserve">8.1 Langues Supportées (Phase 1)</w:t>
      </w:r>
    </w:p>
    <w:p>
      <w:pPr>
        <w:pStyle w:val="Compact"/>
        <w:numPr>
          <w:ilvl w:val="0"/>
          <w:numId w:val="1047"/>
        </w:numPr>
      </w:pPr>
      <w:r>
        <w:rPr>
          <w:b/>
          <w:bCs/>
        </w:rPr>
        <w:t xml:space="preserve">Français</w:t>
      </w:r>
      <w:r>
        <w:t xml:space="preserve"> </w:t>
      </w:r>
      <w:r>
        <w:t xml:space="preserve">(langue par défaut)</w:t>
      </w:r>
    </w:p>
    <w:p>
      <w:pPr>
        <w:pStyle w:val="Compact"/>
        <w:numPr>
          <w:ilvl w:val="0"/>
          <w:numId w:val="1047"/>
        </w:numPr>
      </w:pPr>
      <w:r>
        <w:rPr>
          <w:b/>
          <w:bCs/>
        </w:rPr>
        <w:t xml:space="preserve">Anglais</w:t>
      </w:r>
      <w:r>
        <w:t xml:space="preserve"> </w:t>
      </w:r>
      <w:r>
        <w:t xml:space="preserve">(UK et US)</w:t>
      </w:r>
    </w:p>
    <w:bookmarkEnd w:id="96"/>
    <w:bookmarkStart w:id="97" w:name="architecture-i18n"/>
    <w:p>
      <w:pPr>
        <w:pStyle w:val="3"/>
      </w:pPr>
      <w:r>
        <w:t xml:space="preserve">8.2 Architecture i18n</w:t>
      </w:r>
    </w:p>
    <w:p>
      <w:pPr>
        <w:pStyle w:val="Compact"/>
        <w:numPr>
          <w:ilvl w:val="0"/>
          <w:numId w:val="1048"/>
        </w:numPr>
      </w:pPr>
      <w:r>
        <w:t xml:space="preserve">Fichiers de traduction JSON par module</w:t>
      </w:r>
    </w:p>
    <w:p>
      <w:pPr>
        <w:pStyle w:val="Compact"/>
        <w:numPr>
          <w:ilvl w:val="0"/>
          <w:numId w:val="1048"/>
        </w:numPr>
      </w:pPr>
      <w:r>
        <w:t xml:space="preserve">Détection automatique de la langue du navigateur</w:t>
      </w:r>
    </w:p>
    <w:p>
      <w:pPr>
        <w:pStyle w:val="Compact"/>
        <w:numPr>
          <w:ilvl w:val="0"/>
          <w:numId w:val="1048"/>
        </w:numPr>
      </w:pPr>
      <w:r>
        <w:t xml:space="preserve">Changement de langue en temps réel sans rechargement</w:t>
      </w:r>
    </w:p>
    <w:p>
      <w:pPr>
        <w:pStyle w:val="Compact"/>
        <w:numPr>
          <w:ilvl w:val="0"/>
          <w:numId w:val="1048"/>
        </w:numPr>
      </w:pPr>
      <w:r>
        <w:t xml:space="preserve">Traductions des données métier (statuts, catégories) configurables</w:t>
      </w:r>
    </w:p>
    <w:bookmarkEnd w:id="97"/>
    <w:bookmarkStart w:id="98" w:name="extensibilité"/>
    <w:p>
      <w:pPr>
        <w:pStyle w:val="3"/>
      </w:pPr>
      <w:r>
        <w:t xml:space="preserve">8.3 Extensibilité</w:t>
      </w:r>
    </w:p>
    <w:p>
      <w:pPr>
        <w:pStyle w:val="Compact"/>
        <w:numPr>
          <w:ilvl w:val="0"/>
          <w:numId w:val="1049"/>
        </w:numPr>
      </w:pPr>
      <w:r>
        <w:t xml:space="preserve">Architecture prête pour ajout de langues (Espagnol, Allemand, Italien, Portugais, Arabe)</w:t>
      </w:r>
    </w:p>
    <w:p>
      <w:pPr>
        <w:pStyle w:val="Compact"/>
        <w:numPr>
          <w:ilvl w:val="0"/>
          <w:numId w:val="1049"/>
        </w:numPr>
      </w:pPr>
      <w:r>
        <w:t xml:space="preserve">Gestion des formats de date, nombre, monnaie par locale</w:t>
      </w:r>
    </w:p>
    <w:p>
      <w:pPr>
        <w:pStyle w:val="Compact"/>
        <w:numPr>
          <w:ilvl w:val="0"/>
          <w:numId w:val="1049"/>
        </w:numPr>
      </w:pPr>
      <w:r>
        <w:t xml:space="preserve">RTL (Right-to-Left) prévu pour langues arabes/hébreu</w:t>
      </w:r>
    </w:p>
    <w:p>
      <w:r>
        <w:pict>
          <v:rect style="width:0;height:1.5pt" o:hralign="center" o:hrstd="t" o:hr="t"/>
        </w:pict>
      </w:r>
    </w:p>
    <w:bookmarkEnd w:id="98"/>
    <w:bookmarkEnd w:id="99"/>
    <w:bookmarkStart w:id="108" w:name="modèle-économique-et-plans-tarifaires"/>
    <w:p>
      <w:pPr>
        <w:pStyle w:val="2"/>
      </w:pPr>
      <w:r>
        <w:t xml:space="preserve">9. MODÈLE ÉCONOMIQUE ET PLANS TARIFAIRES</w:t>
      </w:r>
    </w:p>
    <w:bookmarkStart w:id="100" w:name="stratégie-de-prix"/>
    <w:p>
      <w:pPr>
        <w:pStyle w:val="3"/>
      </w:pPr>
      <w:r>
        <w:t xml:space="preserve">9.1 Stratégie de Prix</w:t>
      </w:r>
    </w:p>
    <w:p>
      <w:pPr>
        <w:pStyle w:val="FirstParagraph"/>
      </w:pPr>
      <w:r>
        <w:rPr>
          <w:b/>
          <w:bCs/>
        </w:rPr>
        <w:t xml:space="preserve">Philosophie</w:t>
      </w:r>
      <w:r>
        <w:t xml:space="preserve"> </w:t>
      </w:r>
      <w:r>
        <w:t xml:space="preserve">: Freemium attractif avec limitation par usage (pas par fonctionnalité bloquante) pour maximiser l’adoption et la conversion.</w:t>
      </w:r>
    </w:p>
    <w:bookmarkEnd w:id="100"/>
    <w:bookmarkStart w:id="105" w:name="plans-détaillés"/>
    <w:p>
      <w:pPr>
        <w:pStyle w:val="3"/>
      </w:pPr>
      <w:r>
        <w:t xml:space="preserve">9.2 Plans Détaillés</w:t>
      </w:r>
    </w:p>
    <w:bookmarkStart w:id="101" w:name="plan-gratuit-démarrage"/>
    <w:p>
      <w:pPr>
        <w:pStyle w:val="4"/>
      </w:pPr>
      <w:r>
        <w:t xml:space="preserve">PLAN GRATUIT —</w:t>
      </w:r>
      <w:r>
        <w:t xml:space="preserve"> </w:t>
      </w:r>
      <w:r>
        <w:t xml:space="preserve">“</w:t>
      </w:r>
      <w:r>
        <w:t xml:space="preserve">Démarrage</w:t>
      </w:r>
      <w:r>
        <w:t xml:space="preserve">”</w:t>
      </w:r>
    </w:p>
    <w:p>
      <w:pPr>
        <w:pStyle w:val="FirstParagraph"/>
      </w:pPr>
      <w:r>
        <w:rPr>
          <w:b/>
          <w:bCs/>
        </w:rPr>
        <w:t xml:space="preserve">Prix</w:t>
      </w:r>
      <w:r>
        <w:t xml:space="preserve"> </w:t>
      </w:r>
      <w:r>
        <w:t xml:space="preserve">: 0€/mois</w:t>
      </w:r>
    </w:p>
    <w:p>
      <w:pPr>
        <w:pStyle w:val="a0"/>
      </w:pPr>
      <w:r>
        <w:rPr>
          <w:b/>
          <w:bCs/>
        </w:rPr>
        <w:t xml:space="preserve">Objectif</w:t>
      </w:r>
      <w:r>
        <w:t xml:space="preserve"> </w:t>
      </w:r>
      <w:r>
        <w:t xml:space="preserve">: Acquisition, preuve de valeur, viralité</w:t>
      </w:r>
    </w:p>
    <w:p>
      <w:pPr>
        <w:pStyle w:val="a0"/>
      </w:pPr>
      <w:r>
        <w:rPr>
          <w:b/>
          <w:bCs/>
        </w:rPr>
        <w:t xml:space="preserve">Inclus :</w:t>
      </w:r>
      <w:r>
        <w:t xml:space="preserve"> </w:t>
      </w:r>
      <w:r>
        <w:t xml:space="preserve">- 1 utilisateur</w:t>
      </w:r>
      <w:r>
        <w:t xml:space="preserve"> </w:t>
      </w:r>
      <w:r>
        <w:t xml:space="preserve">- 100 clients</w:t>
      </w:r>
      <w:r>
        <w:t xml:space="preserve"> </w:t>
      </w:r>
      <w:r>
        <w:t xml:space="preserve">- 50 factures/mois</w:t>
      </w:r>
      <w:r>
        <w:t xml:space="preserve"> </w:t>
      </w:r>
      <w:r>
        <w:t xml:space="preserve">- 50 produits en stock</w:t>
      </w:r>
      <w:r>
        <w:t xml:space="preserve"> </w:t>
      </w:r>
      <w:r>
        <w:t xml:space="preserve">- 200 emails de prospection/mois</w:t>
      </w:r>
      <w:r>
        <w:t xml:space="preserve"> </w:t>
      </w:r>
      <w:r>
        <w:t xml:space="preserve">- Tableaux de bord de base (3 widgets)</w:t>
      </w:r>
      <w:r>
        <w:t xml:space="preserve"> </w:t>
      </w:r>
      <w:r>
        <w:t xml:space="preserve">- 1Go de stockage documents</w:t>
      </w:r>
      <w:r>
        <w:t xml:space="preserve"> </w:t>
      </w:r>
      <w:r>
        <w:t xml:space="preserve">- Assistant IA (10 requêtes/jour)</w:t>
      </w:r>
      <w:r>
        <w:t xml:space="preserve"> </w:t>
      </w:r>
      <w:r>
        <w:t xml:space="preserve">- Support par email (48h)</w:t>
      </w:r>
      <w:r>
        <w:t xml:space="preserve"> </w:t>
      </w:r>
      <w:r>
        <w:t xml:space="preserve">- Export Excel basique</w:t>
      </w:r>
    </w:p>
    <w:p>
      <w:pPr>
        <w:pStyle w:val="a0"/>
      </w:pPr>
      <w:r>
        <w:rPr>
          <w:b/>
          <w:bCs/>
        </w:rPr>
        <w:t xml:space="preserve">Limitations stratégiques :</w:t>
      </w:r>
      <w:r>
        <w:t xml:space="preserve"> </w:t>
      </w:r>
      <w:r>
        <w:t xml:space="preserve">- Pas d’automatisation marketing</w:t>
      </w:r>
      <w:r>
        <w:t xml:space="preserve"> </w:t>
      </w:r>
      <w:r>
        <w:t xml:space="preserve">- Pas de rapports personnalisés avancés</w:t>
      </w:r>
      <w:r>
        <w:t xml:space="preserve"> </w:t>
      </w:r>
      <w:r>
        <w:t xml:space="preserve">- Pas de multi-utilisateur</w:t>
      </w:r>
      <w:r>
        <w:t xml:space="preserve"> </w:t>
      </w:r>
      <w:r>
        <w:t xml:space="preserve">- Watermark Lagestion sur documents</w:t>
      </w:r>
    </w:p>
    <w:p>
      <w:pPr>
        <w:pStyle w:val="a0"/>
      </w:pPr>
      <w:r>
        <w:rPr>
          <w:b/>
          <w:bCs/>
        </w:rPr>
        <w:t xml:space="preserve">Cible</w:t>
      </w:r>
      <w:r>
        <w:t xml:space="preserve"> </w:t>
      </w:r>
      <w:r>
        <w:t xml:space="preserve">: Freelances, auto-entrepreneurs, testeurs</w:t>
      </w:r>
    </w:p>
    <w:p>
      <w:r>
        <w:pict>
          <v:rect style="width:0;height:1.5pt" o:hralign="center" o:hrstd="t" o:hr="t"/>
        </w:pict>
      </w:r>
    </w:p>
    <w:bookmarkEnd w:id="101"/>
    <w:bookmarkStart w:id="102" w:name="plan-pro-croissance"/>
    <w:p>
      <w:pPr>
        <w:pStyle w:val="4"/>
      </w:pPr>
      <w:r>
        <w:t xml:space="preserve">PLAN PRO —</w:t>
      </w:r>
      <w:r>
        <w:t xml:space="preserve"> </w:t>
      </w:r>
      <w:r>
        <w:t xml:space="preserve">“</w:t>
      </w:r>
      <w:r>
        <w:t xml:space="preserve">Croissance</w:t>
      </w:r>
      <w:r>
        <w:t xml:space="preserve">”</w:t>
      </w:r>
    </w:p>
    <w:p>
      <w:pPr>
        <w:pStyle w:val="FirstParagraph"/>
      </w:pPr>
      <w:r>
        <w:rPr>
          <w:b/>
          <w:bCs/>
        </w:rPr>
        <w:t xml:space="preserve">Prix</w:t>
      </w:r>
      <w:r>
        <w:t xml:space="preserve"> </w:t>
      </w:r>
      <w:r>
        <w:t xml:space="preserve">: 39€/mois (ou 390€/an → 2 mois offerts)</w:t>
      </w:r>
    </w:p>
    <w:p>
      <w:pPr>
        <w:pStyle w:val="a0"/>
      </w:pPr>
      <w:r>
        <w:rPr>
          <w:b/>
          <w:bCs/>
        </w:rPr>
        <w:t xml:space="preserve">Objectif</w:t>
      </w:r>
      <w:r>
        <w:t xml:space="preserve"> </w:t>
      </w:r>
      <w:r>
        <w:t xml:space="preserve">: Conversion des utilisateurs gratuits actifs</w:t>
      </w:r>
    </w:p>
    <w:p>
      <w:pPr>
        <w:pStyle w:val="a0"/>
      </w:pPr>
      <w:r>
        <w:rPr>
          <w:b/>
          <w:bCs/>
        </w:rPr>
        <w:t xml:space="preserve">Inclus (tout du Gratuit +) :</w:t>
      </w:r>
      <w:r>
        <w:t xml:space="preserve"> </w:t>
      </w:r>
      <w:r>
        <w:t xml:space="preserve">- 3 utilisateurs inclus (+15€/utilisateur supplémentaire)</w:t>
      </w:r>
      <w:r>
        <w:t xml:space="preserve"> </w:t>
      </w:r>
      <w:r>
        <w:t xml:space="preserve">- Clients illimités</w:t>
      </w:r>
      <w:r>
        <w:t xml:space="preserve"> </w:t>
      </w:r>
      <w:r>
        <w:t xml:space="preserve">- Factures illimitées</w:t>
      </w:r>
      <w:r>
        <w:t xml:space="preserve"> </w:t>
      </w:r>
      <w:r>
        <w:t xml:space="preserve">- 500 produits en stock</w:t>
      </w:r>
      <w:r>
        <w:t xml:space="preserve"> </w:t>
      </w:r>
      <w:r>
        <w:t xml:space="preserve">- 2 000 emails/mois</w:t>
      </w:r>
      <w:r>
        <w:t xml:space="preserve"> </w:t>
      </w:r>
      <w:r>
        <w:t xml:space="preserve">- Tableaux de bord personnalisés illimités</w:t>
      </w:r>
      <w:r>
        <w:t xml:space="preserve"> </w:t>
      </w:r>
      <w:r>
        <w:t xml:space="preserve">- 10Go de stockage</w:t>
      </w:r>
      <w:r>
        <w:t xml:space="preserve"> </w:t>
      </w:r>
      <w:r>
        <w:t xml:space="preserve">- Assistant IA illimité</w:t>
      </w:r>
      <w:r>
        <w:t xml:space="preserve"> </w:t>
      </w:r>
      <w:r>
        <w:t xml:space="preserve">- Automatisation marketing (5 scénarios)</w:t>
      </w:r>
      <w:r>
        <w:t xml:space="preserve"> </w:t>
      </w:r>
      <w:r>
        <w:t xml:space="preserve">- Rapports personnalisés (10 rapports)</w:t>
      </w:r>
      <w:r>
        <w:t xml:space="preserve"> </w:t>
      </w:r>
      <w:r>
        <w:t xml:space="preserve">- Intégration Excel avancée (import/export programmé)</w:t>
      </w:r>
      <w:r>
        <w:t xml:space="preserve"> </w:t>
      </w:r>
      <w:r>
        <w:t xml:space="preserve">- API ouverte</w:t>
      </w:r>
      <w:r>
        <w:t xml:space="preserve"> </w:t>
      </w:r>
      <w:r>
        <w:t xml:space="preserve">- Support prioritaire (24h)</w:t>
      </w:r>
      <w:r>
        <w:t xml:space="preserve"> </w:t>
      </w:r>
      <w:r>
        <w:t xml:space="preserve">- Pas de watermark</w:t>
      </w:r>
      <w:r>
        <w:t xml:space="preserve"> </w:t>
      </w:r>
      <w:r>
        <w:t xml:space="preserve">- Historique complet 2 ans</w:t>
      </w:r>
    </w:p>
    <w:p>
      <w:pPr>
        <w:pStyle w:val="a0"/>
      </w:pPr>
      <w:r>
        <w:rPr>
          <w:b/>
          <w:bCs/>
        </w:rPr>
        <w:t xml:space="preserve">Valeur ajoutée clé</w:t>
      </w:r>
      <w:r>
        <w:t xml:space="preserve"> </w:t>
      </w:r>
      <w:r>
        <w:t xml:space="preserve">: Passage à l’échelle, automatisation, équipe</w:t>
      </w:r>
    </w:p>
    <w:p>
      <w:pPr>
        <w:pStyle w:val="a0"/>
      </w:pPr>
      <w:r>
        <w:rPr>
          <w:b/>
          <w:bCs/>
        </w:rPr>
        <w:t xml:space="preserve">Cible</w:t>
      </w:r>
      <w:r>
        <w:t xml:space="preserve"> </w:t>
      </w:r>
      <w:r>
        <w:t xml:space="preserve">: TPE en croissance, petites équipes commerciales</w:t>
      </w:r>
    </w:p>
    <w:p>
      <w:r>
        <w:pict>
          <v:rect style="width:0;height:1.5pt" o:hralign="center" o:hrstd="t" o:hr="t"/>
        </w:pict>
      </w:r>
    </w:p>
    <w:bookmarkEnd w:id="102"/>
    <w:bookmarkStart w:id="103" w:name="plan-business-performance"/>
    <w:p>
      <w:pPr>
        <w:pStyle w:val="4"/>
      </w:pPr>
      <w:r>
        <w:t xml:space="preserve">PLAN BUSINESS —</w:t>
      </w:r>
      <w:r>
        <w:t xml:space="preserve"> </w:t>
      </w:r>
      <w:r>
        <w:t xml:space="preserve">“</w:t>
      </w:r>
      <w:r>
        <w:t xml:space="preserve">Performance</w:t>
      </w:r>
      <w:r>
        <w:t xml:space="preserve">”</w:t>
      </w:r>
    </w:p>
    <w:p>
      <w:pPr>
        <w:pStyle w:val="FirstParagraph"/>
      </w:pPr>
      <w:r>
        <w:rPr>
          <w:b/>
          <w:bCs/>
        </w:rPr>
        <w:t xml:space="preserve">Prix</w:t>
      </w:r>
      <w:r>
        <w:t xml:space="preserve"> </w:t>
      </w:r>
      <w:r>
        <w:t xml:space="preserve">: 79€/mois (ou 790€/an → 2 mois offerts)</w:t>
      </w:r>
    </w:p>
    <w:p>
      <w:pPr>
        <w:pStyle w:val="a0"/>
      </w:pPr>
      <w:r>
        <w:rPr>
          <w:b/>
          <w:bCs/>
        </w:rPr>
        <w:t xml:space="preserve">Objectif</w:t>
      </w:r>
      <w:r>
        <w:t xml:space="preserve"> </w:t>
      </w:r>
      <w:r>
        <w:t xml:space="preserve">: PME établies, équipes structurées</w:t>
      </w:r>
    </w:p>
    <w:p>
      <w:pPr>
        <w:pStyle w:val="a0"/>
      </w:pPr>
      <w:r>
        <w:rPr>
          <w:b/>
          <w:bCs/>
        </w:rPr>
        <w:t xml:space="preserve">Inclus (tout du Pro +) :</w:t>
      </w:r>
      <w:r>
        <w:t xml:space="preserve"> </w:t>
      </w:r>
      <w:r>
        <w:t xml:space="preserve">- 10 utilisateurs inclus (+12€/utilisateur supplémentaire)</w:t>
      </w:r>
      <w:r>
        <w:t xml:space="preserve"> </w:t>
      </w:r>
      <w:r>
        <w:t xml:space="preserve">- Produits en stock illimités</w:t>
      </w:r>
      <w:r>
        <w:t xml:space="preserve"> </w:t>
      </w:r>
      <w:r>
        <w:t xml:space="preserve">- 10 000 emails/mois</w:t>
      </w:r>
      <w:r>
        <w:t xml:space="preserve"> </w:t>
      </w:r>
      <w:r>
        <w:t xml:space="preserve">- 50Go de stockage</w:t>
      </w:r>
      <w:r>
        <w:t xml:space="preserve"> </w:t>
      </w:r>
      <w:r>
        <w:t xml:space="preserve">- Automatisation marketing illimitée</w:t>
      </w:r>
      <w:r>
        <w:t xml:space="preserve"> </w:t>
      </w:r>
      <w:r>
        <w:t xml:space="preserve">- Rapports personnalisés illimités</w:t>
      </w:r>
      <w:r>
        <w:t xml:space="preserve"> </w:t>
      </w:r>
      <w:r>
        <w:t xml:space="preserve">- Analyse prédictive avancée (tous les modèles IA)</w:t>
      </w:r>
      <w:r>
        <w:t xml:space="preserve"> </w:t>
      </w:r>
      <w:r>
        <w:t xml:space="preserve">- OCR factures fournisseurs illimité</w:t>
      </w:r>
      <w:r>
        <w:t xml:space="preserve"> </w:t>
      </w:r>
      <w:r>
        <w:t xml:space="preserve">- Workflows personnalisés avancés</w:t>
      </w:r>
      <w:r>
        <w:t xml:space="preserve"> </w:t>
      </w:r>
      <w:r>
        <w:t xml:space="preserve">- Intégrations tierces (Zapier, Make, Slack, Teams)</w:t>
      </w:r>
      <w:r>
        <w:t xml:space="preserve"> </w:t>
      </w:r>
      <w:r>
        <w:t xml:space="preserve">- Support téléphonique + dédié</w:t>
      </w:r>
      <w:r>
        <w:t xml:space="preserve"> </w:t>
      </w:r>
      <w:r>
        <w:t xml:space="preserve">- Historique complet 5 ans</w:t>
      </w:r>
      <w:r>
        <w:t xml:space="preserve"> </w:t>
      </w:r>
      <w:r>
        <w:t xml:space="preserve">- Formation en ligne incluse (5 licences)</w:t>
      </w:r>
      <w:r>
        <w:t xml:space="preserve"> </w:t>
      </w:r>
      <w:r>
        <w:t xml:space="preserve">- Personnalisation avancée (champs, pipelines, workflows)</w:t>
      </w:r>
    </w:p>
    <w:p>
      <w:pPr>
        <w:pStyle w:val="a0"/>
      </w:pPr>
      <w:r>
        <w:rPr>
          <w:b/>
          <w:bCs/>
        </w:rPr>
        <w:t xml:space="preserve">Valeur ajoutée clé</w:t>
      </w:r>
      <w:r>
        <w:t xml:space="preserve"> </w:t>
      </w:r>
      <w:r>
        <w:t xml:space="preserve">: Intelligence décisionnelle, intégrations, support premium</w:t>
      </w:r>
    </w:p>
    <w:p>
      <w:pPr>
        <w:pStyle w:val="a0"/>
      </w:pPr>
      <w:r>
        <w:rPr>
          <w:b/>
          <w:bCs/>
        </w:rPr>
        <w:t xml:space="preserve">Cible</w:t>
      </w:r>
      <w:r>
        <w:t xml:space="preserve"> </w:t>
      </w:r>
      <w:r>
        <w:t xml:space="preserve">: PME de 10 à 50 salariés, équipes commerciales et administratives</w:t>
      </w:r>
    </w:p>
    <w:p>
      <w:r>
        <w:pict>
          <v:rect style="width:0;height:1.5pt" o:hralign="center" o:hrstd="t" o:hr="t"/>
        </w:pict>
      </w:r>
    </w:p>
    <w:bookmarkEnd w:id="103"/>
    <w:bookmarkStart w:id="104" w:name="plan-enterprise-excellence"/>
    <w:p>
      <w:pPr>
        <w:pStyle w:val="4"/>
      </w:pPr>
      <w:r>
        <w:t xml:space="preserve">PLAN ENTERPRISE —</w:t>
      </w:r>
      <w:r>
        <w:t xml:space="preserve"> </w:t>
      </w:r>
      <w:r>
        <w:t xml:space="preserve">“</w:t>
      </w:r>
      <w:r>
        <w:t xml:space="preserve">Excellence</w:t>
      </w:r>
      <w:r>
        <w:t xml:space="preserve">”</w:t>
      </w:r>
    </w:p>
    <w:p>
      <w:pPr>
        <w:pStyle w:val="FirstParagraph"/>
      </w:pPr>
      <w:r>
        <w:rPr>
          <w:b/>
          <w:bCs/>
        </w:rPr>
        <w:t xml:space="preserve">Prix</w:t>
      </w:r>
      <w:r>
        <w:t xml:space="preserve"> </w:t>
      </w:r>
      <w:r>
        <w:t xml:space="preserve">: 199€/mois (ou 1 990€/an → 2 mois offerts)</w:t>
      </w:r>
    </w:p>
    <w:p>
      <w:pPr>
        <w:pStyle w:val="a0"/>
      </w:pPr>
      <w:r>
        <w:rPr>
          <w:b/>
          <w:bCs/>
        </w:rPr>
        <w:t xml:space="preserve">Objectif</w:t>
      </w:r>
      <w:r>
        <w:t xml:space="preserve"> </w:t>
      </w:r>
      <w:r>
        <w:t xml:space="preserve">: PME en forte croissance, besoins spécifiques</w:t>
      </w:r>
    </w:p>
    <w:p>
      <w:pPr>
        <w:pStyle w:val="a0"/>
      </w:pPr>
      <w:r>
        <w:rPr>
          <w:b/>
          <w:bCs/>
        </w:rPr>
        <w:t xml:space="preserve">Inclus (tout du Business +) :</w:t>
      </w:r>
      <w:r>
        <w:t xml:space="preserve"> </w:t>
      </w:r>
      <w:r>
        <w:t xml:space="preserve">- 25 utilisateurs inclus (+10€/utilisateur supplémentaire)</w:t>
      </w:r>
      <w:r>
        <w:t xml:space="preserve"> </w:t>
      </w:r>
      <w:r>
        <w:t xml:space="preserve">- Emails illimités</w:t>
      </w:r>
      <w:r>
        <w:t xml:space="preserve"> </w:t>
      </w:r>
      <w:r>
        <w:t xml:space="preserve">- 200Go de stockage</w:t>
      </w:r>
      <w:r>
        <w:t xml:space="preserve"> </w:t>
      </w:r>
      <w:r>
        <w:t xml:space="preserve">- IA personnalisée (fine-tuning sur données entreprise)</w:t>
      </w:r>
      <w:r>
        <w:t xml:space="preserve"> </w:t>
      </w:r>
      <w:r>
        <w:t xml:space="preserve">- SSO (Single Sign-On) SAML/OAuth</w:t>
      </w:r>
      <w:r>
        <w:t xml:space="preserve"> </w:t>
      </w:r>
      <w:r>
        <w:t xml:space="preserve">- Audit trail complet (qui a fait quoi, quand)</w:t>
      </w:r>
      <w:r>
        <w:t xml:space="preserve"> </w:t>
      </w:r>
      <w:r>
        <w:t xml:space="preserve">- Environnement de préproduction</w:t>
      </w:r>
      <w:r>
        <w:t xml:space="preserve"> </w:t>
      </w:r>
      <w:r>
        <w:t xml:space="preserve">- API dédiée et webhooks illimités</w:t>
      </w:r>
      <w:r>
        <w:t xml:space="preserve"> </w:t>
      </w:r>
      <w:r>
        <w:t xml:space="preserve">- Support 24/7 avec SLA garanti</w:t>
      </w:r>
      <w:r>
        <w:t xml:space="preserve"> </w:t>
      </w:r>
      <w:r>
        <w:t xml:space="preserve">- Account Manager dédié</w:t>
      </w:r>
      <w:r>
        <w:t xml:space="preserve"> </w:t>
      </w:r>
      <w:r>
        <w:t xml:space="preserve">- Formation sur site incluse (1 journée)</w:t>
      </w:r>
      <w:r>
        <w:t xml:space="preserve"> </w:t>
      </w:r>
      <w:r>
        <w:t xml:space="preserve">- Personnalisation de l’interface (logo, couleurs, domaine personnalisé)</w:t>
      </w:r>
      <w:r>
        <w:t xml:space="preserve"> </w:t>
      </w:r>
      <w:r>
        <w:t xml:space="preserve">- Sauvegardes automatisées horaires</w:t>
      </w:r>
      <w:r>
        <w:t xml:space="preserve"> </w:t>
      </w:r>
      <w:r>
        <w:t xml:space="preserve">- Historique illimité</w:t>
      </w:r>
      <w:r>
        <w:t xml:space="preserve"> </w:t>
      </w:r>
      <w:r>
        <w:t xml:space="preserve">- Conformité avancée (certifications sur demande)</w:t>
      </w:r>
    </w:p>
    <w:p>
      <w:pPr>
        <w:pStyle w:val="a0"/>
      </w:pPr>
      <w:r>
        <w:rPr>
          <w:b/>
          <w:bCs/>
        </w:rPr>
        <w:t xml:space="preserve">Valeur ajoutée clé</w:t>
      </w:r>
      <w:r>
        <w:t xml:space="preserve"> </w:t>
      </w:r>
      <w:r>
        <w:t xml:space="preserve">: Sur-mesure, sécurité entreprise, accompagnement dédié</w:t>
      </w:r>
    </w:p>
    <w:p>
      <w:pPr>
        <w:pStyle w:val="a0"/>
      </w:pPr>
      <w:r>
        <w:rPr>
          <w:b/>
          <w:bCs/>
        </w:rPr>
        <w:t xml:space="preserve">Cible</w:t>
      </w:r>
      <w:r>
        <w:t xml:space="preserve"> </w:t>
      </w:r>
      <w:r>
        <w:t xml:space="preserve">: PME en croissance, franchises, groupes</w:t>
      </w:r>
    </w:p>
    <w:bookmarkEnd w:id="104"/>
    <w:bookmarkEnd w:id="105"/>
    <w:bookmarkStart w:id="106" w:name="options-additionnelles-tous-plans"/>
    <w:p>
      <w:pPr>
        <w:pStyle w:val="3"/>
      </w:pPr>
      <w:r>
        <w:t xml:space="preserve">9.3 Options Additionnelles (Tous Plans)</w:t>
      </w:r>
    </w:p>
    <w:tbl>
      <w:tblPr>
        <w:tblStyle w:val="Table"/>
        <w:tblW w:type="pct" w:w="5000"/>
        <w:jc w:val="left"/>
        <w:tblLayout w:type="fixed"/>
        <w:tblLook w:firstRow="1" w:lastRow="0" w:firstColumn="0" w:lastColumn="0" w:noHBand="0" w:noVBand="0" w:val="0020"/>
      </w:tblPr>
      <w:tblGrid>
        <w:gridCol w:w="2346"/>
        <w:gridCol w:w="1760"/>
        <w:gridCol w:w="3813"/>
      </w:tblGrid>
      <w:tr>
        <w:trPr>
          <w:tblHeader w:val="on"/>
        </w:trPr>
        <w:tc>
          <w:tcPr/>
          <w:p>
            <w:pPr>
              <w:pStyle w:val="Compact"/>
              <w:jc w:val="left"/>
            </w:pPr>
            <w:r>
              <w:t xml:space="preserve">Option</w:t>
            </w:r>
          </w:p>
        </w:tc>
        <w:tc>
          <w:tcPr/>
          <w:p>
            <w:pPr>
              <w:pStyle w:val="Compact"/>
              <w:jc w:val="left"/>
            </w:pPr>
            <w:r>
              <w:t xml:space="preserve">Prix</w:t>
            </w:r>
          </w:p>
        </w:tc>
        <w:tc>
          <w:tcPr/>
          <w:p>
            <w:pPr>
              <w:pStyle w:val="Compact"/>
              <w:jc w:val="left"/>
            </w:pPr>
            <w:r>
              <w:t xml:space="preserve">Description</w:t>
            </w:r>
          </w:p>
        </w:tc>
      </w:tr>
      <w:tr>
        <w:tc>
          <w:tcPr/>
          <w:p>
            <w:pPr>
              <w:pStyle w:val="Compact"/>
              <w:jc w:val="left"/>
            </w:pPr>
            <w:r>
              <w:t xml:space="preserve">Utilisateur supplémentaire</w:t>
            </w:r>
          </w:p>
        </w:tc>
        <w:tc>
          <w:tcPr/>
          <w:p>
            <w:pPr>
              <w:pStyle w:val="Compact"/>
              <w:jc w:val="left"/>
            </w:pPr>
            <w:r>
              <w:t xml:space="preserve">10-15€/mois</w:t>
            </w:r>
          </w:p>
        </w:tc>
        <w:tc>
          <w:tcPr/>
          <w:p>
            <w:pPr>
              <w:pStyle w:val="Compact"/>
              <w:jc w:val="left"/>
            </w:pPr>
            <w:r>
              <w:t xml:space="preserve">Selon le plan</w:t>
            </w:r>
          </w:p>
        </w:tc>
      </w:tr>
      <w:tr>
        <w:tc>
          <w:tcPr/>
          <w:p>
            <w:pPr>
              <w:pStyle w:val="Compact"/>
              <w:jc w:val="left"/>
            </w:pPr>
            <w:r>
              <w:t xml:space="preserve">Pack 10Go stockage</w:t>
            </w:r>
          </w:p>
        </w:tc>
        <w:tc>
          <w:tcPr/>
          <w:p>
            <w:pPr>
              <w:pStyle w:val="Compact"/>
              <w:jc w:val="left"/>
            </w:pPr>
            <w:r>
              <w:t xml:space="preserve">5€/mois</w:t>
            </w:r>
          </w:p>
        </w:tc>
        <w:tc>
          <w:tcPr/>
          <w:p>
            <w:pPr>
              <w:pStyle w:val="Compact"/>
              <w:jc w:val="left"/>
            </w:pPr>
            <w:r>
              <w:t xml:space="preserve">Au-delà de l’inclus</w:t>
            </w:r>
          </w:p>
        </w:tc>
      </w:tr>
      <w:tr>
        <w:tc>
          <w:tcPr/>
          <w:p>
            <w:pPr>
              <w:pStyle w:val="Compact"/>
              <w:jc w:val="left"/>
            </w:pPr>
            <w:r>
              <w:t xml:space="preserve">Pack 5 000 emails</w:t>
            </w:r>
          </w:p>
        </w:tc>
        <w:tc>
          <w:tcPr/>
          <w:p>
            <w:pPr>
              <w:pStyle w:val="Compact"/>
              <w:jc w:val="left"/>
            </w:pPr>
            <w:r>
              <w:t xml:space="preserve">10€/mois</w:t>
            </w:r>
          </w:p>
        </w:tc>
        <w:tc>
          <w:tcPr/>
          <w:p>
            <w:pPr>
              <w:pStyle w:val="Compact"/>
              <w:jc w:val="left"/>
            </w:pPr>
            <w:r>
              <w:t xml:space="preserve">Au-delà de l’inclus</w:t>
            </w:r>
          </w:p>
        </w:tc>
      </w:tr>
      <w:tr>
        <w:tc>
          <w:tcPr/>
          <w:p>
            <w:pPr>
              <w:pStyle w:val="Compact"/>
              <w:jc w:val="left"/>
            </w:pPr>
            <w:r>
              <w:t xml:space="preserve">Module comptabilité avancée</w:t>
            </w:r>
          </w:p>
        </w:tc>
        <w:tc>
          <w:tcPr/>
          <w:p>
            <w:pPr>
              <w:pStyle w:val="Compact"/>
              <w:jc w:val="left"/>
            </w:pPr>
            <w:r>
              <w:t xml:space="preserve">15€/mois</w:t>
            </w:r>
          </w:p>
        </w:tc>
        <w:tc>
          <w:tcPr/>
          <w:p>
            <w:pPr>
              <w:pStyle w:val="Compact"/>
              <w:jc w:val="left"/>
            </w:pPr>
            <w:r>
              <w:t xml:space="preserve">FEC, rapprochement bancaire avancé</w:t>
            </w:r>
          </w:p>
        </w:tc>
      </w:tr>
      <w:tr>
        <w:tc>
          <w:tcPr/>
          <w:p>
            <w:pPr>
              <w:pStyle w:val="Compact"/>
              <w:jc w:val="left"/>
            </w:pPr>
            <w:r>
              <w:t xml:space="preserve">Connecteur e-commerce</w:t>
            </w:r>
          </w:p>
        </w:tc>
        <w:tc>
          <w:tcPr/>
          <w:p>
            <w:pPr>
              <w:pStyle w:val="Compact"/>
              <w:jc w:val="left"/>
            </w:pPr>
            <w:r>
              <w:t xml:space="preserve">19€/mois</w:t>
            </w:r>
          </w:p>
        </w:tc>
        <w:tc>
          <w:tcPr/>
          <w:p>
            <w:pPr>
              <w:pStyle w:val="Compact"/>
              <w:jc w:val="left"/>
            </w:pPr>
            <w:r>
              <w:t xml:space="preserve">Shopify, WooCommerce, PrestaShop</w:t>
            </w:r>
          </w:p>
        </w:tc>
      </w:tr>
      <w:tr>
        <w:tc>
          <w:tcPr/>
          <w:p>
            <w:pPr>
              <w:pStyle w:val="Compact"/>
              <w:jc w:val="left"/>
            </w:pPr>
            <w:r>
              <w:t xml:space="preserve">Connecteur téléphonie</w:t>
            </w:r>
          </w:p>
        </w:tc>
        <w:tc>
          <w:tcPr/>
          <w:p>
            <w:pPr>
              <w:pStyle w:val="Compact"/>
              <w:jc w:val="left"/>
            </w:pPr>
            <w:r>
              <w:t xml:space="preserve">9€/mois</w:t>
            </w:r>
          </w:p>
        </w:tc>
        <w:tc>
          <w:tcPr/>
          <w:p>
            <w:pPr>
              <w:pStyle w:val="Compact"/>
              <w:jc w:val="left"/>
            </w:pPr>
            <w:r>
              <w:t xml:space="preserve">Aircall, Ringover</w:t>
            </w:r>
          </w:p>
        </w:tc>
      </w:tr>
      <w:tr>
        <w:tc>
          <w:tcPr/>
          <w:p>
            <w:pPr>
              <w:pStyle w:val="Compact"/>
              <w:jc w:val="left"/>
            </w:pPr>
            <w:r>
              <w:t xml:space="preserve">Formation personnalisée</w:t>
            </w:r>
          </w:p>
        </w:tc>
        <w:tc>
          <w:tcPr/>
          <w:p>
            <w:pPr>
              <w:pStyle w:val="Compact"/>
              <w:jc w:val="left"/>
            </w:pPr>
            <w:r>
              <w:t xml:space="preserve">500€/jour</w:t>
            </w:r>
          </w:p>
        </w:tc>
        <w:tc>
          <w:tcPr/>
          <w:p>
            <w:pPr>
              <w:pStyle w:val="Compact"/>
              <w:jc w:val="left"/>
            </w:pPr>
            <w:r>
              <w:t xml:space="preserve">Sur site ou à distance</w:t>
            </w:r>
          </w:p>
        </w:tc>
      </w:tr>
    </w:tbl>
    <w:bookmarkEnd w:id="106"/>
    <w:bookmarkStart w:id="107" w:name="stratégie-de-conversion"/>
    <w:p>
      <w:pPr>
        <w:pStyle w:val="3"/>
      </w:pPr>
      <w:r>
        <w:t xml:space="preserve">9.4 Stratégie de Conversion</w:t>
      </w:r>
    </w:p>
    <w:p>
      <w:pPr>
        <w:pStyle w:val="Compact"/>
        <w:numPr>
          <w:ilvl w:val="0"/>
          <w:numId w:val="1050"/>
        </w:numPr>
      </w:pPr>
      <w:r>
        <w:rPr>
          <w:b/>
          <w:bCs/>
        </w:rPr>
        <w:t xml:space="preserve">Onboarding optimisé</w:t>
      </w:r>
      <w:r>
        <w:t xml:space="preserve"> </w:t>
      </w:r>
      <w:r>
        <w:t xml:space="preserve">: Valeur perçue en &lt; 5 minutes</w:t>
      </w:r>
    </w:p>
    <w:p>
      <w:pPr>
        <w:pStyle w:val="Compact"/>
        <w:numPr>
          <w:ilvl w:val="0"/>
          <w:numId w:val="1050"/>
        </w:numPr>
      </w:pPr>
      <w:r>
        <w:rPr>
          <w:b/>
          <w:bCs/>
        </w:rPr>
        <w:t xml:space="preserve">Limites douces</w:t>
      </w:r>
      <w:r>
        <w:t xml:space="preserve"> </w:t>
      </w:r>
      <w:r>
        <w:t xml:space="preserve">: Alertes avant blocage, pas d’interruption brutale</w:t>
      </w:r>
    </w:p>
    <w:p>
      <w:pPr>
        <w:pStyle w:val="Compact"/>
        <w:numPr>
          <w:ilvl w:val="0"/>
          <w:numId w:val="1050"/>
        </w:numPr>
      </w:pPr>
      <w:r>
        <w:rPr>
          <w:b/>
          <w:bCs/>
        </w:rPr>
        <w:t xml:space="preserve">Upselling contextuel</w:t>
      </w:r>
      <w:r>
        <w:t xml:space="preserve"> </w:t>
      </w:r>
      <w:r>
        <w:t xml:space="preserve">:</w:t>
      </w:r>
      <w:r>
        <w:t xml:space="preserve"> </w:t>
      </w:r>
      <w:r>
        <w:t xml:space="preserve">“</w:t>
      </w:r>
      <w:r>
        <w:t xml:space="preserve">Vous atteignez 80% de votre quota clients → passer au Pro ?</w:t>
      </w:r>
      <w:r>
        <w:t xml:space="preserve">”</w:t>
      </w:r>
    </w:p>
    <w:p>
      <w:pPr>
        <w:pStyle w:val="Compact"/>
        <w:numPr>
          <w:ilvl w:val="0"/>
          <w:numId w:val="1050"/>
        </w:numPr>
      </w:pPr>
      <w:r>
        <w:rPr>
          <w:b/>
          <w:bCs/>
        </w:rPr>
        <w:t xml:space="preserve">Essai gratuit Pro</w:t>
      </w:r>
      <w:r>
        <w:t xml:space="preserve"> </w:t>
      </w:r>
      <w:r>
        <w:t xml:space="preserve">: 14 jours de tous les features Pro sans CB</w:t>
      </w:r>
    </w:p>
    <w:p>
      <w:pPr>
        <w:pStyle w:val="Compact"/>
        <w:numPr>
          <w:ilvl w:val="0"/>
          <w:numId w:val="1050"/>
        </w:numPr>
      </w:pPr>
      <w:r>
        <w:rPr>
          <w:b/>
          <w:bCs/>
        </w:rPr>
        <w:t xml:space="preserve">Parrainage</w:t>
      </w:r>
      <w:r>
        <w:t xml:space="preserve"> </w:t>
      </w:r>
      <w:r>
        <w:t xml:space="preserve">: 1 mois offert par filleul converti</w:t>
      </w:r>
    </w:p>
    <w:p>
      <w:pPr>
        <w:pStyle w:val="Compact"/>
        <w:numPr>
          <w:ilvl w:val="0"/>
          <w:numId w:val="1050"/>
        </w:numPr>
      </w:pPr>
      <w:r>
        <w:rPr>
          <w:b/>
          <w:bCs/>
        </w:rPr>
        <w:t xml:space="preserve">Annualisation</w:t>
      </w:r>
      <w:r>
        <w:t xml:space="preserve"> </w:t>
      </w:r>
      <w:r>
        <w:t xml:space="preserve">: 2 mois offerts pour engagement annuel</w:t>
      </w:r>
    </w:p>
    <w:p>
      <w:r>
        <w:pict>
          <v:rect style="width:0;height:1.5pt" o:hralign="center" o:hrstd="t" o:hr="t"/>
        </w:pict>
      </w:r>
    </w:p>
    <w:bookmarkEnd w:id="107"/>
    <w:bookmarkEnd w:id="108"/>
    <w:bookmarkStart w:id="112" w:name="sécurité-et-conformité"/>
    <w:p>
      <w:pPr>
        <w:pStyle w:val="2"/>
      </w:pPr>
      <w:r>
        <w:t xml:space="preserve">10. SÉCURITÉ ET CONFORMITÉ</w:t>
      </w:r>
    </w:p>
    <w:bookmarkStart w:id="109" w:name="sécurité-des-données"/>
    <w:p>
      <w:pPr>
        <w:pStyle w:val="3"/>
      </w:pPr>
      <w:r>
        <w:t xml:space="preserve">10.1 Sécurité des Données</w:t>
      </w:r>
    </w:p>
    <w:p>
      <w:pPr>
        <w:pStyle w:val="Compact"/>
        <w:numPr>
          <w:ilvl w:val="0"/>
          <w:numId w:val="1051"/>
        </w:numPr>
      </w:pPr>
      <w:r>
        <w:rPr>
          <w:b/>
          <w:bCs/>
        </w:rPr>
        <w:t xml:space="preserve">Chiffrement</w:t>
      </w:r>
      <w:r>
        <w:t xml:space="preserve"> </w:t>
      </w:r>
      <w:r>
        <w:t xml:space="preserve">: AES-256 au repos, TLS 1.3 en transit</w:t>
      </w:r>
    </w:p>
    <w:p>
      <w:pPr>
        <w:pStyle w:val="Compact"/>
        <w:numPr>
          <w:ilvl w:val="0"/>
          <w:numId w:val="1051"/>
        </w:numPr>
      </w:pPr>
      <w:r>
        <w:rPr>
          <w:b/>
          <w:bCs/>
        </w:rPr>
        <w:t xml:space="preserve">Authentification</w:t>
      </w:r>
      <w:r>
        <w:t xml:space="preserve"> </w:t>
      </w:r>
      <w:r>
        <w:t xml:space="preserve">: MFA (SMS, TOTP, WebAuthn)</w:t>
      </w:r>
    </w:p>
    <w:p>
      <w:pPr>
        <w:pStyle w:val="Compact"/>
        <w:numPr>
          <w:ilvl w:val="0"/>
          <w:numId w:val="1051"/>
        </w:numPr>
      </w:pPr>
      <w:r>
        <w:rPr>
          <w:b/>
          <w:bCs/>
        </w:rPr>
        <w:t xml:space="preserve">Autorisation</w:t>
      </w:r>
      <w:r>
        <w:t xml:space="preserve"> </w:t>
      </w:r>
      <w:r>
        <w:t xml:space="preserve">: RBAC (Role-Based Access Control) granulaire</w:t>
      </w:r>
    </w:p>
    <w:p>
      <w:pPr>
        <w:pStyle w:val="Compact"/>
        <w:numPr>
          <w:ilvl w:val="0"/>
          <w:numId w:val="1051"/>
        </w:numPr>
      </w:pPr>
      <w:r>
        <w:rPr>
          <w:b/>
          <w:bCs/>
        </w:rPr>
        <w:t xml:space="preserve">Session</w:t>
      </w:r>
      <w:r>
        <w:t xml:space="preserve"> </w:t>
      </w:r>
      <w:r>
        <w:t xml:space="preserve">: JWT avec refresh token, expiration configurable</w:t>
      </w:r>
    </w:p>
    <w:p>
      <w:pPr>
        <w:pStyle w:val="Compact"/>
        <w:numPr>
          <w:ilvl w:val="0"/>
          <w:numId w:val="1051"/>
        </w:numPr>
      </w:pPr>
      <w:r>
        <w:rPr>
          <w:b/>
          <w:bCs/>
        </w:rPr>
        <w:t xml:space="preserve">Password</w:t>
      </w:r>
      <w:r>
        <w:t xml:space="preserve"> </w:t>
      </w:r>
      <w:r>
        <w:t xml:space="preserve">: Hash bcrypt, politique de complexité</w:t>
      </w:r>
    </w:p>
    <w:p>
      <w:pPr>
        <w:pStyle w:val="Compact"/>
        <w:numPr>
          <w:ilvl w:val="0"/>
          <w:numId w:val="1051"/>
        </w:numPr>
      </w:pPr>
      <w:r>
        <w:rPr>
          <w:b/>
          <w:bCs/>
        </w:rPr>
        <w:t xml:space="preserve">Audit</w:t>
      </w:r>
      <w:r>
        <w:t xml:space="preserve"> </w:t>
      </w:r>
      <w:r>
        <w:t xml:space="preserve">: Log de toutes les actions (qui, quoi, quand, IP)</w:t>
      </w:r>
    </w:p>
    <w:bookmarkEnd w:id="109"/>
    <w:bookmarkStart w:id="110" w:name="conformité-réglementaire"/>
    <w:p>
      <w:pPr>
        <w:pStyle w:val="3"/>
      </w:pPr>
      <w:r>
        <w:t xml:space="preserve">10.2 Conformité Réglementaire</w:t>
      </w:r>
    </w:p>
    <w:p>
      <w:pPr>
        <w:pStyle w:val="Compact"/>
        <w:numPr>
          <w:ilvl w:val="0"/>
          <w:numId w:val="1052"/>
        </w:numPr>
      </w:pPr>
      <w:r>
        <w:rPr>
          <w:b/>
          <w:bCs/>
        </w:rPr>
        <w:t xml:space="preserve">RGPD</w:t>
      </w:r>
      <w:r>
        <w:t xml:space="preserve"> </w:t>
      </w:r>
      <w:r>
        <w:t xml:space="preserve">: Droit à l’oubli, portabilité, consentement traçable</w:t>
      </w:r>
    </w:p>
    <w:p>
      <w:pPr>
        <w:pStyle w:val="Compact"/>
        <w:numPr>
          <w:ilvl w:val="0"/>
          <w:numId w:val="1052"/>
        </w:numPr>
      </w:pPr>
      <w:r>
        <w:rPr>
          <w:b/>
          <w:bCs/>
        </w:rPr>
        <w:t xml:space="preserve">Hébergement UE</w:t>
      </w:r>
      <w:r>
        <w:t xml:space="preserve"> </w:t>
      </w:r>
      <w:r>
        <w:t xml:space="preserve">: Données stockées en France/UE</w:t>
      </w:r>
    </w:p>
    <w:p>
      <w:pPr>
        <w:pStyle w:val="Compact"/>
        <w:numPr>
          <w:ilvl w:val="0"/>
          <w:numId w:val="1052"/>
        </w:numPr>
      </w:pPr>
      <w:r>
        <w:rPr>
          <w:b/>
          <w:bCs/>
        </w:rPr>
        <w:t xml:space="preserve">Sécurité</w:t>
      </w:r>
      <w:r>
        <w:t xml:space="preserve"> </w:t>
      </w:r>
      <w:r>
        <w:t xml:space="preserve">: ISO 27001 en projet, SOC 2 type II</w:t>
      </w:r>
    </w:p>
    <w:p>
      <w:pPr>
        <w:pStyle w:val="Compact"/>
        <w:numPr>
          <w:ilvl w:val="0"/>
          <w:numId w:val="1052"/>
        </w:numPr>
      </w:pPr>
      <w:r>
        <w:rPr>
          <w:b/>
          <w:bCs/>
        </w:rPr>
        <w:t xml:space="preserve">Sauvegardes</w:t>
      </w:r>
      <w:r>
        <w:t xml:space="preserve"> </w:t>
      </w:r>
      <w:r>
        <w:t xml:space="preserve">: Journalières avec rétention 30 jours, testées mensuellement</w:t>
      </w:r>
    </w:p>
    <w:p>
      <w:pPr>
        <w:pStyle w:val="Compact"/>
        <w:numPr>
          <w:ilvl w:val="0"/>
          <w:numId w:val="1052"/>
        </w:numPr>
      </w:pPr>
      <w:r>
        <w:rPr>
          <w:b/>
          <w:bCs/>
        </w:rPr>
        <w:t xml:space="preserve">Pén-test</w:t>
      </w:r>
      <w:r>
        <w:t xml:space="preserve"> </w:t>
      </w:r>
      <w:r>
        <w:t xml:space="preserve">: Audit de sécurité annuel par tiers</w:t>
      </w:r>
    </w:p>
    <w:bookmarkEnd w:id="110"/>
    <w:bookmarkStart w:id="111" w:name="disponibilité"/>
    <w:p>
      <w:pPr>
        <w:pStyle w:val="3"/>
      </w:pPr>
      <w:r>
        <w:t xml:space="preserve">10.3 Disponibilité</w:t>
      </w:r>
    </w:p>
    <w:p>
      <w:pPr>
        <w:pStyle w:val="Compact"/>
        <w:numPr>
          <w:ilvl w:val="0"/>
          <w:numId w:val="1053"/>
        </w:numPr>
      </w:pPr>
      <w:r>
        <w:rPr>
          <w:b/>
          <w:bCs/>
        </w:rPr>
        <w:t xml:space="preserve">SLA</w:t>
      </w:r>
      <w:r>
        <w:t xml:space="preserve"> </w:t>
      </w:r>
      <w:r>
        <w:t xml:space="preserve">: 99.9% de disponibilité (Plan Pro+), 99.5% (Gratuit)</w:t>
      </w:r>
    </w:p>
    <w:p>
      <w:pPr>
        <w:pStyle w:val="Compact"/>
        <w:numPr>
          <w:ilvl w:val="0"/>
          <w:numId w:val="1053"/>
        </w:numPr>
      </w:pPr>
      <w:r>
        <w:rPr>
          <w:b/>
          <w:bCs/>
        </w:rPr>
        <w:t xml:space="preserve">Redondance</w:t>
      </w:r>
      <w:r>
        <w:t xml:space="preserve"> </w:t>
      </w:r>
      <w:r>
        <w:t xml:space="preserve">: Multi-AZ, failover automatique</w:t>
      </w:r>
    </w:p>
    <w:p>
      <w:pPr>
        <w:pStyle w:val="Compact"/>
        <w:numPr>
          <w:ilvl w:val="0"/>
          <w:numId w:val="1053"/>
        </w:numPr>
      </w:pPr>
      <w:r>
        <w:rPr>
          <w:b/>
          <w:bCs/>
        </w:rPr>
        <w:t xml:space="preserve">Maintenance</w:t>
      </w:r>
      <w:r>
        <w:t xml:space="preserve"> </w:t>
      </w:r>
      <w:r>
        <w:t xml:space="preserve">: Fenêtres planifiées, notification 72h à l’avance</w:t>
      </w:r>
    </w:p>
    <w:p>
      <w:r>
        <w:pict>
          <v:rect style="width:0;height:1.5pt" o:hralign="center" o:hrstd="t" o:hr="t"/>
        </w:pict>
      </w:r>
    </w:p>
    <w:bookmarkEnd w:id="111"/>
    <w:bookmarkEnd w:id="112"/>
    <w:bookmarkStart w:id="117" w:name="roadmap-de-développement"/>
    <w:p>
      <w:pPr>
        <w:pStyle w:val="2"/>
      </w:pPr>
      <w:r>
        <w:t xml:space="preserve">11. ROADMAP DE DÉVELOPPEMENT</w:t>
      </w:r>
    </w:p>
    <w:bookmarkStart w:id="113" w:name="phase-1-mvp-mois-1-4"/>
    <w:p>
      <w:pPr>
        <w:pStyle w:val="3"/>
      </w:pPr>
      <w:r>
        <w:t xml:space="preserve">11.1 Phase 1 — MVP (Mois 1-4)</w:t>
      </w:r>
    </w:p>
    <w:p>
      <w:pPr>
        <w:pStyle w:val="FirstParagraph"/>
      </w:pPr>
      <w:r>
        <w:rPr>
          <w:b/>
          <w:bCs/>
        </w:rPr>
        <w:t xml:space="preserve">Objectif</w:t>
      </w:r>
      <w:r>
        <w:t xml:space="preserve"> </w:t>
      </w:r>
      <w:r>
        <w:t xml:space="preserve">: Core CRM + Facturation basique</w:t>
      </w:r>
    </w:p>
    <w:p>
      <w:pPr>
        <w:pStyle w:val="Compact"/>
        <w:numPr>
          <w:ilvl w:val="0"/>
          <w:numId w:val="1054"/>
        </w:numPr>
      </w:pPr>
      <w:r>
        <w:t xml:space="preserve">☐ Authentification et gestion utilisateurs</w:t>
      </w:r>
    </w:p>
    <w:p>
      <w:pPr>
        <w:pStyle w:val="Compact"/>
        <w:numPr>
          <w:ilvl w:val="0"/>
          <w:numId w:val="1054"/>
        </w:numPr>
      </w:pPr>
      <w:r>
        <w:t xml:space="preserve">☐ Fiches clients et contacts</w:t>
      </w:r>
    </w:p>
    <w:p>
      <w:pPr>
        <w:pStyle w:val="Compact"/>
        <w:numPr>
          <w:ilvl w:val="0"/>
          <w:numId w:val="1054"/>
        </w:numPr>
      </w:pPr>
      <w:r>
        <w:t xml:space="preserve">☐ Pipeline commercial simple</w:t>
      </w:r>
    </w:p>
    <w:p>
      <w:pPr>
        <w:pStyle w:val="Compact"/>
        <w:numPr>
          <w:ilvl w:val="0"/>
          <w:numId w:val="1054"/>
        </w:numPr>
      </w:pPr>
      <w:r>
        <w:t xml:space="preserve">☐ Création et envoi de factures</w:t>
      </w:r>
    </w:p>
    <w:p>
      <w:pPr>
        <w:pStyle w:val="Compact"/>
        <w:numPr>
          <w:ilvl w:val="0"/>
          <w:numId w:val="1054"/>
        </w:numPr>
      </w:pPr>
      <w:r>
        <w:t xml:space="preserve">☐ Tableau de bord basique</w:t>
      </w:r>
    </w:p>
    <w:p>
      <w:pPr>
        <w:pStyle w:val="Compact"/>
        <w:numPr>
          <w:ilvl w:val="0"/>
          <w:numId w:val="1054"/>
        </w:numPr>
      </w:pPr>
      <w:r>
        <w:t xml:space="preserve">☐ Import/export CSV</w:t>
      </w:r>
    </w:p>
    <w:p>
      <w:pPr>
        <w:pStyle w:val="Compact"/>
        <w:numPr>
          <w:ilvl w:val="0"/>
          <w:numId w:val="1054"/>
        </w:numPr>
      </w:pPr>
      <w:r>
        <w:t xml:space="preserve">☐ Design system et composants UI</w:t>
      </w:r>
    </w:p>
    <w:p>
      <w:pPr>
        <w:pStyle w:val="Compact"/>
        <w:numPr>
          <w:ilvl w:val="0"/>
          <w:numId w:val="1054"/>
        </w:numPr>
      </w:pPr>
      <w:r>
        <w:t xml:space="preserve">☐ Support FR/EN</w:t>
      </w:r>
    </w:p>
    <w:p>
      <w:pPr>
        <w:pStyle w:val="Compact"/>
        <w:numPr>
          <w:ilvl w:val="0"/>
          <w:numId w:val="1054"/>
        </w:numPr>
      </w:pPr>
      <w:r>
        <w:t xml:space="preserve">☐ Plan Gratuit et Pro</w:t>
      </w:r>
    </w:p>
    <w:p>
      <w:pPr>
        <w:pStyle w:val="FirstParagraph"/>
      </w:pPr>
      <w:r>
        <w:rPr>
          <w:b/>
          <w:bCs/>
        </w:rPr>
        <w:t xml:space="preserve">Livraison</w:t>
      </w:r>
      <w:r>
        <w:t xml:space="preserve"> </w:t>
      </w:r>
      <w:r>
        <w:t xml:space="preserve">: Beta fermée (100 utilisateurs)</w:t>
      </w:r>
    </w:p>
    <w:bookmarkEnd w:id="113"/>
    <w:bookmarkStart w:id="114" w:name="phase-2-croissance-mois-5-8"/>
    <w:p>
      <w:pPr>
        <w:pStyle w:val="3"/>
      </w:pPr>
      <w:r>
        <w:t xml:space="preserve">11.2 Phase 2 — Croissance (Mois 5-8)</w:t>
      </w:r>
    </w:p>
    <w:p>
      <w:pPr>
        <w:pStyle w:val="FirstParagraph"/>
      </w:pPr>
      <w:r>
        <w:rPr>
          <w:b/>
          <w:bCs/>
        </w:rPr>
        <w:t xml:space="preserve">Objectif</w:t>
      </w:r>
      <w:r>
        <w:t xml:space="preserve"> </w:t>
      </w:r>
      <w:r>
        <w:t xml:space="preserve">: Comptabilité + Stock + Marketing</w:t>
      </w:r>
    </w:p>
    <w:p>
      <w:pPr>
        <w:pStyle w:val="Compact"/>
        <w:numPr>
          <w:ilvl w:val="0"/>
          <w:numId w:val="1055"/>
        </w:numPr>
      </w:pPr>
      <w:r>
        <w:t xml:space="preserve">☐ Module comptabilité simplifiée</w:t>
      </w:r>
    </w:p>
    <w:p>
      <w:pPr>
        <w:pStyle w:val="Compact"/>
        <w:numPr>
          <w:ilvl w:val="0"/>
          <w:numId w:val="1055"/>
        </w:numPr>
      </w:pPr>
      <w:r>
        <w:t xml:space="preserve">☐ Gestion de stock complète</w:t>
      </w:r>
    </w:p>
    <w:p>
      <w:pPr>
        <w:pStyle w:val="Compact"/>
        <w:numPr>
          <w:ilvl w:val="0"/>
          <w:numId w:val="1055"/>
        </w:numPr>
      </w:pPr>
      <w:r>
        <w:t xml:space="preserve">☐ Campagnes email et automatisation</w:t>
      </w:r>
    </w:p>
    <w:p>
      <w:pPr>
        <w:pStyle w:val="Compact"/>
        <w:numPr>
          <w:ilvl w:val="0"/>
          <w:numId w:val="1055"/>
        </w:numPr>
      </w:pPr>
      <w:r>
        <w:t xml:space="preserve">☐ Assistant IA v1 (chatbot basique)</w:t>
      </w:r>
    </w:p>
    <w:p>
      <w:pPr>
        <w:pStyle w:val="Compact"/>
        <w:numPr>
          <w:ilvl w:val="0"/>
          <w:numId w:val="1055"/>
        </w:numPr>
      </w:pPr>
      <w:r>
        <w:t xml:space="preserve">☐ Graphiques personnalisables avancés</w:t>
      </w:r>
    </w:p>
    <w:p>
      <w:pPr>
        <w:pStyle w:val="Compact"/>
        <w:numPr>
          <w:ilvl w:val="0"/>
          <w:numId w:val="1055"/>
        </w:numPr>
      </w:pPr>
      <w:r>
        <w:t xml:space="preserve">☐ Intégration Excel bidirectionnelle</w:t>
      </w:r>
    </w:p>
    <w:p>
      <w:pPr>
        <w:pStyle w:val="Compact"/>
        <w:numPr>
          <w:ilvl w:val="0"/>
          <w:numId w:val="1055"/>
        </w:numPr>
      </w:pPr>
      <w:r>
        <w:t xml:space="preserve">☐ Application mobile (lecture + actions simples)</w:t>
      </w:r>
    </w:p>
    <w:p>
      <w:pPr>
        <w:pStyle w:val="Compact"/>
        <w:numPr>
          <w:ilvl w:val="0"/>
          <w:numId w:val="1055"/>
        </w:numPr>
      </w:pPr>
      <w:r>
        <w:t xml:space="preserve">☐ Plan Business</w:t>
      </w:r>
    </w:p>
    <w:p>
      <w:pPr>
        <w:pStyle w:val="FirstParagraph"/>
      </w:pPr>
      <w:r>
        <w:rPr>
          <w:b/>
          <w:bCs/>
        </w:rPr>
        <w:t xml:space="preserve">Livraison</w:t>
      </w:r>
      <w:r>
        <w:t xml:space="preserve"> </w:t>
      </w:r>
      <w:r>
        <w:t xml:space="preserve">: Lancement public (GA)</w:t>
      </w:r>
    </w:p>
    <w:bookmarkEnd w:id="114"/>
    <w:bookmarkStart w:id="115" w:name="phase-3-intelligence-mois-9-12"/>
    <w:p>
      <w:pPr>
        <w:pStyle w:val="3"/>
      </w:pPr>
      <w:r>
        <w:t xml:space="preserve">11.3 Phase 3 — Intelligence (Mois 9-12)</w:t>
      </w:r>
    </w:p>
    <w:p>
      <w:pPr>
        <w:pStyle w:val="FirstParagraph"/>
      </w:pPr>
      <w:r>
        <w:rPr>
          <w:b/>
          <w:bCs/>
        </w:rPr>
        <w:t xml:space="preserve">Objectif</w:t>
      </w:r>
      <w:r>
        <w:t xml:space="preserve"> </w:t>
      </w:r>
      <w:r>
        <w:t xml:space="preserve">: IA avancée + Intégrations + Scale</w:t>
      </w:r>
    </w:p>
    <w:p>
      <w:pPr>
        <w:pStyle w:val="Compact"/>
        <w:numPr>
          <w:ilvl w:val="0"/>
          <w:numId w:val="1056"/>
        </w:numPr>
      </w:pPr>
      <w:r>
        <w:t xml:space="preserve">☐ Analyse prédictive (CA, churn, stock)</w:t>
      </w:r>
    </w:p>
    <w:p>
      <w:pPr>
        <w:pStyle w:val="Compact"/>
        <w:numPr>
          <w:ilvl w:val="0"/>
          <w:numId w:val="1056"/>
        </w:numPr>
      </w:pPr>
      <w:r>
        <w:t xml:space="preserve">☐ OCR factures fournisseurs</w:t>
      </w:r>
    </w:p>
    <w:p>
      <w:pPr>
        <w:pStyle w:val="Compact"/>
        <w:numPr>
          <w:ilvl w:val="0"/>
          <w:numId w:val="1056"/>
        </w:numPr>
      </w:pPr>
      <w:r>
        <w:t xml:space="preserve">☐ Intégrations tierces (Zapier, Slack, etc.)</w:t>
      </w:r>
    </w:p>
    <w:p>
      <w:pPr>
        <w:pStyle w:val="Compact"/>
        <w:numPr>
          <w:ilvl w:val="0"/>
          <w:numId w:val="1056"/>
        </w:numPr>
      </w:pPr>
      <w:r>
        <w:t xml:space="preserve">☐ API publique complète</w:t>
      </w:r>
    </w:p>
    <w:p>
      <w:pPr>
        <w:pStyle w:val="Compact"/>
        <w:numPr>
          <w:ilvl w:val="0"/>
          <w:numId w:val="1056"/>
        </w:numPr>
      </w:pPr>
      <w:r>
        <w:t xml:space="preserve">☐ Workflows avancés personnalisables</w:t>
      </w:r>
    </w:p>
    <w:p>
      <w:pPr>
        <w:pStyle w:val="Compact"/>
        <w:numPr>
          <w:ilvl w:val="0"/>
          <w:numId w:val="1056"/>
        </w:numPr>
      </w:pPr>
      <w:r>
        <w:t xml:space="preserve">☐ Rapports programmables</w:t>
      </w:r>
    </w:p>
    <w:p>
      <w:pPr>
        <w:pStyle w:val="Compact"/>
        <w:numPr>
          <w:ilvl w:val="0"/>
          <w:numId w:val="1056"/>
        </w:numPr>
      </w:pPr>
      <w:r>
        <w:t xml:space="preserve">☐ Plan Enterprise</w:t>
      </w:r>
    </w:p>
    <w:p>
      <w:pPr>
        <w:pStyle w:val="Compact"/>
        <w:numPr>
          <w:ilvl w:val="0"/>
          <w:numId w:val="1056"/>
        </w:numPr>
      </w:pPr>
      <w:r>
        <w:t xml:space="preserve">☐ Certification ISO 27001</w:t>
      </w:r>
    </w:p>
    <w:p>
      <w:pPr>
        <w:pStyle w:val="FirstParagraph"/>
      </w:pPr>
      <w:r>
        <w:rPr>
          <w:b/>
          <w:bCs/>
        </w:rPr>
        <w:t xml:space="preserve">Livraison</w:t>
      </w:r>
      <w:r>
        <w:t xml:space="preserve"> </w:t>
      </w:r>
      <w:r>
        <w:t xml:space="preserve">: Maturité produit</w:t>
      </w:r>
    </w:p>
    <w:bookmarkEnd w:id="115"/>
    <w:bookmarkStart w:id="116" w:name="phase-4-expansion-mois-13-18"/>
    <w:p>
      <w:pPr>
        <w:pStyle w:val="3"/>
      </w:pPr>
      <w:r>
        <w:t xml:space="preserve">11.4 Phase 4 — Expansion (Mois 13-18)</w:t>
      </w:r>
    </w:p>
    <w:p>
      <w:pPr>
        <w:pStyle w:val="FirstParagraph"/>
      </w:pPr>
      <w:r>
        <w:rPr>
          <w:b/>
          <w:bCs/>
        </w:rPr>
        <w:t xml:space="preserve">Objectif</w:t>
      </w:r>
      <w:r>
        <w:t xml:space="preserve"> </w:t>
      </w:r>
      <w:r>
        <w:t xml:space="preserve">: International + Écosystème</w:t>
      </w:r>
    </w:p>
    <w:p>
      <w:pPr>
        <w:pStyle w:val="Compact"/>
        <w:numPr>
          <w:ilvl w:val="0"/>
          <w:numId w:val="1057"/>
        </w:numPr>
      </w:pPr>
      <w:r>
        <w:t xml:space="preserve">☐ Nouvelles langues (ES, DE, IT, PT)</w:t>
      </w:r>
    </w:p>
    <w:p>
      <w:pPr>
        <w:pStyle w:val="Compact"/>
        <w:numPr>
          <w:ilvl w:val="0"/>
          <w:numId w:val="1057"/>
        </w:numPr>
      </w:pPr>
      <w:r>
        <w:t xml:space="preserve">☐ Marketplace d’intégrations</w:t>
      </w:r>
    </w:p>
    <w:p>
      <w:pPr>
        <w:pStyle w:val="Compact"/>
        <w:numPr>
          <w:ilvl w:val="0"/>
          <w:numId w:val="1057"/>
        </w:numPr>
      </w:pPr>
      <w:r>
        <w:t xml:space="preserve">☐ Module RH et paie (option)</w:t>
      </w:r>
    </w:p>
    <w:p>
      <w:pPr>
        <w:pStyle w:val="Compact"/>
        <w:numPr>
          <w:ilvl w:val="0"/>
          <w:numId w:val="1057"/>
        </w:numPr>
      </w:pPr>
      <w:r>
        <w:t xml:space="preserve">☐ Intelligence conversationnelle avancée</w:t>
      </w:r>
    </w:p>
    <w:p>
      <w:pPr>
        <w:pStyle w:val="Compact"/>
        <w:numPr>
          <w:ilvl w:val="0"/>
          <w:numId w:val="1057"/>
        </w:numPr>
      </w:pPr>
      <w:r>
        <w:t xml:space="preserve">☐ Version white-label pour revendeurs</w:t>
      </w:r>
    </w:p>
    <w:p>
      <w:pPr>
        <w:pStyle w:val="Compact"/>
        <w:numPr>
          <w:ilvl w:val="0"/>
          <w:numId w:val="1057"/>
        </w:numPr>
      </w:pPr>
      <w:r>
        <w:t xml:space="preserve">☐ Partenariats avec experts-comptables</w:t>
      </w:r>
    </w:p>
    <w:p>
      <w:r>
        <w:pict>
          <v:rect style="width:0;height:1.5pt" o:hralign="center" o:hrstd="t" o:hr="t"/>
        </w:pict>
      </w:r>
    </w:p>
    <w:bookmarkEnd w:id="116"/>
    <w:bookmarkEnd w:id="117"/>
    <w:bookmarkStart w:id="122" w:name="annexes-techniques"/>
    <w:p>
      <w:pPr>
        <w:pStyle w:val="2"/>
      </w:pPr>
      <w:r>
        <w:t xml:space="preserve">12. ANNEXES TECHNIQUES</w:t>
      </w:r>
    </w:p>
    <w:bookmarkStart w:id="118" w:name="glossaire-métier"/>
    <w:p>
      <w:pPr>
        <w:pStyle w:val="3"/>
      </w:pPr>
      <w:r>
        <w:t xml:space="preserve">12.1 Glossaire Métier</w:t>
      </w:r>
    </w:p>
    <w:p>
      <w:pPr>
        <w:pStyle w:val="Compact"/>
        <w:numPr>
          <w:ilvl w:val="0"/>
          <w:numId w:val="1058"/>
        </w:numPr>
      </w:pPr>
      <w:r>
        <w:rPr>
          <w:b/>
          <w:bCs/>
        </w:rPr>
        <w:t xml:space="preserve">CRM</w:t>
      </w:r>
      <w:r>
        <w:t xml:space="preserve"> </w:t>
      </w:r>
      <w:r>
        <w:t xml:space="preserve">: Customer Relationship Management</w:t>
      </w:r>
    </w:p>
    <w:p>
      <w:pPr>
        <w:pStyle w:val="Compact"/>
        <w:numPr>
          <w:ilvl w:val="0"/>
          <w:numId w:val="1058"/>
        </w:numPr>
      </w:pPr>
      <w:r>
        <w:rPr>
          <w:b/>
          <w:bCs/>
        </w:rPr>
        <w:t xml:space="preserve">Pipeline</w:t>
      </w:r>
      <w:r>
        <w:t xml:space="preserve"> </w:t>
      </w:r>
      <w:r>
        <w:t xml:space="preserve">: Processus de vente en étapes</w:t>
      </w:r>
    </w:p>
    <w:p>
      <w:pPr>
        <w:pStyle w:val="Compact"/>
        <w:numPr>
          <w:ilvl w:val="0"/>
          <w:numId w:val="1058"/>
        </w:numPr>
      </w:pPr>
      <w:r>
        <w:rPr>
          <w:b/>
          <w:bCs/>
        </w:rPr>
        <w:t xml:space="preserve">Churn</w:t>
      </w:r>
      <w:r>
        <w:t xml:space="preserve"> </w:t>
      </w:r>
      <w:r>
        <w:t xml:space="preserve">: Taux de départ de clients</w:t>
      </w:r>
    </w:p>
    <w:p>
      <w:pPr>
        <w:pStyle w:val="Compact"/>
        <w:numPr>
          <w:ilvl w:val="0"/>
          <w:numId w:val="1058"/>
        </w:numPr>
      </w:pPr>
      <w:r>
        <w:rPr>
          <w:b/>
          <w:bCs/>
        </w:rPr>
        <w:t xml:space="preserve">FEC</w:t>
      </w:r>
      <w:r>
        <w:t xml:space="preserve"> </w:t>
      </w:r>
      <w:r>
        <w:t xml:space="preserve">: Fichier des Écritures Comptables</w:t>
      </w:r>
    </w:p>
    <w:p>
      <w:pPr>
        <w:pStyle w:val="Compact"/>
        <w:numPr>
          <w:ilvl w:val="0"/>
          <w:numId w:val="1058"/>
        </w:numPr>
      </w:pPr>
      <w:r>
        <w:rPr>
          <w:b/>
          <w:bCs/>
        </w:rPr>
        <w:t xml:space="preserve">KPI</w:t>
      </w:r>
      <w:r>
        <w:t xml:space="preserve"> </w:t>
      </w:r>
      <w:r>
        <w:t xml:space="preserve">: Key Performance Indicator</w:t>
      </w:r>
    </w:p>
    <w:p>
      <w:pPr>
        <w:pStyle w:val="Compact"/>
        <w:numPr>
          <w:ilvl w:val="0"/>
          <w:numId w:val="1058"/>
        </w:numPr>
      </w:pPr>
      <w:r>
        <w:rPr>
          <w:b/>
          <w:bCs/>
        </w:rPr>
        <w:t xml:space="preserve">OCR</w:t>
      </w:r>
      <w:r>
        <w:t xml:space="preserve"> </w:t>
      </w:r>
      <w:r>
        <w:t xml:space="preserve">: Optical Character Recognition</w:t>
      </w:r>
    </w:p>
    <w:p>
      <w:pPr>
        <w:pStyle w:val="Compact"/>
        <w:numPr>
          <w:ilvl w:val="0"/>
          <w:numId w:val="1058"/>
        </w:numPr>
      </w:pPr>
      <w:r>
        <w:rPr>
          <w:b/>
          <w:bCs/>
        </w:rPr>
        <w:t xml:space="preserve">RBAC</w:t>
      </w:r>
      <w:r>
        <w:t xml:space="preserve"> </w:t>
      </w:r>
      <w:r>
        <w:t xml:space="preserve">: Role-Based Access Control</w:t>
      </w:r>
    </w:p>
    <w:p>
      <w:pPr>
        <w:pStyle w:val="Compact"/>
        <w:numPr>
          <w:ilvl w:val="0"/>
          <w:numId w:val="1058"/>
        </w:numPr>
      </w:pPr>
      <w:r>
        <w:rPr>
          <w:b/>
          <w:bCs/>
        </w:rPr>
        <w:t xml:space="preserve">SSO</w:t>
      </w:r>
      <w:r>
        <w:t xml:space="preserve"> </w:t>
      </w:r>
      <w:r>
        <w:t xml:space="preserve">: Single Sign-On</w:t>
      </w:r>
    </w:p>
    <w:bookmarkEnd w:id="118"/>
    <w:bookmarkStart w:id="119" w:name="indicateurs-de-succès-kpis"/>
    <w:p>
      <w:pPr>
        <w:pStyle w:val="3"/>
      </w:pPr>
      <w:r>
        <w:t xml:space="preserve">12.2 Indicateurs de Succès (KPIs)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KPI</w:t>
            </w:r>
          </w:p>
        </w:tc>
        <w:tc>
          <w:tcPr/>
          <w:p>
            <w:pPr>
              <w:pStyle w:val="Compact"/>
              <w:jc w:val="left"/>
            </w:pPr>
            <w:r>
              <w:t xml:space="preserve">Objectif 6 mois</w:t>
            </w:r>
          </w:p>
        </w:tc>
        <w:tc>
          <w:tcPr/>
          <w:p>
            <w:pPr>
              <w:pStyle w:val="Compact"/>
              <w:jc w:val="left"/>
            </w:pPr>
            <w:r>
              <w:t xml:space="preserve">Objectif 12 mois</w:t>
            </w:r>
          </w:p>
        </w:tc>
      </w:tr>
      <w:tr>
        <w:tc>
          <w:tcPr/>
          <w:p>
            <w:pPr>
              <w:pStyle w:val="Compact"/>
              <w:jc w:val="left"/>
            </w:pPr>
            <w:r>
              <w:t xml:space="preserve">Utilisateurs actifs mensuels (MAU)</w:t>
            </w:r>
          </w:p>
        </w:tc>
        <w:tc>
          <w:tcPr/>
          <w:p>
            <w:pPr>
              <w:pStyle w:val="Compact"/>
              <w:jc w:val="left"/>
            </w:pPr>
            <w:r>
              <w:t xml:space="preserve">500</w:t>
            </w:r>
          </w:p>
        </w:tc>
        <w:tc>
          <w:tcPr/>
          <w:p>
            <w:pPr>
              <w:pStyle w:val="Compact"/>
              <w:jc w:val="left"/>
            </w:pPr>
            <w:r>
              <w:t xml:space="preserve">5 000</w:t>
            </w:r>
          </w:p>
        </w:tc>
      </w:tr>
      <w:tr>
        <w:tc>
          <w:tcPr/>
          <w:p>
            <w:pPr>
              <w:pStyle w:val="Compact"/>
              <w:jc w:val="left"/>
            </w:pPr>
            <w:r>
              <w:t xml:space="preserve">Taux de conversion Gratuit → Payant</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NPS (Net Promoter Score)</w:t>
            </w:r>
          </w:p>
        </w:tc>
        <w:tc>
          <w:tcPr/>
          <w:p>
            <w:pPr>
              <w:pStyle w:val="Compact"/>
              <w:jc w:val="left"/>
            </w:pPr>
            <w:r>
              <w:t xml:space="preserve">&gt; 40</w:t>
            </w:r>
          </w:p>
        </w:tc>
        <w:tc>
          <w:tcPr/>
          <w:p>
            <w:pPr>
              <w:pStyle w:val="Compact"/>
              <w:jc w:val="left"/>
            </w:pPr>
            <w:r>
              <w:t xml:space="preserve">&gt; 50</w:t>
            </w:r>
          </w:p>
        </w:tc>
      </w:tr>
      <w:tr>
        <w:tc>
          <w:tcPr/>
          <w:p>
            <w:pPr>
              <w:pStyle w:val="Compact"/>
              <w:jc w:val="left"/>
            </w:pPr>
            <w:r>
              <w:t xml:space="preserve">Temps moyen onboarding</w:t>
            </w:r>
          </w:p>
        </w:tc>
        <w:tc>
          <w:tcPr/>
          <w:p>
            <w:pPr>
              <w:pStyle w:val="Compact"/>
              <w:jc w:val="left"/>
            </w:pPr>
            <w:r>
              <w:t xml:space="preserve">&lt; 10 min</w:t>
            </w:r>
          </w:p>
        </w:tc>
        <w:tc>
          <w:tcPr/>
          <w:p>
            <w:pPr>
              <w:pStyle w:val="Compact"/>
              <w:jc w:val="left"/>
            </w:pPr>
            <w:r>
              <w:t xml:space="preserve">&lt; 5 min</w:t>
            </w:r>
          </w:p>
        </w:tc>
      </w:tr>
      <w:tr>
        <w:tc>
          <w:tcPr/>
          <w:p>
            <w:pPr>
              <w:pStyle w:val="Compact"/>
              <w:jc w:val="left"/>
            </w:pPr>
            <w:r>
              <w:t xml:space="preserve">Taux de rétention mensuelle (payant)</w:t>
            </w:r>
          </w:p>
        </w:tc>
        <w:tc>
          <w:tcPr/>
          <w:p>
            <w:pPr>
              <w:pStyle w:val="Compact"/>
              <w:jc w:val="left"/>
            </w:pPr>
            <w:r>
              <w:t xml:space="preserve">&gt; 90%</w:t>
            </w:r>
          </w:p>
        </w:tc>
        <w:tc>
          <w:tcPr/>
          <w:p>
            <w:pPr>
              <w:pStyle w:val="Compact"/>
              <w:jc w:val="left"/>
            </w:pPr>
            <w:r>
              <w:t xml:space="preserve">&gt; 93%</w:t>
            </w:r>
          </w:p>
        </w:tc>
      </w:tr>
      <w:tr>
        <w:tc>
          <w:tcPr/>
          <w:p>
            <w:pPr>
              <w:pStyle w:val="Compact"/>
              <w:jc w:val="left"/>
            </w:pPr>
            <w:r>
              <w:t xml:space="preserve">Temps de support moyen</w:t>
            </w:r>
          </w:p>
        </w:tc>
        <w:tc>
          <w:tcPr/>
          <w:p>
            <w:pPr>
              <w:pStyle w:val="Compact"/>
              <w:jc w:val="left"/>
            </w:pPr>
            <w:r>
              <w:t xml:space="preserve">&lt; 4h</w:t>
            </w:r>
          </w:p>
        </w:tc>
        <w:tc>
          <w:tcPr/>
          <w:p>
            <w:pPr>
              <w:pStyle w:val="Compact"/>
              <w:jc w:val="left"/>
            </w:pPr>
            <w:r>
              <w:t xml:space="preserve">&lt; 2h</w:t>
            </w:r>
          </w:p>
        </w:tc>
      </w:tr>
      <w:tr>
        <w:tc>
          <w:tcPr/>
          <w:p>
            <w:pPr>
              <w:pStyle w:val="Compact"/>
              <w:jc w:val="left"/>
            </w:pPr>
            <w:r>
              <w:t xml:space="preserve">Disponibilité système</w:t>
            </w:r>
          </w:p>
        </w:tc>
        <w:tc>
          <w:tcPr/>
          <w:p>
            <w:pPr>
              <w:pStyle w:val="Compact"/>
              <w:jc w:val="left"/>
            </w:pPr>
            <w:r>
              <w:t xml:space="preserve">99.5%</w:t>
            </w:r>
          </w:p>
        </w:tc>
        <w:tc>
          <w:tcPr/>
          <w:p>
            <w:pPr>
              <w:pStyle w:val="Compact"/>
              <w:jc w:val="left"/>
            </w:pPr>
            <w:r>
              <w:t xml:space="preserve">99.9%</w:t>
            </w:r>
          </w:p>
        </w:tc>
      </w:tr>
    </w:tbl>
    <w:bookmarkEnd w:id="119"/>
    <w:bookmarkStart w:id="120" w:name="risques-et-mitigations"/>
    <w:p>
      <w:pPr>
        <w:pStyle w:val="3"/>
      </w:pPr>
      <w:r>
        <w:t xml:space="preserve">12.3 Risques et Mitigations</w:t>
      </w:r>
    </w:p>
    <w:tbl>
      <w:tblPr>
        <w:tblStyle w:val="Table"/>
        <w:tblW w:type="pct" w:w="5000"/>
        <w:jc w:val="left"/>
        <w:tblLayout w:type="fixed"/>
        <w:tblLook w:firstRow="1" w:lastRow="0" w:firstColumn="0" w:lastColumn="0" w:noHBand="0" w:noVBand="0" w:val="0020"/>
      </w:tblPr>
      <w:tblGrid>
        <w:gridCol w:w="1545"/>
        <w:gridCol w:w="2511"/>
        <w:gridCol w:w="1545"/>
        <w:gridCol w:w="2318"/>
      </w:tblGrid>
      <w:tr>
        <w:trPr>
          <w:tblHeader w:val="on"/>
        </w:trPr>
        <w:tc>
          <w:tcPr/>
          <w:p>
            <w:pPr>
              <w:pStyle w:val="Compact"/>
              <w:jc w:val="left"/>
            </w:pPr>
            <w:r>
              <w:t xml:space="preserve">Risque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Complexité fonctionnelle</w:t>
            </w:r>
          </w:p>
        </w:tc>
        <w:tc>
          <w:tcPr/>
          <w:p>
            <w:pPr>
              <w:pStyle w:val="Compact"/>
              <w:jc w:val="left"/>
            </w:pPr>
            <w:r>
              <w:t xml:space="preserve">Haute</w:t>
            </w:r>
          </w:p>
        </w:tc>
        <w:tc>
          <w:tcPr/>
          <w:p>
            <w:pPr>
              <w:pStyle w:val="Compact"/>
              <w:jc w:val="left"/>
            </w:pPr>
            <w:r>
              <w:t xml:space="preserve">Haut</w:t>
            </w:r>
          </w:p>
        </w:tc>
        <w:tc>
          <w:tcPr/>
          <w:p>
            <w:pPr>
              <w:pStyle w:val="Compact"/>
              <w:jc w:val="left"/>
            </w:pPr>
            <w:r>
              <w:t xml:space="preserve">MVP strict, itérations rapides</w:t>
            </w:r>
          </w:p>
        </w:tc>
      </w:tr>
      <w:tr>
        <w:tc>
          <w:tcPr/>
          <w:p>
            <w:pPr>
              <w:pStyle w:val="Compact"/>
              <w:jc w:val="left"/>
            </w:pPr>
            <w:r>
              <w:t xml:space="preserve">Concurrence établie</w:t>
            </w:r>
          </w:p>
        </w:tc>
        <w:tc>
          <w:tcPr/>
          <w:p>
            <w:pPr>
              <w:pStyle w:val="Compact"/>
              <w:jc w:val="left"/>
            </w:pPr>
            <w:r>
              <w:t xml:space="preserve">Haute</w:t>
            </w:r>
          </w:p>
        </w:tc>
        <w:tc>
          <w:tcPr/>
          <w:p>
            <w:pPr>
              <w:pStyle w:val="Compact"/>
              <w:jc w:val="left"/>
            </w:pPr>
            <w:r>
              <w:t xml:space="preserve">Moyen</w:t>
            </w:r>
          </w:p>
        </w:tc>
        <w:tc>
          <w:tcPr/>
          <w:p>
            <w:pPr>
              <w:pStyle w:val="Compact"/>
              <w:jc w:val="left"/>
            </w:pPr>
            <w:r>
              <w:t xml:space="preserve">Différenciation UX/IA, prix agressif</w:t>
            </w:r>
          </w:p>
        </w:tc>
      </w:tr>
      <w:tr>
        <w:tc>
          <w:tcPr/>
          <w:p>
            <w:pPr>
              <w:pStyle w:val="Compact"/>
              <w:jc w:val="left"/>
            </w:pPr>
            <w:r>
              <w:t xml:space="preserve">Adoption lente</w:t>
            </w:r>
          </w:p>
        </w:tc>
        <w:tc>
          <w:tcPr/>
          <w:p>
            <w:pPr>
              <w:pStyle w:val="Compact"/>
              <w:jc w:val="left"/>
            </w:pPr>
            <w:r>
              <w:t xml:space="preserve">Moyenne</w:t>
            </w:r>
          </w:p>
        </w:tc>
        <w:tc>
          <w:tcPr/>
          <w:p>
            <w:pPr>
              <w:pStyle w:val="Compact"/>
              <w:jc w:val="left"/>
            </w:pPr>
            <w:r>
              <w:t xml:space="preserve">Haut</w:t>
            </w:r>
          </w:p>
        </w:tc>
        <w:tc>
          <w:tcPr/>
          <w:p>
            <w:pPr>
              <w:pStyle w:val="Compact"/>
              <w:jc w:val="left"/>
            </w:pPr>
            <w:r>
              <w:t xml:space="preserve">Onboarding exceptionnel, freemium généreux</w:t>
            </w:r>
          </w:p>
        </w:tc>
      </w:tr>
      <w:tr>
        <w:tc>
          <w:tcPr/>
          <w:p>
            <w:pPr>
              <w:pStyle w:val="Compact"/>
              <w:jc w:val="left"/>
            </w:pPr>
            <w:r>
              <w:t xml:space="preserve">Problèmes de performance</w:t>
            </w:r>
          </w:p>
        </w:tc>
        <w:tc>
          <w:tcPr/>
          <w:p>
            <w:pPr>
              <w:pStyle w:val="Compact"/>
              <w:jc w:val="left"/>
            </w:pPr>
            <w:r>
              <w:t xml:space="preserve">Moyenne</w:t>
            </w:r>
          </w:p>
        </w:tc>
        <w:tc>
          <w:tcPr/>
          <w:p>
            <w:pPr>
              <w:pStyle w:val="Compact"/>
              <w:jc w:val="left"/>
            </w:pPr>
            <w:r>
              <w:t xml:space="preserve">Haut</w:t>
            </w:r>
          </w:p>
        </w:tc>
        <w:tc>
          <w:tcPr/>
          <w:p>
            <w:pPr>
              <w:pStyle w:val="Compact"/>
              <w:jc w:val="left"/>
            </w:pPr>
            <w:r>
              <w:t xml:space="preserve">Architecture scalable dès le départ</w:t>
            </w:r>
          </w:p>
        </w:tc>
      </w:tr>
      <w:tr>
        <w:tc>
          <w:tcPr/>
          <w:p>
            <w:pPr>
              <w:pStyle w:val="Compact"/>
              <w:jc w:val="left"/>
            </w:pPr>
            <w:r>
              <w:t xml:space="preserve">Sécurité des données</w:t>
            </w:r>
          </w:p>
        </w:tc>
        <w:tc>
          <w:tcPr/>
          <w:p>
            <w:pPr>
              <w:pStyle w:val="Compact"/>
              <w:jc w:val="left"/>
            </w:pPr>
            <w:r>
              <w:t xml:space="preserve">Faible</w:t>
            </w:r>
          </w:p>
        </w:tc>
        <w:tc>
          <w:tcPr/>
          <w:p>
            <w:pPr>
              <w:pStyle w:val="Compact"/>
              <w:jc w:val="left"/>
            </w:pPr>
            <w:r>
              <w:t xml:space="preserve">Très Haut</w:t>
            </w:r>
          </w:p>
        </w:tc>
        <w:tc>
          <w:tcPr/>
          <w:p>
            <w:pPr>
              <w:pStyle w:val="Compact"/>
              <w:jc w:val="left"/>
            </w:pPr>
            <w:r>
              <w:t xml:space="preserve">Audit régulier, conformité stricte</w:t>
            </w:r>
          </w:p>
        </w:tc>
      </w:tr>
    </w:tbl>
    <w:bookmarkEnd w:id="120"/>
    <w:bookmarkStart w:id="121" w:name="équipe-recommandée-phase-1"/>
    <w:p>
      <w:pPr>
        <w:pStyle w:val="3"/>
      </w:pPr>
      <w:r>
        <w:t xml:space="preserve">12.4 Équipe Recommandée (Phase 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Rôle</w:t>
            </w:r>
          </w:p>
        </w:tc>
        <w:tc>
          <w:tcPr/>
          <w:p>
            <w:pPr>
              <w:pStyle w:val="Compact"/>
              <w:jc w:val="left"/>
            </w:pPr>
            <w:r>
              <w:t xml:space="preserve">Nombre</w:t>
            </w:r>
          </w:p>
        </w:tc>
        <w:tc>
          <w:tcPr/>
          <w:p>
            <w:pPr>
              <w:pStyle w:val="Compact"/>
              <w:jc w:val="left"/>
            </w:pPr>
            <w:r>
              <w:t xml:space="preserve">Durée</w:t>
            </w:r>
          </w:p>
        </w:tc>
      </w:tr>
      <w:tr>
        <w:tc>
          <w:tcPr/>
          <w:p>
            <w:pPr>
              <w:pStyle w:val="Compact"/>
              <w:jc w:val="left"/>
            </w:pPr>
            <w:r>
              <w:t xml:space="preserve">Product Owner / Chef de projet</w:t>
            </w:r>
          </w:p>
        </w:tc>
        <w:tc>
          <w:tcPr/>
          <w:p>
            <w:pPr>
              <w:pStyle w:val="Compact"/>
              <w:jc w:val="left"/>
            </w:pPr>
            <w:r>
              <w:t xml:space="preserve">1</w:t>
            </w:r>
          </w:p>
        </w:tc>
        <w:tc>
          <w:tcPr/>
          <w:p>
            <w:pPr>
              <w:pStyle w:val="Compact"/>
              <w:jc w:val="left"/>
            </w:pPr>
            <w:r>
              <w:t xml:space="preserve">Permanent</w:t>
            </w:r>
          </w:p>
        </w:tc>
      </w:tr>
      <w:tr>
        <w:tc>
          <w:tcPr/>
          <w:p>
            <w:pPr>
              <w:pStyle w:val="Compact"/>
              <w:jc w:val="left"/>
            </w:pPr>
            <w:r>
              <w:t xml:space="preserve">Lead Développeur Full-Stack</w:t>
            </w:r>
          </w:p>
        </w:tc>
        <w:tc>
          <w:tcPr/>
          <w:p>
            <w:pPr>
              <w:pStyle w:val="Compact"/>
              <w:jc w:val="left"/>
            </w:pPr>
            <w:r>
              <w:t xml:space="preserve">1</w:t>
            </w:r>
          </w:p>
        </w:tc>
        <w:tc>
          <w:tcPr/>
          <w:p>
            <w:pPr>
              <w:pStyle w:val="Compact"/>
              <w:jc w:val="left"/>
            </w:pPr>
            <w:r>
              <w:t xml:space="preserve">Permanent</w:t>
            </w:r>
          </w:p>
        </w:tc>
      </w:tr>
      <w:tr>
        <w:tc>
          <w:tcPr/>
          <w:p>
            <w:pPr>
              <w:pStyle w:val="Compact"/>
              <w:jc w:val="left"/>
            </w:pPr>
            <w:r>
              <w:t xml:space="preserve">Développeur Frontend</w:t>
            </w:r>
          </w:p>
        </w:tc>
        <w:tc>
          <w:tcPr/>
          <w:p>
            <w:pPr>
              <w:pStyle w:val="Compact"/>
              <w:jc w:val="left"/>
            </w:pPr>
            <w:r>
              <w:t xml:space="preserve">1</w:t>
            </w:r>
          </w:p>
        </w:tc>
        <w:tc>
          <w:tcPr/>
          <w:p>
            <w:pPr>
              <w:pStyle w:val="Compact"/>
              <w:jc w:val="left"/>
            </w:pPr>
            <w:r>
              <w:t xml:space="preserve">Permanent</w:t>
            </w:r>
          </w:p>
        </w:tc>
      </w:tr>
      <w:tr>
        <w:tc>
          <w:tcPr/>
          <w:p>
            <w:pPr>
              <w:pStyle w:val="Compact"/>
              <w:jc w:val="left"/>
            </w:pPr>
            <w:r>
              <w:t xml:space="preserve">Développeur Backend</w:t>
            </w:r>
          </w:p>
        </w:tc>
        <w:tc>
          <w:tcPr/>
          <w:p>
            <w:pPr>
              <w:pStyle w:val="Compact"/>
              <w:jc w:val="left"/>
            </w:pPr>
            <w:r>
              <w:t xml:space="preserve">1</w:t>
            </w:r>
          </w:p>
        </w:tc>
        <w:tc>
          <w:tcPr/>
          <w:p>
            <w:pPr>
              <w:pStyle w:val="Compact"/>
              <w:jc w:val="left"/>
            </w:pPr>
            <w:r>
              <w:t xml:space="preserve">Permanent</w:t>
            </w:r>
          </w:p>
        </w:tc>
      </w:tr>
      <w:tr>
        <w:tc>
          <w:tcPr/>
          <w:p>
            <w:pPr>
              <w:pStyle w:val="Compact"/>
              <w:jc w:val="left"/>
            </w:pPr>
            <w:r>
              <w:t xml:space="preserve">UI/UX Designer</w:t>
            </w:r>
          </w:p>
        </w:tc>
        <w:tc>
          <w:tcPr/>
          <w:p>
            <w:pPr>
              <w:pStyle w:val="Compact"/>
              <w:jc w:val="left"/>
            </w:pPr>
            <w:r>
              <w:t xml:space="preserve">1</w:t>
            </w:r>
          </w:p>
        </w:tc>
        <w:tc>
          <w:tcPr/>
          <w:p>
            <w:pPr>
              <w:pStyle w:val="Compact"/>
              <w:jc w:val="left"/>
            </w:pPr>
            <w:r>
              <w:t xml:space="preserve">Permanent</w:t>
            </w:r>
          </w:p>
        </w:tc>
      </w:tr>
      <w:tr>
        <w:tc>
          <w:tcPr/>
          <w:p>
            <w:pPr>
              <w:pStyle w:val="Compact"/>
              <w:jc w:val="left"/>
            </w:pPr>
            <w:r>
              <w:t xml:space="preserve">Développeur IA/Data</w:t>
            </w:r>
          </w:p>
        </w:tc>
        <w:tc>
          <w:tcPr/>
          <w:p>
            <w:pPr>
              <w:pStyle w:val="Compact"/>
              <w:jc w:val="left"/>
            </w:pPr>
            <w:r>
              <w:t xml:space="preserve">1</w:t>
            </w:r>
          </w:p>
        </w:tc>
        <w:tc>
          <w:tcPr/>
          <w:p>
            <w:pPr>
              <w:pStyle w:val="Compact"/>
              <w:jc w:val="left"/>
            </w:pPr>
            <w:r>
              <w:t xml:space="preserve">Mi-temps</w:t>
            </w:r>
          </w:p>
        </w:tc>
      </w:tr>
      <w:tr>
        <w:tc>
          <w:tcPr/>
          <w:p>
            <w:pPr>
              <w:pStyle w:val="Compact"/>
              <w:jc w:val="left"/>
            </w:pPr>
            <w:r>
              <w:t xml:space="preserve">QA / Testeur</w:t>
            </w:r>
          </w:p>
        </w:tc>
        <w:tc>
          <w:tcPr/>
          <w:p>
            <w:pPr>
              <w:pStyle w:val="Compact"/>
              <w:jc w:val="left"/>
            </w:pPr>
            <w:r>
              <w:t xml:space="preserve">1</w:t>
            </w:r>
          </w:p>
        </w:tc>
        <w:tc>
          <w:tcPr/>
          <w:p>
            <w:pPr>
              <w:pStyle w:val="Compact"/>
              <w:jc w:val="left"/>
            </w:pPr>
            <w:r>
              <w:t xml:space="preserve">Mi-temps</w:t>
            </w:r>
          </w:p>
        </w:tc>
      </w:tr>
      <w:tr>
        <w:tc>
          <w:tcPr/>
          <w:p>
            <w:pPr>
              <w:pStyle w:val="Compact"/>
              <w:jc w:val="left"/>
            </w:pPr>
            <w:r>
              <w:t xml:space="preserve">DevOps</w:t>
            </w:r>
          </w:p>
        </w:tc>
        <w:tc>
          <w:tcPr/>
          <w:p>
            <w:pPr>
              <w:pStyle w:val="Compact"/>
              <w:jc w:val="left"/>
            </w:pPr>
            <w:r>
              <w:t xml:space="preserve">1</w:t>
            </w:r>
          </w:p>
        </w:tc>
        <w:tc>
          <w:tcPr/>
          <w:p>
            <w:pPr>
              <w:pStyle w:val="Compact"/>
              <w:jc w:val="left"/>
            </w:pPr>
            <w:r>
              <w:t xml:space="preserve">Consultant</w:t>
            </w:r>
          </w:p>
        </w:tc>
      </w:tr>
      <w:tr>
        <w:tc>
          <w:tcPr/>
          <w:p>
            <w:pPr>
              <w:pStyle w:val="Compact"/>
              <w:jc w:val="left"/>
            </w:pPr>
            <w:r>
              <w:t xml:space="preserve">Expert-comptable (conseil)</w:t>
            </w:r>
          </w:p>
        </w:tc>
        <w:tc>
          <w:tcPr/>
          <w:p>
            <w:pPr>
              <w:pStyle w:val="Compact"/>
              <w:jc w:val="left"/>
            </w:pPr>
            <w:r>
              <w:t xml:space="preserve">1</w:t>
            </w:r>
          </w:p>
        </w:tc>
        <w:tc>
          <w:tcPr/>
          <w:p>
            <w:pPr>
              <w:pStyle w:val="Compact"/>
              <w:jc w:val="left"/>
            </w:pPr>
            <w:r>
              <w:t xml:space="preserve">Consultant</w:t>
            </w:r>
          </w:p>
        </w:tc>
      </w:tr>
    </w:tbl>
    <w:p>
      <w:r>
        <w:pict>
          <v:rect style="width:0;height:1.5pt" o:hralign="center" o:hrstd="t" o:hr="t"/>
        </w:pict>
      </w:r>
    </w:p>
    <w:bookmarkEnd w:id="121"/>
    <w:bookmarkEnd w:id="122"/>
    <w:bookmarkStart w:id="123" w:name="conclusion"/>
    <w:p>
      <w:pPr>
        <w:pStyle w:val="2"/>
      </w:pPr>
      <w:r>
        <w:t xml:space="preserve">CONCLUSION</w:t>
      </w:r>
    </w:p>
    <w:p>
      <w:pPr>
        <w:pStyle w:val="FirstParagraph"/>
      </w:pPr>
      <w:r>
        <w:t xml:space="preserve">Lagestion se positionne comme la solution de gestion commerciale nouvelle génération pour les PME, alliant :</w:t>
      </w:r>
      <w:r>
        <w:t xml:space="preserve"> </w:t>
      </w:r>
      <w:r>
        <w:t xml:space="preserve">-</w:t>
      </w:r>
      <w:r>
        <w:t xml:space="preserve"> </w:t>
      </w:r>
      <w:r>
        <w:rPr>
          <w:b/>
          <w:bCs/>
        </w:rPr>
        <w:t xml:space="preserve">La simplicité</w:t>
      </w:r>
      <w:r>
        <w:t xml:space="preserve"> </w:t>
      </w:r>
      <w:r>
        <w:t xml:space="preserve">d’un outil moderne</w:t>
      </w:r>
      <w:r>
        <w:t xml:space="preserve"> </w:t>
      </w:r>
      <w:r>
        <w:t xml:space="preserve">-</w:t>
      </w:r>
      <w:r>
        <w:t xml:space="preserve"> </w:t>
      </w:r>
      <w:r>
        <w:rPr>
          <w:b/>
          <w:bCs/>
        </w:rPr>
        <w:t xml:space="preserve">La puissance</w:t>
      </w:r>
      <w:r>
        <w:t xml:space="preserve"> </w:t>
      </w:r>
      <w:r>
        <w:t xml:space="preserve">d’une suite intégrée</w:t>
      </w:r>
      <w:r>
        <w:t xml:space="preserve"> </w:t>
      </w:r>
      <w:r>
        <w:t xml:space="preserve">-</w:t>
      </w:r>
      <w:r>
        <w:t xml:space="preserve"> </w:t>
      </w:r>
      <w:r>
        <w:rPr>
          <w:b/>
          <w:bCs/>
        </w:rPr>
        <w:t xml:space="preserve">L’intelligence</w:t>
      </w:r>
      <w:r>
        <w:t xml:space="preserve"> </w:t>
      </w:r>
      <w:r>
        <w:t xml:space="preserve">d’une IA prédictive</w:t>
      </w:r>
      <w:r>
        <w:t xml:space="preserve"> </w:t>
      </w:r>
      <w:r>
        <w:t xml:space="preserve">-</w:t>
      </w:r>
      <w:r>
        <w:t xml:space="preserve"> </w:t>
      </w:r>
      <w:r>
        <w:rPr>
          <w:b/>
          <w:bCs/>
        </w:rPr>
        <w:t xml:space="preserve">La flexibilité</w:t>
      </w:r>
      <w:r>
        <w:t xml:space="preserve"> </w:t>
      </w:r>
      <w:r>
        <w:t xml:space="preserve">d’Excel intégré</w:t>
      </w:r>
      <w:r>
        <w:t xml:space="preserve"> </w:t>
      </w:r>
      <w:r>
        <w:t xml:space="preserve">-</w:t>
      </w:r>
      <w:r>
        <w:t xml:space="preserve"> </w:t>
      </w:r>
      <w:r>
        <w:rPr>
          <w:b/>
          <w:bCs/>
        </w:rPr>
        <w:t xml:space="preserve">L’accessibilité</w:t>
      </w:r>
      <w:r>
        <w:t xml:space="preserve"> </w:t>
      </w:r>
      <w:r>
        <w:t xml:space="preserve">d’un prix PME</w:t>
      </w:r>
    </w:p>
    <w:p>
      <w:pPr>
        <w:pStyle w:val="a0"/>
      </w:pPr>
      <w:r>
        <w:t xml:space="preserve">Ce cahier des charges constitue la feuille de route pour construire un produit différenciant, rentable et scalable sur le marché européen de la gestion d’entreprise.</w:t>
      </w:r>
    </w:p>
    <w:p>
      <w:r>
        <w:pict>
          <v:rect style="width:0;height:1.5pt" o:hralign="center" o:hrstd="t" o:hr="t"/>
        </w:pict>
      </w:r>
    </w:p>
    <w:p>
      <w:pPr>
        <w:pStyle w:val="FirstParagraph"/>
      </w:pPr>
      <w:r>
        <w:rPr>
          <w:b/>
          <w:bCs/>
        </w:rPr>
        <w:t xml:space="preserve">Document préparé par</w:t>
      </w:r>
      <w:r>
        <w:t xml:space="preserve"> </w:t>
      </w:r>
      <w:r>
        <w:t xml:space="preserve">: Expert en Comptabilité, Finance et Gestion Client</w:t>
      </w:r>
      <w:r>
        <w:br/>
      </w:r>
      <w:r>
        <w:rPr>
          <w:b/>
          <w:bCs/>
        </w:rPr>
        <w:t xml:space="preserve">Date</w:t>
      </w:r>
      <w:r>
        <w:t xml:space="preserve"> </w:t>
      </w:r>
      <w:r>
        <w:t xml:space="preserve">: 25 Mai 2026</w:t>
      </w:r>
      <w:r>
        <w:br/>
      </w:r>
      <w:r>
        <w:rPr>
          <w:b/>
          <w:bCs/>
        </w:rPr>
        <w:t xml:space="preserve">Version</w:t>
      </w:r>
      <w:r>
        <w:t xml:space="preserve"> </w:t>
      </w:r>
      <w:r>
        <w:t xml:space="preserve">: 1.0</w:t>
      </w:r>
      <w:r>
        <w:br/>
      </w:r>
      <w:r>
        <w:rPr>
          <w:b/>
          <w:bCs/>
        </w:rPr>
        <w:t xml:space="preserve">Statut</w:t>
      </w:r>
      <w:r>
        <w:t xml:space="preserve"> </w:t>
      </w:r>
      <w:r>
        <w:t xml:space="preserve">: Cahier des charges fonctionnel et technique</w:t>
      </w:r>
    </w:p>
    <w:p>
      <w:r>
        <w:pict>
          <v:rect style="width:0;height:1.5pt" o:hralign="center" o:hrstd="t" o:hr="t"/>
        </w:pict>
      </w:r>
    </w:p>
    <w:p>
      <w:pPr>
        <w:pStyle w:val="FirstParagraph"/>
      </w:pPr>
      <w:r>
        <w:rPr>
          <w:i/>
          <w:iCs/>
        </w:rPr>
        <w:t xml:space="preserve">Fin du document</w:t>
      </w:r>
    </w:p>
    <w:bookmarkEnd w:id="123"/>
    <w:bookmarkEnd w:id="12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2026-05-25T10:07:55Z</dcterms:created>
  <dcterms:modified xsi:type="dcterms:W3CDTF">2026-05-25T10:07:55Z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nafd1toomdk5hfllm0-19e5e6a8-7ff2-899d-8000-09f771eb8da6-20260525100755","ReservedCode1":"","ContentPropagator":"001191110108MACG2KBH8F20000","PropagateID":"d6nafd1toomdk5hfllm0-19e5e6a8-7ff2-899d-8000-09f771eb8da6-20260525100755","ReservedCode2":""}</vt:lpwstr>
  </property>
</Properties>
</file>