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E68" w:rsidRPr="006F7C53" w:rsidRDefault="006F7C53" w:rsidP="00BA095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F7C53">
        <w:rPr>
          <w:rFonts w:ascii="Times New Roman" w:hAnsi="Times New Roman" w:cs="Times New Roman"/>
          <w:sz w:val="24"/>
        </w:rPr>
        <w:t>Exploitation minière et investissement local</w:t>
      </w:r>
      <w:r w:rsidR="00BA0955">
        <w:rPr>
          <w:rFonts w:ascii="Times New Roman" w:hAnsi="Times New Roman" w:cs="Times New Roman"/>
          <w:sz w:val="24"/>
        </w:rPr>
        <w:t xml:space="preserve"> au Burkina Faso</w:t>
      </w:r>
      <w:r w:rsidRPr="006F7C53">
        <w:rPr>
          <w:rFonts w:ascii="Times New Roman" w:hAnsi="Times New Roman" w:cs="Times New Roman"/>
          <w:sz w:val="24"/>
        </w:rPr>
        <w:t xml:space="preserve">. </w:t>
      </w:r>
      <w:r w:rsidR="00BA0955">
        <w:rPr>
          <w:rFonts w:ascii="Times New Roman" w:hAnsi="Times New Roman" w:cs="Times New Roman"/>
          <w:sz w:val="24"/>
        </w:rPr>
        <w:t>Les perspectives d’un</w:t>
      </w:r>
      <w:r w:rsidRPr="006F7C53">
        <w:rPr>
          <w:rFonts w:ascii="Times New Roman" w:hAnsi="Times New Roman" w:cs="Times New Roman"/>
          <w:sz w:val="24"/>
        </w:rPr>
        <w:t xml:space="preserve"> développement local </w:t>
      </w:r>
      <w:r w:rsidR="00BA0955">
        <w:rPr>
          <w:rFonts w:ascii="Times New Roman" w:hAnsi="Times New Roman" w:cs="Times New Roman"/>
          <w:sz w:val="24"/>
        </w:rPr>
        <w:t xml:space="preserve">mis en branle par l’insécurité </w:t>
      </w:r>
      <w:r w:rsidRPr="006F7C53">
        <w:rPr>
          <w:rFonts w:ascii="Times New Roman" w:hAnsi="Times New Roman" w:cs="Times New Roman"/>
          <w:sz w:val="24"/>
        </w:rPr>
        <w:t>?</w:t>
      </w:r>
    </w:p>
    <w:sectPr w:rsidR="00A80E68" w:rsidRPr="006F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3"/>
    <w:rsid w:val="006F7C53"/>
    <w:rsid w:val="00A80E68"/>
    <w:rsid w:val="00B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52D0"/>
  <w15:chartTrackingRefBased/>
  <w15:docId w15:val="{726E1067-68B3-4EC2-8BCB-1EA9577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2021-09-09T02:02:00Z</dcterms:created>
  <dcterms:modified xsi:type="dcterms:W3CDTF">2023-04-30T09:16:00Z</dcterms:modified>
</cp:coreProperties>
</file>