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8E" w:rsidRPr="006E49B6" w:rsidRDefault="00CB3156" w:rsidP="006E49B6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6E49B6">
        <w:rPr>
          <w:rFonts w:ascii="Times New Roman" w:hAnsi="Times New Roman" w:cs="Times New Roman"/>
          <w:b/>
          <w:sz w:val="24"/>
        </w:rPr>
        <w:t>Guide aux collectivités locales</w:t>
      </w:r>
    </w:p>
    <w:bookmarkEnd w:id="0"/>
    <w:p w:rsidR="00CB3156" w:rsidRPr="006E49B6" w:rsidRDefault="00CB3156" w:rsidP="006E49B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E49B6">
        <w:rPr>
          <w:rFonts w:ascii="Times New Roman" w:hAnsi="Times New Roman" w:cs="Times New Roman"/>
          <w:sz w:val="24"/>
        </w:rPr>
        <w:t xml:space="preserve">Y’a-t-il des ONG qui mènent des actions de développement dans la commune ? </w:t>
      </w:r>
    </w:p>
    <w:p w:rsidR="00CB3156" w:rsidRPr="006E49B6" w:rsidRDefault="00CB3156" w:rsidP="006E49B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E49B6">
        <w:rPr>
          <w:rFonts w:ascii="Times New Roman" w:hAnsi="Times New Roman" w:cs="Times New Roman"/>
          <w:sz w:val="24"/>
        </w:rPr>
        <w:t xml:space="preserve">Quelles sont ces ONG ? Qui sont-ils ? Quelles sont leurs domaines d’intervention ? Quelles sont les stratégies de coordination entre la collectivité et ces acteurs ?  </w:t>
      </w:r>
    </w:p>
    <w:sectPr w:rsidR="00CB3156" w:rsidRPr="006E4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D17B0"/>
    <w:multiLevelType w:val="hybridMultilevel"/>
    <w:tmpl w:val="796A4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56"/>
    <w:rsid w:val="0006469B"/>
    <w:rsid w:val="00245E11"/>
    <w:rsid w:val="003B4D28"/>
    <w:rsid w:val="00654BEF"/>
    <w:rsid w:val="006E49B6"/>
    <w:rsid w:val="00932FED"/>
    <w:rsid w:val="00AB0E2D"/>
    <w:rsid w:val="00AB7ED5"/>
    <w:rsid w:val="00AC28E9"/>
    <w:rsid w:val="00AF4E8E"/>
    <w:rsid w:val="00B064CA"/>
    <w:rsid w:val="00C00E90"/>
    <w:rsid w:val="00CB3156"/>
    <w:rsid w:val="00CD5734"/>
    <w:rsid w:val="00D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ABC06-6FF7-479C-8941-501669F0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2022-07-17T10:12:00Z</dcterms:created>
  <dcterms:modified xsi:type="dcterms:W3CDTF">2022-07-17T10:20:00Z</dcterms:modified>
</cp:coreProperties>
</file>