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E0" w:rsidRDefault="00A433E0" w:rsidP="00201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33E0">
        <w:rPr>
          <w:rFonts w:ascii="Times New Roman" w:hAnsi="Times New Roman" w:cs="Times New Roman"/>
          <w:b/>
          <w:color w:val="000000"/>
          <w:sz w:val="24"/>
          <w:szCs w:val="24"/>
        </w:rPr>
        <w:t>Quels marchés pour quel développement en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433E0">
        <w:rPr>
          <w:rFonts w:ascii="Times New Roman" w:hAnsi="Times New Roman" w:cs="Times New Roman"/>
          <w:b/>
          <w:color w:val="000000"/>
          <w:sz w:val="24"/>
          <w:szCs w:val="24"/>
        </w:rPr>
        <w:t>Afrique subsaharienne ?</w:t>
      </w:r>
    </w:p>
    <w:p w:rsidR="00A433E0" w:rsidRDefault="004D7592" w:rsidP="002018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018D6">
        <w:rPr>
          <w:rFonts w:ascii="Times New Roman" w:hAnsi="Times New Roman" w:cs="Times New Roman"/>
          <w:color w:val="000000"/>
          <w:sz w:val="24"/>
          <w:szCs w:val="24"/>
        </w:rPr>
        <w:t xml:space="preserve">Amougou et Ngo Yyemb </w:t>
      </w:r>
      <w:r w:rsidR="002018D6" w:rsidRPr="002018D6">
        <w:rPr>
          <w:rFonts w:ascii="Times New Roman" w:hAnsi="Times New Roman" w:cs="Times New Roman"/>
          <w:color w:val="000000"/>
          <w:sz w:val="24"/>
          <w:szCs w:val="24"/>
        </w:rPr>
        <w:t>2020</w:t>
      </w:r>
    </w:p>
    <w:p w:rsidR="00181BF9" w:rsidRPr="009354AF" w:rsidRDefault="00EA095F" w:rsidP="009354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4AF">
        <w:rPr>
          <w:rFonts w:ascii="Times New Roman" w:hAnsi="Times New Roman" w:cs="Times New Roman"/>
          <w:b/>
          <w:sz w:val="24"/>
          <w:szCs w:val="24"/>
        </w:rPr>
        <w:t>Introduction : contexte, problématique, plan et</w:t>
      </w:r>
      <w:r w:rsidRPr="009354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4AF">
        <w:rPr>
          <w:rFonts w:ascii="Times New Roman" w:hAnsi="Times New Roman" w:cs="Times New Roman"/>
          <w:b/>
          <w:sz w:val="24"/>
          <w:szCs w:val="24"/>
        </w:rPr>
        <w:t>méthode</w:t>
      </w:r>
    </w:p>
    <w:p w:rsidR="00EA095F" w:rsidRPr="00B80493" w:rsidRDefault="009354AF" w:rsidP="00B8049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493">
        <w:rPr>
          <w:rFonts w:ascii="Times New Roman" w:hAnsi="Times New Roman" w:cs="Times New Roman"/>
          <w:b/>
          <w:sz w:val="24"/>
          <w:szCs w:val="24"/>
        </w:rPr>
        <w:t>Quelques éléments de contexte</w:t>
      </w:r>
    </w:p>
    <w:p w:rsidR="00B80493" w:rsidRDefault="00B80493" w:rsidP="00B8049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CF4DCE">
        <w:rPr>
          <w:rFonts w:ascii="Times New Roman" w:hAnsi="Times New Roman" w:cs="Times New Roman"/>
          <w:color w:val="FF0000"/>
          <w:sz w:val="24"/>
          <w:szCs w:val="20"/>
        </w:rPr>
        <w:t>L’Afrique Subsaharienne (AS) reste sous-développée suivant les indicateurs</w:t>
      </w:r>
      <w:r w:rsidRPr="00CF4DCE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r w:rsidRPr="00CF4DCE">
        <w:rPr>
          <w:rFonts w:ascii="Times New Roman" w:hAnsi="Times New Roman" w:cs="Times New Roman"/>
          <w:color w:val="FF0000"/>
          <w:sz w:val="24"/>
          <w:szCs w:val="20"/>
        </w:rPr>
        <w:t>internationaux du développement économique, politique, social et humain</w:t>
      </w:r>
      <w:r w:rsidRPr="00B80493">
        <w:rPr>
          <w:rFonts w:ascii="Times New Roman" w:hAnsi="Times New Roman" w:cs="Times New Roman"/>
          <w:sz w:val="24"/>
          <w:szCs w:val="20"/>
        </w:rPr>
        <w:t>. Après près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d’un siècle de colonisation européenne (1800-1960), l’AS a accédé à l’indépendance en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960. Elle a, de 1960 à 1980, fait de l’État l’acteur pilote d’un développement déjà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assimilé à « une mission civilisatrice » via une modernisation sous-tutelle de l’État</w:t>
      </w:r>
      <w:r w:rsidR="00496ADB"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colonial.</w:t>
      </w:r>
    </w:p>
    <w:p w:rsidR="00B80493" w:rsidRDefault="00B80493" w:rsidP="00B80493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B80493">
        <w:rPr>
          <w:rFonts w:ascii="Times New Roman" w:hAnsi="Times New Roman" w:cs="Times New Roman"/>
          <w:sz w:val="24"/>
          <w:szCs w:val="20"/>
        </w:rPr>
        <w:t>Suite à la faillite du modèle de l’État-développeur (1960 - 1980), la Dynamique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de l’Ajustement Structurel (DAS) est, depuis 1980, le cadre analytique, politique et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idéologique à travers lequel ce continent est censé retrouver les sentiers du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développement. Au centre de cette DAS se trouve le Marché au sens néoclassique de ce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terme. C’est-à-dire une instance économique considérée comme une estimation sans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biais des sociétés africaines dont les cultures, les histoires et les identités ne comptent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B80493">
        <w:rPr>
          <w:rFonts w:ascii="Times New Roman" w:hAnsi="Times New Roman" w:cs="Times New Roman"/>
          <w:sz w:val="24"/>
          <w:szCs w:val="20"/>
        </w:rPr>
        <w:t>plus dans l’analyse du développement et sa réalisation</w:t>
      </w:r>
      <w:r w:rsidR="00A11F39">
        <w:rPr>
          <w:rFonts w:ascii="Times New Roman" w:hAnsi="Times New Roman" w:cs="Times New Roman"/>
          <w:sz w:val="24"/>
          <w:szCs w:val="20"/>
        </w:rPr>
        <w:t xml:space="preserve">. </w:t>
      </w:r>
    </w:p>
    <w:p w:rsidR="00A11F39" w:rsidRDefault="00A11F39" w:rsidP="00CF4DC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CE">
        <w:rPr>
          <w:rFonts w:ascii="Times New Roman" w:hAnsi="Times New Roman" w:cs="Times New Roman"/>
          <w:color w:val="FF0000"/>
          <w:sz w:val="24"/>
          <w:szCs w:val="24"/>
        </w:rPr>
        <w:t>Ne sont désormais dignes</w:t>
      </w:r>
      <w:r w:rsidR="00CF4DCE" w:rsidRPr="00CF4D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4DCE" w:rsidRPr="00CF4DCE">
        <w:rPr>
          <w:rFonts w:ascii="Times New Roman" w:hAnsi="Times New Roman" w:cs="Times New Roman"/>
          <w:color w:val="FF0000"/>
          <w:sz w:val="24"/>
          <w:szCs w:val="24"/>
        </w:rPr>
        <w:t>d’intérêt que des simulations politiques faites à l’aune du paradigme du Marché</w:t>
      </w:r>
      <w:r w:rsidR="00CF4DCE" w:rsidRPr="00CF4DCE">
        <w:rPr>
          <w:rFonts w:ascii="Times New Roman" w:hAnsi="Times New Roman" w:cs="Times New Roman"/>
          <w:sz w:val="24"/>
          <w:szCs w:val="24"/>
        </w:rPr>
        <w:t>. Ce</w:t>
      </w:r>
      <w:r w:rsidR="00CF4DCE">
        <w:rPr>
          <w:rFonts w:ascii="Times New Roman" w:hAnsi="Times New Roman" w:cs="Times New Roman"/>
          <w:sz w:val="24"/>
          <w:szCs w:val="24"/>
        </w:rPr>
        <w:t xml:space="preserve"> </w:t>
      </w:r>
      <w:r w:rsidR="00CF4DCE" w:rsidRPr="00CF4DCE">
        <w:rPr>
          <w:rFonts w:ascii="Times New Roman" w:hAnsi="Times New Roman" w:cs="Times New Roman"/>
          <w:sz w:val="24"/>
          <w:szCs w:val="24"/>
        </w:rPr>
        <w:t>dernier devient par conséquent une institution post-historique, post-culturelle, postanthropologique</w:t>
      </w:r>
      <w:r w:rsidR="00CF4DCE">
        <w:rPr>
          <w:rFonts w:ascii="Times New Roman" w:hAnsi="Times New Roman" w:cs="Times New Roman"/>
          <w:sz w:val="24"/>
          <w:szCs w:val="24"/>
        </w:rPr>
        <w:t xml:space="preserve"> </w:t>
      </w:r>
      <w:r w:rsidR="00CF4DCE" w:rsidRPr="00CF4DCE">
        <w:rPr>
          <w:rFonts w:ascii="Times New Roman" w:hAnsi="Times New Roman" w:cs="Times New Roman"/>
          <w:sz w:val="24"/>
          <w:szCs w:val="24"/>
        </w:rPr>
        <w:t>et post-temporelle parce que naturel et donc universel (Cangiani et</w:t>
      </w:r>
      <w:r w:rsidR="00CF4DCE">
        <w:rPr>
          <w:rFonts w:ascii="Times New Roman" w:hAnsi="Times New Roman" w:cs="Times New Roman"/>
          <w:sz w:val="24"/>
          <w:szCs w:val="24"/>
        </w:rPr>
        <w:t xml:space="preserve"> </w:t>
      </w:r>
      <w:r w:rsidR="00CF4DCE" w:rsidRPr="00CF4DCE">
        <w:rPr>
          <w:rFonts w:ascii="Times New Roman" w:hAnsi="Times New Roman" w:cs="Times New Roman"/>
          <w:sz w:val="24"/>
          <w:szCs w:val="24"/>
        </w:rPr>
        <w:t>Maucourant, 2017).</w:t>
      </w:r>
    </w:p>
    <w:p w:rsidR="0092112E" w:rsidRDefault="0092112E" w:rsidP="0092112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78B">
        <w:rPr>
          <w:rFonts w:ascii="Times New Roman" w:hAnsi="Times New Roman" w:cs="Times New Roman"/>
          <w:color w:val="FF0000"/>
          <w:sz w:val="24"/>
          <w:szCs w:val="24"/>
        </w:rPr>
        <w:t>Cela étant, pour enclencher « le bon développement », l’AS est poussée à mettre le</w:t>
      </w:r>
      <w:r w:rsidR="0015478B" w:rsidRPr="00154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478B">
        <w:rPr>
          <w:rFonts w:ascii="Times New Roman" w:hAnsi="Times New Roman" w:cs="Times New Roman"/>
          <w:color w:val="FF0000"/>
          <w:sz w:val="24"/>
          <w:szCs w:val="24"/>
        </w:rPr>
        <w:t>Marché en oeuvre afin de bénéficier de ses vertus dans l’amélioration du bien-être de</w:t>
      </w:r>
      <w:r w:rsidR="0015478B" w:rsidRPr="00154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478B">
        <w:rPr>
          <w:rFonts w:ascii="Times New Roman" w:hAnsi="Times New Roman" w:cs="Times New Roman"/>
          <w:color w:val="FF0000"/>
          <w:sz w:val="24"/>
          <w:szCs w:val="24"/>
        </w:rPr>
        <w:t>ses populations. Il en résulte que l’objectif central de la DAS est de faire de l’AS une</w:t>
      </w:r>
      <w:r w:rsidR="0015478B" w:rsidRPr="00154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478B">
        <w:rPr>
          <w:rFonts w:ascii="Times New Roman" w:hAnsi="Times New Roman" w:cs="Times New Roman"/>
          <w:color w:val="FF0000"/>
          <w:sz w:val="24"/>
          <w:szCs w:val="24"/>
        </w:rPr>
        <w:t>société de marché compatible avec le Marché néolibéral, seul susceptible de réaliser</w:t>
      </w:r>
      <w:r w:rsidR="0015478B" w:rsidRPr="0015478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478B">
        <w:rPr>
          <w:rFonts w:ascii="Times New Roman" w:hAnsi="Times New Roman" w:cs="Times New Roman"/>
          <w:color w:val="FF0000"/>
          <w:sz w:val="24"/>
          <w:szCs w:val="24"/>
        </w:rPr>
        <w:t>« le bon développement » largement assimilé à une occidentalisation (Harisson, 2010)</w:t>
      </w:r>
      <w:r w:rsidRPr="0092112E">
        <w:rPr>
          <w:rFonts w:ascii="Times New Roman" w:hAnsi="Times New Roman" w:cs="Times New Roman"/>
          <w:sz w:val="24"/>
          <w:szCs w:val="24"/>
        </w:rPr>
        <w:t>.</w:t>
      </w:r>
      <w:r w:rsidR="00154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269" w:rsidRDefault="00E21269" w:rsidP="00E2126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269">
        <w:rPr>
          <w:rFonts w:ascii="Times New Roman" w:hAnsi="Times New Roman" w:cs="Times New Roman"/>
          <w:sz w:val="24"/>
          <w:szCs w:val="24"/>
        </w:rPr>
        <w:t>Force est cependant de constater, d’une part, que la DAS est un fiasco économique et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désastre en matière de développement social et huma</w:t>
      </w:r>
      <w:r>
        <w:rPr>
          <w:rFonts w:ascii="Times New Roman" w:hAnsi="Times New Roman" w:cs="Times New Roman"/>
          <w:sz w:val="24"/>
          <w:szCs w:val="24"/>
        </w:rPr>
        <w:t xml:space="preserve">in depuis 1980 (Peemans, 2002 ; </w:t>
      </w:r>
      <w:r w:rsidRPr="00E21269">
        <w:rPr>
          <w:rFonts w:ascii="Times New Roman" w:hAnsi="Times New Roman" w:cs="Times New Roman"/>
          <w:sz w:val="24"/>
          <w:szCs w:val="24"/>
        </w:rPr>
        <w:t>Stiglitz, 2002 ; Rodrik, 2006 ; Krugman, 2009 ; Amougou, 2010) et, d’autre part, que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sociétés africaines sont marquées par l’omniprésence et l’essor des marchés populaires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urbains et périurbains où s’active à améliorer ses conditions d’existence la majeure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 xml:space="preserve">partie de leurs populations (Ayimpam, 2010 ; Ngo Nyemb, 2017 ; Amougou, 2018). </w:t>
      </w:r>
    </w:p>
    <w:p w:rsidR="00E21269" w:rsidRPr="00E21269" w:rsidRDefault="00E21269" w:rsidP="00E2126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1269">
        <w:rPr>
          <w:rFonts w:ascii="Times New Roman" w:hAnsi="Times New Roman" w:cs="Times New Roman"/>
          <w:sz w:val="24"/>
          <w:szCs w:val="24"/>
        </w:rPr>
        <w:lastRenderedPageBreak/>
        <w:t>D’un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côté, il en résulte que ce que la pensée occidentale a conçu comme pratiques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« développantes » depuis l’État-colonial puis comme développement à partir de 1945,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n’arrive toujours pas à répondre aux demandes populaires de développement réel.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l’autre, ce que l’économie politique occidentale entend par Marché est sans cesse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contesté par le réel et battu en brèche par des marchés populaires au fonctionnement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plus adapté aux cultures subsahariennes. Un statu quo politique en matière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 xml:space="preserve">paradigme officiel de développement est cependant constaté. </w:t>
      </w:r>
      <w:r w:rsidRPr="00E21269">
        <w:rPr>
          <w:rFonts w:ascii="Times New Roman" w:hAnsi="Times New Roman" w:cs="Times New Roman"/>
          <w:color w:val="FF0000"/>
          <w:sz w:val="24"/>
          <w:szCs w:val="24"/>
        </w:rPr>
        <w:t xml:space="preserve">D’accord ! Lequel ? </w:t>
      </w:r>
    </w:p>
    <w:p w:rsidR="00E21269" w:rsidRPr="001B3BED" w:rsidRDefault="00E21269" w:rsidP="005B5BAC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1269">
        <w:rPr>
          <w:rFonts w:ascii="Times New Roman" w:hAnsi="Times New Roman" w:cs="Times New Roman"/>
          <w:sz w:val="24"/>
          <w:szCs w:val="24"/>
        </w:rPr>
        <w:t>La preuve en est que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DAS dont les métamorphoses ont donné naissance à de multiples programmes — FAS</w:t>
      </w:r>
      <w:r w:rsidR="00882953"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(Facilités d’Ajustements Structurels), FASR (Facilités d’Ajustements Structurel</w:t>
      </w:r>
      <w:r w:rsidR="005B5BAC"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Renforcées), Ajustement structurel à visage humain, IADM (Initiative pour l’Annulation</w:t>
      </w:r>
      <w:r w:rsidR="005B5BAC"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>de la Dette du Tiers-Monde), PPTE (Pays Pauvres très Endettés) —, est de nouveau en</w:t>
      </w:r>
      <w:r w:rsidR="005B5BAC">
        <w:rPr>
          <w:rFonts w:ascii="Times New Roman" w:hAnsi="Times New Roman" w:cs="Times New Roman"/>
          <w:sz w:val="24"/>
          <w:szCs w:val="24"/>
        </w:rPr>
        <w:t xml:space="preserve"> </w:t>
      </w:r>
      <w:r w:rsidRPr="00E21269">
        <w:rPr>
          <w:rFonts w:ascii="Times New Roman" w:hAnsi="Times New Roman" w:cs="Times New Roman"/>
          <w:sz w:val="24"/>
          <w:szCs w:val="24"/>
        </w:rPr>
        <w:t xml:space="preserve">place en AS dans sa formule initiale des années 1980. </w:t>
      </w:r>
      <w:r w:rsidRPr="001B3BED">
        <w:rPr>
          <w:rFonts w:ascii="Times New Roman" w:hAnsi="Times New Roman" w:cs="Times New Roman"/>
          <w:color w:val="FF0000"/>
          <w:sz w:val="24"/>
          <w:szCs w:val="24"/>
        </w:rPr>
        <w:t>L’AS semble donc tourner en rond</w:t>
      </w:r>
      <w:r w:rsidR="005B5BAC" w:rsidRPr="001B3B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B3BED">
        <w:rPr>
          <w:rFonts w:ascii="Times New Roman" w:hAnsi="Times New Roman" w:cs="Times New Roman"/>
          <w:color w:val="FF0000"/>
          <w:sz w:val="24"/>
          <w:szCs w:val="24"/>
        </w:rPr>
        <w:t>en matière de politiques de développement car les problèmes à résoudre par la DAS en</w:t>
      </w:r>
    </w:p>
    <w:p w:rsidR="00E21269" w:rsidRDefault="00E21269" w:rsidP="005B5B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BED">
        <w:rPr>
          <w:rFonts w:ascii="Times New Roman" w:hAnsi="Times New Roman" w:cs="Times New Roman"/>
          <w:color w:val="FF0000"/>
          <w:sz w:val="24"/>
          <w:szCs w:val="24"/>
        </w:rPr>
        <w:t>2018 sont exactement les mêmes que ceux qu’elle était censée résoudre en 1980. L’AS se</w:t>
      </w:r>
      <w:r w:rsidR="005B5BAC" w:rsidRPr="001B3B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B3BED">
        <w:rPr>
          <w:rFonts w:ascii="Times New Roman" w:hAnsi="Times New Roman" w:cs="Times New Roman"/>
          <w:color w:val="FF0000"/>
          <w:sz w:val="24"/>
          <w:szCs w:val="24"/>
        </w:rPr>
        <w:t>trouve donc dans un contexte de déficit de développement réel caractérisé par le fait</w:t>
      </w:r>
      <w:r w:rsidR="005B5BAC" w:rsidRPr="001B3B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B3BED">
        <w:rPr>
          <w:rFonts w:ascii="Times New Roman" w:hAnsi="Times New Roman" w:cs="Times New Roman"/>
          <w:color w:val="FF0000"/>
          <w:sz w:val="24"/>
          <w:szCs w:val="24"/>
        </w:rPr>
        <w:t>que la DAS n’y entraîne point une amélioration effective des conditions de vie des</w:t>
      </w:r>
      <w:r w:rsidR="005B5BAC" w:rsidRPr="001B3B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B3BED">
        <w:rPr>
          <w:rFonts w:ascii="Times New Roman" w:hAnsi="Times New Roman" w:cs="Times New Roman"/>
          <w:color w:val="FF0000"/>
          <w:sz w:val="24"/>
          <w:szCs w:val="24"/>
        </w:rPr>
        <w:t>populations subsahariennes</w:t>
      </w:r>
      <w:r w:rsidRPr="00E21269">
        <w:rPr>
          <w:rFonts w:ascii="Times New Roman" w:hAnsi="Times New Roman" w:cs="Times New Roman"/>
          <w:sz w:val="24"/>
          <w:szCs w:val="24"/>
        </w:rPr>
        <w:t>.</w:t>
      </w:r>
    </w:p>
    <w:p w:rsidR="00B147EF" w:rsidRDefault="00921238" w:rsidP="0092123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238">
        <w:rPr>
          <w:rFonts w:ascii="Times New Roman" w:hAnsi="Times New Roman" w:cs="Times New Roman"/>
          <w:b/>
          <w:sz w:val="24"/>
          <w:szCs w:val="24"/>
        </w:rPr>
        <w:t>Problématique et plan</w:t>
      </w:r>
    </w:p>
    <w:p w:rsidR="00921238" w:rsidRPr="00921238" w:rsidRDefault="00921238" w:rsidP="00921238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sectPr w:rsidR="00921238" w:rsidRPr="0092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61578"/>
    <w:multiLevelType w:val="multilevel"/>
    <w:tmpl w:val="46FC933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E0"/>
    <w:rsid w:val="0006469B"/>
    <w:rsid w:val="0015478B"/>
    <w:rsid w:val="00181BF9"/>
    <w:rsid w:val="001B3BED"/>
    <w:rsid w:val="002018D6"/>
    <w:rsid w:val="00245E11"/>
    <w:rsid w:val="003B4D28"/>
    <w:rsid w:val="00496ADB"/>
    <w:rsid w:val="004D7592"/>
    <w:rsid w:val="005B5BAC"/>
    <w:rsid w:val="00654BEF"/>
    <w:rsid w:val="00882953"/>
    <w:rsid w:val="0092112E"/>
    <w:rsid w:val="00921238"/>
    <w:rsid w:val="00932FED"/>
    <w:rsid w:val="009354AF"/>
    <w:rsid w:val="00A11F39"/>
    <w:rsid w:val="00A433E0"/>
    <w:rsid w:val="00AB0E2D"/>
    <w:rsid w:val="00AB7ED5"/>
    <w:rsid w:val="00AC28E9"/>
    <w:rsid w:val="00AF4E8E"/>
    <w:rsid w:val="00B064CA"/>
    <w:rsid w:val="00B147EF"/>
    <w:rsid w:val="00B80493"/>
    <w:rsid w:val="00C00E90"/>
    <w:rsid w:val="00CC7368"/>
    <w:rsid w:val="00CD5734"/>
    <w:rsid w:val="00CF4DCE"/>
    <w:rsid w:val="00DD1D97"/>
    <w:rsid w:val="00E21269"/>
    <w:rsid w:val="00E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FD652-DEB8-48AC-B10F-7E9AB2A9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C736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3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2022-06-21T15:18:00Z</dcterms:created>
  <dcterms:modified xsi:type="dcterms:W3CDTF">2022-06-21T15:57:00Z</dcterms:modified>
</cp:coreProperties>
</file>