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7AAF" w:rsidRPr="00A53017" w:rsidRDefault="00537AAF" w:rsidP="006127CA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4E61">
        <w:rPr>
          <w:rFonts w:ascii="Times New Roman" w:hAnsi="Times New Roman" w:cs="Times New Roman"/>
          <w:b/>
          <w:bCs/>
          <w:sz w:val="28"/>
          <w:szCs w:val="28"/>
        </w:rPr>
        <w:t>Titre</w:t>
      </w:r>
      <w:r w:rsidRPr="00F84E61">
        <w:rPr>
          <w:rFonts w:ascii="Times New Roman" w:hAnsi="Times New Roman" w:cs="Times New Roman"/>
          <w:sz w:val="28"/>
          <w:szCs w:val="28"/>
        </w:rPr>
        <w:t> </w:t>
      </w:r>
      <w:r w:rsidRPr="00A53017">
        <w:rPr>
          <w:rFonts w:ascii="Times New Roman" w:hAnsi="Times New Roman" w:cs="Times New Roman"/>
          <w:sz w:val="24"/>
          <w:szCs w:val="24"/>
        </w:rPr>
        <w:t>:</w:t>
      </w:r>
      <w:r w:rsidR="00A53017" w:rsidRPr="00A53017">
        <w:rPr>
          <w:rFonts w:ascii="Times New Roman" w:hAnsi="Times New Roman" w:cs="Times New Roman"/>
          <w:sz w:val="24"/>
          <w:szCs w:val="24"/>
        </w:rPr>
        <w:t xml:space="preserve"> </w:t>
      </w:r>
      <w:r w:rsidR="00A53017" w:rsidRPr="006127CA">
        <w:rPr>
          <w:rFonts w:ascii="Times New Roman" w:hAnsi="Times New Roman" w:cs="Times New Roman"/>
          <w:b/>
          <w:bCs/>
          <w:sz w:val="28"/>
          <w:szCs w:val="28"/>
        </w:rPr>
        <w:t>La décentralisation</w:t>
      </w:r>
      <w:r w:rsidR="004736AA">
        <w:rPr>
          <w:rFonts w:ascii="Times New Roman" w:hAnsi="Times New Roman" w:cs="Times New Roman"/>
          <w:b/>
          <w:bCs/>
          <w:sz w:val="28"/>
          <w:szCs w:val="28"/>
        </w:rPr>
        <w:t xml:space="preserve"> : </w:t>
      </w:r>
      <w:r w:rsidR="00A53017" w:rsidRPr="006127CA">
        <w:rPr>
          <w:rFonts w:ascii="Times New Roman" w:hAnsi="Times New Roman" w:cs="Times New Roman"/>
          <w:b/>
          <w:bCs/>
          <w:sz w:val="28"/>
          <w:szCs w:val="28"/>
        </w:rPr>
        <w:t>A la croisé</w:t>
      </w:r>
      <w:r w:rsidR="00A53017" w:rsidRPr="006127CA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A53017" w:rsidRPr="006127CA">
        <w:rPr>
          <w:rFonts w:ascii="Times New Roman" w:hAnsi="Times New Roman" w:cs="Times New Roman"/>
          <w:b/>
          <w:bCs/>
          <w:sz w:val="28"/>
          <w:szCs w:val="28"/>
        </w:rPr>
        <w:t xml:space="preserve"> des enjeux de pouvoirs et des légitimités contestées</w:t>
      </w:r>
      <w:r w:rsidR="00A53017" w:rsidRPr="00A53017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</w:p>
    <w:p w:rsidR="00537AAF" w:rsidRPr="006127CA" w:rsidRDefault="00537AAF" w:rsidP="002B7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27CA">
        <w:rPr>
          <w:rFonts w:ascii="Times New Roman" w:hAnsi="Times New Roman" w:cs="Times New Roman"/>
          <w:b/>
          <w:bCs/>
          <w:sz w:val="24"/>
          <w:szCs w:val="24"/>
        </w:rPr>
        <w:t>Axe de soumission</w:t>
      </w:r>
      <w:r w:rsidRPr="006127CA">
        <w:rPr>
          <w:rFonts w:ascii="Times New Roman" w:hAnsi="Times New Roman" w:cs="Times New Roman"/>
          <w:sz w:val="24"/>
          <w:szCs w:val="24"/>
        </w:rPr>
        <w:t xml:space="preserve"> : </w:t>
      </w:r>
      <w:r w:rsidRPr="006127CA">
        <w:rPr>
          <w:rFonts w:ascii="Times New Roman" w:hAnsi="Times New Roman" w:cs="Times New Roman"/>
          <w:b/>
          <w:bCs/>
          <w:sz w:val="24"/>
          <w:szCs w:val="24"/>
        </w:rPr>
        <w:t>La décentralisation en question ? / Les défis de la décentralisation</w:t>
      </w:r>
      <w:r w:rsidRPr="006127CA">
        <w:rPr>
          <w:rFonts w:ascii="Times New Roman" w:hAnsi="Times New Roman" w:cs="Times New Roman"/>
          <w:sz w:val="24"/>
          <w:szCs w:val="24"/>
        </w:rPr>
        <w:t xml:space="preserve"> (capital humain, jeu politique, pouvoirs locaux, domaines de compétences inappropriés, pouvoirs locaux, pratiques des élus locaux …)</w:t>
      </w:r>
      <w:r w:rsidRPr="006127CA">
        <w:rPr>
          <w:rFonts w:ascii="Times New Roman" w:hAnsi="Times New Roman" w:cs="Times New Roman"/>
          <w:sz w:val="24"/>
          <w:szCs w:val="24"/>
        </w:rPr>
        <w:t>.</w:t>
      </w:r>
    </w:p>
    <w:p w:rsidR="00246479" w:rsidRPr="006127CA" w:rsidRDefault="00246479" w:rsidP="00246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27CA">
        <w:rPr>
          <w:rFonts w:ascii="Times New Roman" w:hAnsi="Times New Roman" w:cs="Times New Roman"/>
          <w:sz w:val="24"/>
          <w:szCs w:val="24"/>
        </w:rPr>
        <w:t xml:space="preserve"> Auteur :  </w:t>
      </w:r>
      <w:r w:rsidRPr="006127CA">
        <w:rPr>
          <w:rFonts w:ascii="Times New Roman" w:hAnsi="Times New Roman" w:cs="Times New Roman"/>
          <w:sz w:val="24"/>
          <w:szCs w:val="24"/>
        </w:rPr>
        <w:t xml:space="preserve">Auteur : </w:t>
      </w:r>
      <w:r w:rsidRPr="006127CA">
        <w:rPr>
          <w:rFonts w:ascii="Times New Roman" w:hAnsi="Times New Roman" w:cs="Times New Roman"/>
          <w:b/>
          <w:sz w:val="24"/>
          <w:szCs w:val="24"/>
        </w:rPr>
        <w:t>DERRA Bassirou</w:t>
      </w:r>
      <w:r w:rsidRPr="006127CA">
        <w:rPr>
          <w:rFonts w:ascii="Times New Roman" w:hAnsi="Times New Roman" w:cs="Times New Roman"/>
          <w:sz w:val="24"/>
          <w:szCs w:val="24"/>
        </w:rPr>
        <w:t>, titulaire d’un master 2 en Géographie du développement, dynamiques territoriales et aménagement de l’université Paris 1 Panthéon-Sorbonne.</w:t>
      </w:r>
    </w:p>
    <w:p w:rsidR="00246479" w:rsidRPr="006127CA" w:rsidRDefault="00246479" w:rsidP="00246479">
      <w:pPr>
        <w:spacing w:line="360" w:lineRule="auto"/>
        <w:jc w:val="both"/>
        <w:rPr>
          <w:rStyle w:val="Lienhypertexte"/>
          <w:rFonts w:ascii="Times New Roman" w:hAnsi="Times New Roman" w:cs="Times New Roman"/>
          <w:sz w:val="24"/>
          <w:szCs w:val="24"/>
        </w:rPr>
      </w:pPr>
      <w:r w:rsidRPr="006127CA">
        <w:rPr>
          <w:rFonts w:ascii="Times New Roman" w:hAnsi="Times New Roman" w:cs="Times New Roman"/>
          <w:sz w:val="24"/>
          <w:szCs w:val="24"/>
        </w:rPr>
        <w:t xml:space="preserve">Email : </w:t>
      </w:r>
      <w:hyperlink r:id="rId5" w:history="1">
        <w:r w:rsidRPr="006127CA">
          <w:rPr>
            <w:rStyle w:val="Lienhypertexte"/>
            <w:rFonts w:ascii="Times New Roman" w:hAnsi="Times New Roman" w:cs="Times New Roman"/>
            <w:sz w:val="24"/>
            <w:szCs w:val="24"/>
          </w:rPr>
          <w:t>bassirouderra.15@gmail.com</w:t>
        </w:r>
      </w:hyperlink>
    </w:p>
    <w:p w:rsidR="00246479" w:rsidRPr="00246479" w:rsidRDefault="00246479" w:rsidP="00246479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46479">
        <w:rPr>
          <w:rStyle w:val="Lienhypertexte"/>
          <w:rFonts w:ascii="Times New Roman" w:hAnsi="Times New Roman" w:cs="Times New Roman"/>
          <w:b/>
          <w:bCs/>
          <w:color w:val="auto"/>
          <w:sz w:val="24"/>
          <w:szCs w:val="28"/>
          <w:u w:val="none"/>
        </w:rPr>
        <w:t>Résumé </w:t>
      </w:r>
    </w:p>
    <w:p w:rsidR="00C43B97" w:rsidRPr="00C43B97" w:rsidRDefault="002B7ABB" w:rsidP="000157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ABB">
        <w:rPr>
          <w:rFonts w:ascii="Times New Roman" w:hAnsi="Times New Roman" w:cs="Times New Roman"/>
          <w:sz w:val="24"/>
          <w:szCs w:val="24"/>
        </w:rPr>
        <w:t xml:space="preserve">Si </w:t>
      </w:r>
      <w:r w:rsidR="00A25B9C">
        <w:rPr>
          <w:rFonts w:ascii="Times New Roman" w:hAnsi="Times New Roman" w:cs="Times New Roman"/>
          <w:sz w:val="24"/>
          <w:szCs w:val="24"/>
        </w:rPr>
        <w:t xml:space="preserve">la décentralisation </w:t>
      </w:r>
      <w:r w:rsidRPr="002B7ABB">
        <w:rPr>
          <w:rFonts w:ascii="Times New Roman" w:hAnsi="Times New Roman" w:cs="Times New Roman"/>
          <w:sz w:val="24"/>
          <w:szCs w:val="24"/>
        </w:rPr>
        <w:t xml:space="preserve">vise moins d’Etat par un rapprochement de l’administration des administrés en vue d’impulser des dynamiques endogènes favorables au développement, dans un contexte </w:t>
      </w:r>
      <w:r w:rsidR="001A5292">
        <w:rPr>
          <w:rFonts w:ascii="Times New Roman" w:hAnsi="Times New Roman" w:cs="Times New Roman"/>
          <w:sz w:val="24"/>
          <w:szCs w:val="24"/>
        </w:rPr>
        <w:t>de remise en cause de l’Etat providentiel</w:t>
      </w:r>
      <w:r w:rsidR="009E1FA1">
        <w:rPr>
          <w:rFonts w:ascii="Times New Roman" w:hAnsi="Times New Roman" w:cs="Times New Roman"/>
          <w:sz w:val="24"/>
          <w:szCs w:val="24"/>
        </w:rPr>
        <w:t>, ces enjeux</w:t>
      </w:r>
      <w:r w:rsidR="008E7C09">
        <w:rPr>
          <w:rFonts w:ascii="Times New Roman" w:hAnsi="Times New Roman" w:cs="Times New Roman"/>
          <w:sz w:val="24"/>
          <w:szCs w:val="24"/>
        </w:rPr>
        <w:t xml:space="preserve"> semblent mal compris </w:t>
      </w:r>
      <w:r w:rsidR="00FF6E26">
        <w:rPr>
          <w:rFonts w:ascii="Times New Roman" w:hAnsi="Times New Roman" w:cs="Times New Roman"/>
          <w:sz w:val="24"/>
          <w:szCs w:val="24"/>
        </w:rPr>
        <w:t xml:space="preserve">et les stratégies des acteurs </w:t>
      </w:r>
      <w:r w:rsidR="004F6C40">
        <w:rPr>
          <w:rFonts w:ascii="Times New Roman" w:hAnsi="Times New Roman" w:cs="Times New Roman"/>
          <w:sz w:val="24"/>
          <w:szCs w:val="24"/>
        </w:rPr>
        <w:t>escamotent parfois le besoin de cohésion sociale et de stratégie collectif.</w:t>
      </w:r>
      <w:r w:rsidR="002208B6">
        <w:rPr>
          <w:rFonts w:ascii="Times New Roman" w:hAnsi="Times New Roman" w:cs="Times New Roman"/>
          <w:sz w:val="24"/>
          <w:szCs w:val="24"/>
        </w:rPr>
        <w:t xml:space="preserve"> </w:t>
      </w:r>
      <w:r w:rsidR="0076535B">
        <w:rPr>
          <w:rFonts w:ascii="Times New Roman" w:hAnsi="Times New Roman" w:cs="Times New Roman"/>
          <w:sz w:val="24"/>
          <w:szCs w:val="24"/>
        </w:rPr>
        <w:t xml:space="preserve">Les </w:t>
      </w:r>
      <w:r w:rsidR="000157EF">
        <w:rPr>
          <w:rFonts w:ascii="Times New Roman" w:hAnsi="Times New Roman" w:cs="Times New Roman"/>
          <w:sz w:val="24"/>
          <w:szCs w:val="24"/>
        </w:rPr>
        <w:t>dynamiques</w:t>
      </w:r>
      <w:r w:rsidR="0076535B">
        <w:rPr>
          <w:rFonts w:ascii="Times New Roman" w:hAnsi="Times New Roman" w:cs="Times New Roman"/>
          <w:sz w:val="24"/>
          <w:szCs w:val="24"/>
        </w:rPr>
        <w:t xml:space="preserve"> qui l’on</w:t>
      </w:r>
      <w:r w:rsidR="000157EF">
        <w:rPr>
          <w:rFonts w:ascii="Times New Roman" w:hAnsi="Times New Roman" w:cs="Times New Roman"/>
          <w:sz w:val="24"/>
          <w:szCs w:val="24"/>
        </w:rPr>
        <w:t>t</w:t>
      </w:r>
      <w:r w:rsidR="0076535B">
        <w:rPr>
          <w:rFonts w:ascii="Times New Roman" w:hAnsi="Times New Roman" w:cs="Times New Roman"/>
          <w:sz w:val="24"/>
          <w:szCs w:val="24"/>
        </w:rPr>
        <w:t xml:space="preserve"> accompagné</w:t>
      </w:r>
      <w:r w:rsidR="000157EF">
        <w:rPr>
          <w:rFonts w:ascii="Times New Roman" w:hAnsi="Times New Roman" w:cs="Times New Roman"/>
          <w:sz w:val="24"/>
          <w:szCs w:val="24"/>
        </w:rPr>
        <w:t>e</w:t>
      </w:r>
      <w:r w:rsidR="0076535B">
        <w:rPr>
          <w:rFonts w:ascii="Times New Roman" w:hAnsi="Times New Roman" w:cs="Times New Roman"/>
          <w:sz w:val="24"/>
          <w:szCs w:val="24"/>
        </w:rPr>
        <w:t xml:space="preserve"> </w:t>
      </w:r>
      <w:r w:rsidR="00507366">
        <w:rPr>
          <w:rFonts w:ascii="Times New Roman" w:hAnsi="Times New Roman" w:cs="Times New Roman"/>
          <w:sz w:val="24"/>
          <w:szCs w:val="24"/>
        </w:rPr>
        <w:t xml:space="preserve">ont </w:t>
      </w:r>
      <w:r w:rsidR="0076535B">
        <w:rPr>
          <w:rFonts w:ascii="Times New Roman" w:hAnsi="Times New Roman" w:cs="Times New Roman"/>
          <w:sz w:val="24"/>
          <w:szCs w:val="24"/>
        </w:rPr>
        <w:t>dessin</w:t>
      </w:r>
      <w:r w:rsidR="00507366">
        <w:rPr>
          <w:rFonts w:ascii="Times New Roman" w:hAnsi="Times New Roman" w:cs="Times New Roman"/>
          <w:sz w:val="24"/>
          <w:szCs w:val="24"/>
        </w:rPr>
        <w:t>é</w:t>
      </w:r>
      <w:r w:rsidR="0076535B">
        <w:rPr>
          <w:rFonts w:ascii="Times New Roman" w:hAnsi="Times New Roman" w:cs="Times New Roman"/>
          <w:sz w:val="24"/>
          <w:szCs w:val="24"/>
        </w:rPr>
        <w:t xml:space="preserve"> </w:t>
      </w:r>
      <w:r w:rsidR="006B0A46">
        <w:rPr>
          <w:rFonts w:ascii="Times New Roman" w:hAnsi="Times New Roman" w:cs="Times New Roman"/>
          <w:sz w:val="24"/>
          <w:szCs w:val="24"/>
        </w:rPr>
        <w:t xml:space="preserve">parfois </w:t>
      </w:r>
      <w:r w:rsidR="0076535B">
        <w:rPr>
          <w:rFonts w:ascii="Times New Roman" w:hAnsi="Times New Roman" w:cs="Times New Roman"/>
          <w:sz w:val="24"/>
          <w:szCs w:val="24"/>
        </w:rPr>
        <w:t>de nouv</w:t>
      </w:r>
      <w:r w:rsidR="002208B6">
        <w:rPr>
          <w:rFonts w:ascii="Times New Roman" w:hAnsi="Times New Roman" w:cs="Times New Roman"/>
          <w:sz w:val="24"/>
          <w:szCs w:val="24"/>
        </w:rPr>
        <w:t>eaux</w:t>
      </w:r>
      <w:r w:rsidR="0076535B">
        <w:rPr>
          <w:rFonts w:ascii="Times New Roman" w:hAnsi="Times New Roman" w:cs="Times New Roman"/>
          <w:sz w:val="24"/>
          <w:szCs w:val="24"/>
        </w:rPr>
        <w:t xml:space="preserve"> rapports de forces entre acteurs au sein des arènes locales de la gouvernance d’une part et entre cet échelon et le niveau central</w:t>
      </w:r>
      <w:r w:rsidR="005D4386">
        <w:rPr>
          <w:rFonts w:ascii="Times New Roman" w:hAnsi="Times New Roman" w:cs="Times New Roman"/>
          <w:sz w:val="24"/>
          <w:szCs w:val="24"/>
        </w:rPr>
        <w:t xml:space="preserve"> d’autre</w:t>
      </w:r>
      <w:r w:rsidR="00DE19E1">
        <w:rPr>
          <w:rFonts w:ascii="Times New Roman" w:hAnsi="Times New Roman" w:cs="Times New Roman"/>
          <w:sz w:val="24"/>
          <w:szCs w:val="24"/>
        </w:rPr>
        <w:t xml:space="preserve"> part</w:t>
      </w:r>
      <w:r w:rsidR="0076535B">
        <w:rPr>
          <w:rFonts w:ascii="Times New Roman" w:hAnsi="Times New Roman" w:cs="Times New Roman"/>
          <w:sz w:val="24"/>
          <w:szCs w:val="24"/>
        </w:rPr>
        <w:t xml:space="preserve">. </w:t>
      </w:r>
      <w:r w:rsidR="001E45B3">
        <w:rPr>
          <w:rFonts w:ascii="Times New Roman" w:hAnsi="Times New Roman" w:cs="Times New Roman"/>
          <w:sz w:val="24"/>
          <w:szCs w:val="24"/>
        </w:rPr>
        <w:t xml:space="preserve"> </w:t>
      </w:r>
      <w:r w:rsidR="0012705F">
        <w:rPr>
          <w:rFonts w:ascii="Times New Roman" w:hAnsi="Times New Roman" w:cs="Times New Roman"/>
          <w:sz w:val="24"/>
          <w:szCs w:val="24"/>
        </w:rPr>
        <w:t>A Tanghin-Dassouri, l’affirmation de la collectivité issue de la décentralisation comme véritable instrument créateur d’espace où se construit et s’affirm</w:t>
      </w:r>
      <w:r w:rsidR="009C0111">
        <w:rPr>
          <w:rFonts w:ascii="Times New Roman" w:hAnsi="Times New Roman" w:cs="Times New Roman"/>
          <w:sz w:val="24"/>
          <w:szCs w:val="24"/>
        </w:rPr>
        <w:t>e</w:t>
      </w:r>
      <w:r w:rsidR="0012705F">
        <w:rPr>
          <w:rFonts w:ascii="Times New Roman" w:hAnsi="Times New Roman" w:cs="Times New Roman"/>
          <w:sz w:val="24"/>
          <w:szCs w:val="24"/>
        </w:rPr>
        <w:t xml:space="preserve"> des dynamiques de participations </w:t>
      </w:r>
      <w:r w:rsidR="0094252D">
        <w:rPr>
          <w:rFonts w:ascii="Times New Roman" w:hAnsi="Times New Roman" w:cs="Times New Roman"/>
          <w:sz w:val="24"/>
          <w:szCs w:val="24"/>
        </w:rPr>
        <w:t>s’est transformée en lieu de confrontation des différents</w:t>
      </w:r>
      <w:r w:rsidR="00CC3D62">
        <w:rPr>
          <w:rFonts w:ascii="Times New Roman" w:hAnsi="Times New Roman" w:cs="Times New Roman"/>
          <w:sz w:val="24"/>
          <w:szCs w:val="24"/>
        </w:rPr>
        <w:t xml:space="preserve"> systèmes pouvoirs. </w:t>
      </w:r>
      <w:r w:rsidR="005F4FB6">
        <w:rPr>
          <w:rFonts w:ascii="Times New Roman" w:hAnsi="Times New Roman" w:cs="Times New Roman"/>
          <w:sz w:val="24"/>
          <w:szCs w:val="24"/>
        </w:rPr>
        <w:t xml:space="preserve">Le sentiment </w:t>
      </w:r>
      <w:r w:rsidR="000D51E5">
        <w:rPr>
          <w:rFonts w:ascii="Times New Roman" w:hAnsi="Times New Roman" w:cs="Times New Roman"/>
          <w:sz w:val="24"/>
          <w:szCs w:val="24"/>
        </w:rPr>
        <w:t>de dépossession des parcelles de pouvoirs</w:t>
      </w:r>
      <w:r w:rsidR="00074E03">
        <w:rPr>
          <w:rFonts w:ascii="Times New Roman" w:hAnsi="Times New Roman" w:cs="Times New Roman"/>
          <w:sz w:val="24"/>
          <w:szCs w:val="24"/>
        </w:rPr>
        <w:t xml:space="preserve"> </w:t>
      </w:r>
      <w:r w:rsidR="005F4FB6">
        <w:rPr>
          <w:rFonts w:ascii="Times New Roman" w:hAnsi="Times New Roman" w:cs="Times New Roman"/>
          <w:sz w:val="24"/>
          <w:szCs w:val="24"/>
        </w:rPr>
        <w:t xml:space="preserve">voir de marginalisation des légitimités </w:t>
      </w:r>
      <w:r w:rsidR="003A146C">
        <w:rPr>
          <w:rFonts w:ascii="Times New Roman" w:hAnsi="Times New Roman" w:cs="Times New Roman"/>
          <w:sz w:val="24"/>
          <w:szCs w:val="24"/>
        </w:rPr>
        <w:t>traditionnelles</w:t>
      </w:r>
      <w:r w:rsidR="00616FE9">
        <w:rPr>
          <w:rFonts w:ascii="Times New Roman" w:hAnsi="Times New Roman" w:cs="Times New Roman"/>
          <w:sz w:val="24"/>
          <w:szCs w:val="24"/>
        </w:rPr>
        <w:t xml:space="preserve"> de certaines entités villageoises</w:t>
      </w:r>
      <w:r w:rsidR="003A146C">
        <w:rPr>
          <w:rFonts w:ascii="Times New Roman" w:hAnsi="Times New Roman" w:cs="Times New Roman"/>
          <w:sz w:val="24"/>
          <w:szCs w:val="24"/>
        </w:rPr>
        <w:t xml:space="preserve"> ont favorisé l’instrumentalisation </w:t>
      </w:r>
      <w:r w:rsidR="00192E13">
        <w:rPr>
          <w:rFonts w:ascii="Times New Roman" w:hAnsi="Times New Roman" w:cs="Times New Roman"/>
          <w:sz w:val="24"/>
          <w:szCs w:val="24"/>
        </w:rPr>
        <w:t xml:space="preserve">des loyautés </w:t>
      </w:r>
      <w:r w:rsidR="00074E03">
        <w:rPr>
          <w:rFonts w:ascii="Times New Roman" w:hAnsi="Times New Roman" w:cs="Times New Roman"/>
          <w:sz w:val="24"/>
          <w:szCs w:val="24"/>
        </w:rPr>
        <w:t>primordiales</w:t>
      </w:r>
      <w:r w:rsidR="00213511">
        <w:rPr>
          <w:rFonts w:ascii="Times New Roman" w:hAnsi="Times New Roman" w:cs="Times New Roman"/>
          <w:sz w:val="24"/>
          <w:szCs w:val="24"/>
        </w:rPr>
        <w:t xml:space="preserve"> </w:t>
      </w:r>
      <w:r w:rsidR="0033064C">
        <w:rPr>
          <w:rFonts w:ascii="Times New Roman" w:hAnsi="Times New Roman" w:cs="Times New Roman"/>
          <w:sz w:val="24"/>
          <w:szCs w:val="24"/>
        </w:rPr>
        <w:t>mais aussi</w:t>
      </w:r>
      <w:r w:rsidR="00213511">
        <w:rPr>
          <w:rFonts w:ascii="Times New Roman" w:hAnsi="Times New Roman" w:cs="Times New Roman"/>
          <w:sz w:val="24"/>
          <w:szCs w:val="24"/>
        </w:rPr>
        <w:t xml:space="preserve"> </w:t>
      </w:r>
      <w:r w:rsidR="00527935">
        <w:rPr>
          <w:rFonts w:ascii="Times New Roman" w:hAnsi="Times New Roman" w:cs="Times New Roman"/>
          <w:sz w:val="24"/>
          <w:szCs w:val="24"/>
        </w:rPr>
        <w:t xml:space="preserve">la main mise du pouvoir centrale sur </w:t>
      </w:r>
      <w:r w:rsidR="000157EF">
        <w:rPr>
          <w:rFonts w:ascii="Times New Roman" w:hAnsi="Times New Roman" w:cs="Times New Roman"/>
          <w:sz w:val="24"/>
          <w:szCs w:val="24"/>
        </w:rPr>
        <w:t>cette</w:t>
      </w:r>
      <w:r w:rsidR="00527935">
        <w:rPr>
          <w:rFonts w:ascii="Times New Roman" w:hAnsi="Times New Roman" w:cs="Times New Roman"/>
          <w:sz w:val="24"/>
          <w:szCs w:val="24"/>
        </w:rPr>
        <w:t xml:space="preserve"> collectivité pourvoyeuse de ressources</w:t>
      </w:r>
      <w:r w:rsidR="0033064C">
        <w:rPr>
          <w:rFonts w:ascii="Times New Roman" w:hAnsi="Times New Roman" w:cs="Times New Roman"/>
          <w:sz w:val="24"/>
          <w:szCs w:val="24"/>
        </w:rPr>
        <w:t xml:space="preserve"> imposables.</w:t>
      </w:r>
      <w:r w:rsidR="00C43B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0DA8" w:rsidRDefault="00460DA8" w:rsidP="002B7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0DA8" w:rsidRDefault="00460DA8" w:rsidP="002B7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0DA8" w:rsidRPr="002B7ABB" w:rsidRDefault="00460DA8" w:rsidP="002B7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97D">
        <w:rPr>
          <w:rFonts w:ascii="Times New Roman" w:hAnsi="Times New Roman" w:cs="Times New Roman"/>
          <w:b/>
          <w:bCs/>
          <w:sz w:val="24"/>
          <w:szCs w:val="24"/>
        </w:rPr>
        <w:t>Mots clés</w:t>
      </w:r>
      <w:r>
        <w:rPr>
          <w:rFonts w:ascii="Times New Roman" w:hAnsi="Times New Roman" w:cs="Times New Roman"/>
          <w:sz w:val="24"/>
          <w:szCs w:val="24"/>
        </w:rPr>
        <w:t> : Décentralisation, enjeux, pouvoir</w:t>
      </w:r>
      <w:r w:rsidR="006629A0">
        <w:rPr>
          <w:rFonts w:ascii="Times New Roman" w:hAnsi="Times New Roman" w:cs="Times New Roman"/>
          <w:sz w:val="24"/>
          <w:szCs w:val="24"/>
        </w:rPr>
        <w:t>, Tanghin-Dassouri.</w:t>
      </w:r>
      <w:r w:rsidR="0087397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60DA8" w:rsidRPr="002B7A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72460"/>
    <w:multiLevelType w:val="hybridMultilevel"/>
    <w:tmpl w:val="7AD0F4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7525A"/>
    <w:multiLevelType w:val="hybridMultilevel"/>
    <w:tmpl w:val="095C81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140511">
    <w:abstractNumId w:val="1"/>
  </w:num>
  <w:num w:numId="2" w16cid:durableId="743067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BB"/>
    <w:rsid w:val="000157EF"/>
    <w:rsid w:val="00074E03"/>
    <w:rsid w:val="000D51E5"/>
    <w:rsid w:val="0012705F"/>
    <w:rsid w:val="001363EC"/>
    <w:rsid w:val="00192E13"/>
    <w:rsid w:val="001A5292"/>
    <w:rsid w:val="001E45B3"/>
    <w:rsid w:val="00213511"/>
    <w:rsid w:val="002208B6"/>
    <w:rsid w:val="0023542D"/>
    <w:rsid w:val="00246479"/>
    <w:rsid w:val="002B7ABB"/>
    <w:rsid w:val="0033064C"/>
    <w:rsid w:val="003A146C"/>
    <w:rsid w:val="00460DA8"/>
    <w:rsid w:val="004736AA"/>
    <w:rsid w:val="004B3B61"/>
    <w:rsid w:val="004F6C40"/>
    <w:rsid w:val="00507366"/>
    <w:rsid w:val="00527935"/>
    <w:rsid w:val="00537AAF"/>
    <w:rsid w:val="00547ADC"/>
    <w:rsid w:val="005D4386"/>
    <w:rsid w:val="005F4FB6"/>
    <w:rsid w:val="00606ACB"/>
    <w:rsid w:val="006127CA"/>
    <w:rsid w:val="00616FE9"/>
    <w:rsid w:val="006629A0"/>
    <w:rsid w:val="006A1FDA"/>
    <w:rsid w:val="006B0A46"/>
    <w:rsid w:val="0076535B"/>
    <w:rsid w:val="008473B5"/>
    <w:rsid w:val="0087397D"/>
    <w:rsid w:val="008E7C09"/>
    <w:rsid w:val="0094252D"/>
    <w:rsid w:val="0097218C"/>
    <w:rsid w:val="009C0111"/>
    <w:rsid w:val="009E1FA1"/>
    <w:rsid w:val="00A0068B"/>
    <w:rsid w:val="00A25B9C"/>
    <w:rsid w:val="00A53017"/>
    <w:rsid w:val="00C43B97"/>
    <w:rsid w:val="00CC3D62"/>
    <w:rsid w:val="00DC357D"/>
    <w:rsid w:val="00DE19E1"/>
    <w:rsid w:val="00E8058A"/>
    <w:rsid w:val="00F51088"/>
    <w:rsid w:val="00F72A57"/>
    <w:rsid w:val="00F84E61"/>
    <w:rsid w:val="00FF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20440"/>
  <w15:chartTrackingRefBased/>
  <w15:docId w15:val="{83316358-4B0D-419C-A6AD-7DD514DD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301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464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ssirouderra.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2023-05-01T00:15:00Z</dcterms:created>
  <dcterms:modified xsi:type="dcterms:W3CDTF">2023-05-01T00:15:00Z</dcterms:modified>
</cp:coreProperties>
</file>