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5424E9" w:rsidRDefault="005F4FDF" w14:paraId="3943EACA" wp14:textId="77777777">
      <w:r>
        <w:rPr/>
        <w:t>KPI 1: Charging Duration</w:t>
      </w:r>
    </w:p>
    <w:p xmlns:wp14="http://schemas.microsoft.com/office/word/2010/wordml" w:rsidR="005424E9" w:rsidRDefault="005F4FDF" w14:paraId="2A20BA47" wp14:textId="77777777">
      <w:r>
        <w:t>Charging Duration measures session efficiency and user experience. The trends show peak charging occurs at 6 AM for the registered Users and 7AM for the unregistered, reflecting morning routines, and charging declines throughout the day. This pattern suggests a consistent morning charging preference among users, with little difference between registered and unregistered users.</w:t>
      </w:r>
    </w:p>
    <w:p xmlns:wp14="http://schemas.microsoft.com/office/word/2010/wordml" w:rsidR="005424E9" w:rsidRDefault="005F4FDF" w14:paraId="672A6659" wp14:textId="77777777">
      <w:r>
        <w:rPr>
          <w:noProof/>
        </w:rPr>
        <w:drawing>
          <wp:inline xmlns:wp14="http://schemas.microsoft.com/office/word/2010/wordprocessingDrawing" distT="114300" distB="114300" distL="114300" distR="114300" wp14:anchorId="5AC5CBE8" wp14:editId="7777777">
            <wp:extent cx="3947344" cy="291788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947344" cy="2917887"/>
                    </a:xfrm>
                    <a:prstGeom prst="rect">
                      <a:avLst/>
                    </a:prstGeom>
                    <a:ln/>
                  </pic:spPr>
                </pic:pic>
              </a:graphicData>
            </a:graphic>
          </wp:inline>
        </w:drawing>
      </w:r>
    </w:p>
    <w:p xmlns:wp14="http://schemas.microsoft.com/office/word/2010/wordml" w:rsidR="005424E9" w:rsidRDefault="005F4FDF" w14:paraId="1979DBE6" wp14:textId="77777777">
      <w:r>
        <w:t>KPI 2: Average Session Duration</w:t>
      </w:r>
    </w:p>
    <w:p xmlns:wp14="http://schemas.microsoft.com/office/word/2010/wordml" w:rsidR="005424E9" w:rsidRDefault="005F4FDF" w14:paraId="28567788" wp14:textId="77777777">
      <w:r>
        <w:t>Average Session Duration reveals session length and station turnover. Sessions often exceed charging times, suggesting cars remain parked longer than needed, especially overnight.</w:t>
      </w:r>
    </w:p>
    <w:p xmlns:wp14="http://schemas.microsoft.com/office/word/2010/wordml" w:rsidR="005424E9" w:rsidRDefault="005F4FDF" w14:paraId="0A37501D" wp14:textId="77777777">
      <w:r>
        <w:rPr>
          <w:noProof/>
        </w:rPr>
        <w:drawing>
          <wp:inline xmlns:wp14="http://schemas.microsoft.com/office/word/2010/wordprocessingDrawing" distT="114300" distB="114300" distL="114300" distR="114300" wp14:anchorId="50DA083A" wp14:editId="7777777">
            <wp:extent cx="4011400" cy="31384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11400" cy="3138488"/>
                    </a:xfrm>
                    <a:prstGeom prst="rect">
                      <a:avLst/>
                    </a:prstGeom>
                    <a:ln/>
                  </pic:spPr>
                </pic:pic>
              </a:graphicData>
            </a:graphic>
          </wp:inline>
        </w:drawing>
      </w:r>
    </w:p>
    <w:p xmlns:wp14="http://schemas.microsoft.com/office/word/2010/wordml" w:rsidR="005424E9" w:rsidRDefault="005F4FDF" w14:paraId="103BA9AF" wp14:textId="77777777">
      <w:r>
        <w:t>KPI 3: Idle Time</w:t>
      </w:r>
    </w:p>
    <w:p xmlns:wp14="http://schemas.microsoft.com/office/word/2010/wordml" w:rsidR="005424E9" w:rsidRDefault="005F4FDF" w14:paraId="08253159" wp14:textId="77777777">
      <w:r>
        <w:t>Idle Time measures station efficiency. Idle times mirror session lengths, suggesting potential for improved turnover rates. Variability is observed in idle times.</w:t>
      </w:r>
    </w:p>
    <w:p xmlns:wp14="http://schemas.microsoft.com/office/word/2010/wordml" w:rsidR="005424E9" w:rsidRDefault="005F4FDF" w14:paraId="5DAB6C7B" wp14:textId="77777777">
      <w:r>
        <w:rPr>
          <w:noProof/>
        </w:rPr>
        <w:drawing>
          <wp:inline xmlns:wp14="http://schemas.microsoft.com/office/word/2010/wordprocessingDrawing" distT="114300" distB="114300" distL="114300" distR="114300" wp14:anchorId="2356190F" wp14:editId="7777777">
            <wp:extent cx="3519488" cy="2741926"/>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519488" cy="2741926"/>
                    </a:xfrm>
                    <a:prstGeom prst="rect">
                      <a:avLst/>
                    </a:prstGeom>
                    <a:ln/>
                  </pic:spPr>
                </pic:pic>
              </a:graphicData>
            </a:graphic>
          </wp:inline>
        </w:drawing>
      </w:r>
    </w:p>
    <w:p xmlns:wp14="http://schemas.microsoft.com/office/word/2010/wordml" w:rsidR="005424E9" w:rsidRDefault="005F4FDF" w14:paraId="67749B2A" wp14:textId="77777777">
      <w:r>
        <w:t>KPI 4: General Demand</w:t>
      </w:r>
    </w:p>
    <w:p xmlns:wp14="http://schemas.microsoft.com/office/word/2010/wordml" w:rsidR="005424E9" w:rsidRDefault="005F4FDF" w14:paraId="7C5FEAFE" wp14:textId="77777777">
      <w:r>
        <w:t>General Demand tracks daily station usage trends. Similar patterns are seen for registered and unregistered users, with peak usage at 6-7 AM. Unregistered users show a 5 PM spike, diverging from registered users' nighttime decline.</w:t>
      </w:r>
    </w:p>
    <w:p xmlns:wp14="http://schemas.microsoft.com/office/word/2010/wordml" w:rsidR="005424E9" w:rsidRDefault="005F4FDF" w14:paraId="02EB378F" wp14:textId="77777777">
      <w:r>
        <w:rPr>
          <w:noProof/>
        </w:rPr>
        <w:drawing>
          <wp:inline xmlns:wp14="http://schemas.microsoft.com/office/word/2010/wordprocessingDrawing" distT="114300" distB="114300" distL="114300" distR="114300" wp14:anchorId="794C42E3" wp14:editId="7777777">
            <wp:extent cx="4205288" cy="421227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205288" cy="4212273"/>
                    </a:xfrm>
                    <a:prstGeom prst="rect">
                      <a:avLst/>
                    </a:prstGeom>
                    <a:ln/>
                  </pic:spPr>
                </pic:pic>
              </a:graphicData>
            </a:graphic>
          </wp:inline>
        </w:drawing>
      </w:r>
    </w:p>
    <w:p xmlns:wp14="http://schemas.microsoft.com/office/word/2010/wordml" w:rsidR="005424E9" w:rsidRDefault="005F4FDF" w14:paraId="1151FC8D" wp14:textId="77777777">
      <w:r>
        <w:t xml:space="preserve">In the following lineplot we can put the registered and unregistered more into relation: </w:t>
      </w:r>
    </w:p>
    <w:p xmlns:wp14="http://schemas.microsoft.com/office/word/2010/wordml" w:rsidR="005424E9" w:rsidRDefault="005F4FDF" w14:paraId="6A05A809" wp14:textId="77777777">
      <w:r>
        <w:rPr>
          <w:noProof/>
        </w:rPr>
        <w:drawing>
          <wp:inline xmlns:wp14="http://schemas.microsoft.com/office/word/2010/wordprocessingDrawing" distT="114300" distB="114300" distL="114300" distR="114300" wp14:anchorId="6E16B1AF" wp14:editId="7777777">
            <wp:extent cx="4710113" cy="2480242"/>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710113" cy="2480242"/>
                    </a:xfrm>
                    <a:prstGeom prst="rect">
                      <a:avLst/>
                    </a:prstGeom>
                    <a:ln/>
                  </pic:spPr>
                </pic:pic>
              </a:graphicData>
            </a:graphic>
          </wp:inline>
        </w:drawing>
      </w:r>
    </w:p>
    <w:p xmlns:wp14="http://schemas.microsoft.com/office/word/2010/wordml" w:rsidR="005424E9" w:rsidRDefault="005F4FDF" w14:paraId="7DC66BE8" wp14:textId="77777777">
      <w:r>
        <w:t>KPI 5: Proportion of the Stations</w:t>
      </w:r>
    </w:p>
    <w:p xmlns:wp14="http://schemas.microsoft.com/office/word/2010/wordml" w:rsidR="005424E9" w:rsidRDefault="005F4FDF" w14:paraId="7A8D8202" wp14:textId="77777777">
      <w:r>
        <w:t>Proportion of the Stations gauges station occupancy. Peak demand at 6 AM for registered users and 7 AM for unregistered users suggests a need for stations near workplaces for morning usage spikes.</w:t>
      </w:r>
    </w:p>
    <w:p xmlns:wp14="http://schemas.microsoft.com/office/word/2010/wordml" w:rsidR="005424E9" w:rsidRDefault="005F4FDF" w14:paraId="5A39BBE3" wp14:textId="77777777">
      <w:r>
        <w:rPr>
          <w:noProof/>
        </w:rPr>
        <w:drawing>
          <wp:inline xmlns:wp14="http://schemas.microsoft.com/office/word/2010/wordprocessingDrawing" distT="114300" distB="114300" distL="114300" distR="114300" wp14:anchorId="69A18615" wp14:editId="7777777">
            <wp:extent cx="3367088" cy="259447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367088" cy="2594470"/>
                    </a:xfrm>
                    <a:prstGeom prst="rect">
                      <a:avLst/>
                    </a:prstGeom>
                    <a:ln/>
                  </pic:spPr>
                </pic:pic>
              </a:graphicData>
            </a:graphic>
          </wp:inline>
        </w:drawing>
      </w:r>
    </w:p>
    <w:p xmlns:wp14="http://schemas.microsoft.com/office/word/2010/wordml" w:rsidR="005424E9" w:rsidRDefault="005F4FDF" w14:paraId="15A32278" wp14:textId="77777777">
      <w:r>
        <w:t>KPI 6: Average kWh Delivered per Hour</w:t>
      </w:r>
    </w:p>
    <w:p xmlns:wp14="http://schemas.microsoft.com/office/word/2010/wordml" w:rsidR="005424E9" w:rsidRDefault="005F4FDF" w14:paraId="344ABC88" wp14:textId="77777777">
      <w:r>
        <w:t>This KPI tracks the average kilowatt-hours (kWh) delivered per hour, revealing patterns in charging demand and energy usage. Peak deliveries occur at 6 AM, 1 AM, and a secondary peak at 10 PM, with an average delivery of approximately 13 kWh per session. The data suggests a higher kWh delivered per session during the night.</w:t>
      </w:r>
    </w:p>
    <w:p xmlns:wp14="http://schemas.microsoft.com/office/word/2010/wordml" w:rsidR="005424E9" w:rsidRDefault="005F4FDF" w14:paraId="41C8F396" wp14:textId="77777777">
      <w:r>
        <w:rPr>
          <w:noProof/>
        </w:rPr>
        <w:drawing>
          <wp:inline xmlns:wp14="http://schemas.microsoft.com/office/word/2010/wordprocessingDrawing" distT="114300" distB="114300" distL="114300" distR="114300" wp14:anchorId="68720C62" wp14:editId="7777777">
            <wp:extent cx="5731200" cy="21844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31200" cy="2184400"/>
                    </a:xfrm>
                    <a:prstGeom prst="rect">
                      <a:avLst/>
                    </a:prstGeom>
                    <a:ln/>
                  </pic:spPr>
                </pic:pic>
              </a:graphicData>
            </a:graphic>
          </wp:inline>
        </w:drawing>
      </w:r>
    </w:p>
    <w:p xmlns:wp14="http://schemas.microsoft.com/office/word/2010/wordml" w:rsidR="005424E9" w:rsidRDefault="005F4FDF" w14:paraId="2CC3083B" wp14:textId="77777777">
      <w:r>
        <w:t>KPI 7: Most Utilized Stations</w:t>
      </w:r>
    </w:p>
    <w:p xmlns:wp14="http://schemas.microsoft.com/office/word/2010/wordml" w:rsidR="005424E9" w:rsidRDefault="005F4FDF" w14:paraId="73C1A2EF" wp14:textId="77777777">
      <w:r>
        <w:t>The "Most Utilized Stations" KPI tracks the usage frequency of EV charging stations, guiding maintenance and expansion planning. It highlights the busiest and least busy stations, helping prioritize service reliability and resource allocation for network efficiency.</w:t>
      </w:r>
    </w:p>
    <w:p xmlns:wp14="http://schemas.microsoft.com/office/word/2010/wordml" w:rsidR="005424E9" w:rsidRDefault="005F4FDF" w14:paraId="72A3D3EC" wp14:textId="77777777">
      <w:r>
        <w:rPr>
          <w:noProof/>
        </w:rPr>
        <w:drawing>
          <wp:inline xmlns:wp14="http://schemas.microsoft.com/office/word/2010/wordprocessingDrawing" distT="114300" distB="114300" distL="114300" distR="114300" wp14:anchorId="7EBD884F" wp14:editId="7777777">
            <wp:extent cx="3292831" cy="23383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292831" cy="2338388"/>
                    </a:xfrm>
                    <a:prstGeom prst="rect">
                      <a:avLst/>
                    </a:prstGeom>
                    <a:ln/>
                  </pic:spPr>
                </pic:pic>
              </a:graphicData>
            </a:graphic>
          </wp:inline>
        </w:drawing>
      </w:r>
      <w:r>
        <w:rPr>
          <w:noProof/>
        </w:rPr>
        <w:drawing>
          <wp:inline xmlns:wp14="http://schemas.microsoft.com/office/word/2010/wordprocessingDrawing" distT="114300" distB="114300" distL="114300" distR="114300" wp14:anchorId="0CB41CBD" wp14:editId="7777777">
            <wp:extent cx="3357563" cy="2387104"/>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357563" cy="2387104"/>
                    </a:xfrm>
                    <a:prstGeom prst="rect">
                      <a:avLst/>
                    </a:prstGeom>
                    <a:ln/>
                  </pic:spPr>
                </pic:pic>
              </a:graphicData>
            </a:graphic>
          </wp:inline>
        </w:drawing>
      </w:r>
    </w:p>
    <w:p xmlns:wp14="http://schemas.microsoft.com/office/word/2010/wordml" w:rsidR="005424E9" w:rsidRDefault="005F4FDF" w14:paraId="382D428D" wp14:textId="77777777">
      <w:r>
        <w:t>KPI 8: Downtime</w:t>
      </w:r>
    </w:p>
    <w:p xmlns:wp14="http://schemas.microsoft.com/office/word/2010/wordml" w:rsidR="005424E9" w:rsidRDefault="005F4FDF" w14:paraId="5DA29628" wp14:textId="77777777">
      <w:r>
        <w:t>Downtime provides insights into station usage patterns. A histogram of disconnect time shows daytime disconnections. Plots highlight stations with low and high downtime, identifying efficiency and room for improvement. Notably, stations like CA-213/2-39-83-384 exhibit inefficiency in downtime.</w:t>
      </w:r>
    </w:p>
    <w:p xmlns:wp14="http://schemas.microsoft.com/office/word/2010/wordml" w:rsidR="005424E9" w:rsidRDefault="005F4FDF" w14:paraId="0D0B940D" wp14:textId="77777777">
      <w:r>
        <w:rPr>
          <w:noProof/>
        </w:rPr>
        <w:drawing>
          <wp:inline xmlns:wp14="http://schemas.microsoft.com/office/word/2010/wordprocessingDrawing" distT="114300" distB="114300" distL="114300" distR="114300" wp14:anchorId="2C5CA407" wp14:editId="7777777">
            <wp:extent cx="3280214" cy="185261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280214" cy="1852613"/>
                    </a:xfrm>
                    <a:prstGeom prst="rect">
                      <a:avLst/>
                    </a:prstGeom>
                    <a:ln/>
                  </pic:spPr>
                </pic:pic>
              </a:graphicData>
            </a:graphic>
          </wp:inline>
        </w:drawing>
      </w:r>
      <w:r>
        <w:rPr>
          <w:noProof/>
        </w:rPr>
        <w:drawing>
          <wp:inline xmlns:wp14="http://schemas.microsoft.com/office/word/2010/wordprocessingDrawing" distT="114300" distB="114300" distL="114300" distR="114300" wp14:anchorId="2E3D7BF0" wp14:editId="7777777">
            <wp:extent cx="3617023" cy="403728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617023" cy="4037287"/>
                    </a:xfrm>
                    <a:prstGeom prst="rect">
                      <a:avLst/>
                    </a:prstGeom>
                    <a:ln/>
                  </pic:spPr>
                </pic:pic>
              </a:graphicData>
            </a:graphic>
          </wp:inline>
        </w:drawing>
      </w:r>
    </w:p>
    <w:p xmlns:wp14="http://schemas.microsoft.com/office/word/2010/wordml" w:rsidR="005424E9" w:rsidRDefault="005F4FDF" w14:paraId="1CBBD4E9" wp14:textId="77777777">
      <w:r>
        <w:t>KPI 9: Registered vs. Unregistered Ratio</w:t>
      </w:r>
    </w:p>
    <w:p xmlns:wp14="http://schemas.microsoft.com/office/word/2010/wordml" w:rsidR="005424E9" w:rsidRDefault="005F4FDF" w14:paraId="07B0641D" wp14:textId="77777777">
      <w:r>
        <w:t>The ratio of registered to unregistered users highlights user engagement. Registered users outnumber unregistered ones nearly threefold, indicating commitment and potential for increased registration.</w:t>
      </w:r>
    </w:p>
    <w:p xmlns:wp14="http://schemas.microsoft.com/office/word/2010/wordml" w:rsidR="005424E9" w:rsidRDefault="005F4FDF" w14:paraId="1D59779A" wp14:textId="77777777">
      <w:r>
        <w:rPr>
          <w:noProof/>
        </w:rPr>
        <w:drawing>
          <wp:anchor xmlns:wp14="http://schemas.microsoft.com/office/word/2010/wordprocessingDrawing" distT="0" distB="0" distL="0" distR="0" simplePos="0" relativeHeight="251659264" behindDoc="0" locked="0" layoutInCell="1" hidden="0" allowOverlap="1" wp14:anchorId="201410CD" wp14:editId="7777777">
            <wp:simplePos x="0" y="0"/>
            <wp:positionH relativeFrom="column">
              <wp:posOffset>0</wp:posOffset>
            </wp:positionH>
            <wp:positionV relativeFrom="paragraph">
              <wp:posOffset>554213</wp:posOffset>
            </wp:positionV>
            <wp:extent cx="3386138" cy="1978255"/>
            <wp:effectExtent l="0" t="0" r="0" b="0"/>
            <wp:wrapSquare wrapText="bothSides" distT="0" distB="0" distL="0" distR="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3386138" cy="1978255"/>
                    </a:xfrm>
                    <a:prstGeom prst="rect">
                      <a:avLst/>
                    </a:prstGeom>
                    <a:ln/>
                  </pic:spPr>
                </pic:pic>
              </a:graphicData>
            </a:graphic>
          </wp:anchor>
        </w:drawing>
      </w:r>
    </w:p>
    <w:p xmlns:wp14="http://schemas.microsoft.com/office/word/2010/wordml" w:rsidR="005424E9" w:rsidRDefault="005424E9" w14:paraId="0E27B00A" wp14:textId="77777777"/>
    <w:p xmlns:wp14="http://schemas.microsoft.com/office/word/2010/wordml" w:rsidR="005424E9" w:rsidRDefault="005424E9" w14:paraId="60061E4C" wp14:textId="77777777"/>
    <w:p xmlns:wp14="http://schemas.microsoft.com/office/word/2010/wordml" w:rsidR="005424E9" w:rsidRDefault="005424E9" w14:paraId="44EAFD9C" wp14:textId="77777777"/>
    <w:p xmlns:wp14="http://schemas.microsoft.com/office/word/2010/wordml" w:rsidR="005424E9" w:rsidRDefault="005424E9" w14:paraId="4B94D5A5" wp14:textId="77777777"/>
    <w:p xmlns:wp14="http://schemas.microsoft.com/office/word/2010/wordml" w:rsidR="005424E9" w:rsidRDefault="005424E9" w14:paraId="3DEEC669" wp14:textId="77777777"/>
    <w:p xmlns:wp14="http://schemas.microsoft.com/office/word/2010/wordml" w:rsidR="005424E9" w:rsidRDefault="005424E9" w14:paraId="3656B9AB" wp14:textId="77777777"/>
    <w:p xmlns:wp14="http://schemas.microsoft.com/office/word/2010/wordml" w:rsidR="005424E9" w:rsidRDefault="005424E9" w14:paraId="45FB0818" wp14:textId="77777777"/>
    <w:p xmlns:wp14="http://schemas.microsoft.com/office/word/2010/wordml" w:rsidR="005424E9" w:rsidRDefault="005424E9" w14:paraId="049F31CB" wp14:textId="77777777"/>
    <w:p xmlns:wp14="http://schemas.microsoft.com/office/word/2010/wordml" w:rsidR="005424E9" w:rsidRDefault="005424E9" w14:paraId="53128261" wp14:textId="77777777"/>
    <w:sectPr w:rsidR="005424E9">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E9"/>
    <w:rsid w:val="005424E9"/>
    <w:rsid w:val="005F4FDF"/>
    <w:rsid w:val="21A2FB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CB7F44"/>
  <w15:docId w15:val="{2187EE10-7A78-42E0-857F-424DC0D9F9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de"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image" Target="media/image10.png"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image" Target="media/image9.png" Id="rId12" /><Relationship Type="http://schemas.openxmlformats.org/officeDocument/2006/relationships/theme" Target="theme/theme1.xml" Id="rId17" /><Relationship Type="http://schemas.openxmlformats.org/officeDocument/2006/relationships/settings" Target="settings.xml" Id="rId2" /><Relationship Type="http://schemas.openxmlformats.org/officeDocument/2006/relationships/fontTable" Target="fontTable.xml" Id="rId16"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png" Id="rId5" /><Relationship Type="http://schemas.openxmlformats.org/officeDocument/2006/relationships/image" Target="media/image12.png" Id="rId1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image" Target="media/image11.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Berra Üngör</lastModifiedBy>
  <revision>2</revision>
  <dcterms:created xsi:type="dcterms:W3CDTF">2024-02-06T19:26:00.0000000Z</dcterms:created>
  <dcterms:modified xsi:type="dcterms:W3CDTF">2024-02-06T19:27:07.1233426Z</dcterms:modified>
</coreProperties>
</file>