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13"/>
        <w:gridCol w:w="7015"/>
      </w:tblGrid>
      <w:tr w:rsidR="00915D9F" w:rsidRPr="00177F0D" w14:paraId="3C8A3BA3" w14:textId="77777777" w:rsidTr="000C135B">
        <w:tc>
          <w:tcPr>
            <w:tcW w:w="3282" w:type="dxa"/>
            <w:shd w:val="clear" w:color="auto" w:fill="D9D9D9" w:themeFill="background1" w:themeFillShade="D9"/>
            <w:vAlign w:val="center"/>
          </w:tcPr>
          <w:p w14:paraId="08823C67" w14:textId="77777777" w:rsidR="00915D9F" w:rsidRPr="00161158" w:rsidRDefault="00915D9F" w:rsidP="00915D9F">
            <w:pPr>
              <w:pStyle w:val="Tableheading"/>
              <w:rPr>
                <w:bCs/>
                <w:color w:val="000000"/>
                <w:sz w:val="22"/>
              </w:rPr>
            </w:pPr>
            <w:r w:rsidRPr="00161158">
              <w:rPr>
                <w:bCs/>
                <w:color w:val="000000"/>
                <w:sz w:val="22"/>
              </w:rPr>
              <w:t>Qualification Code and Name</w:t>
            </w:r>
          </w:p>
        </w:tc>
        <w:tc>
          <w:tcPr>
            <w:tcW w:w="7172" w:type="dxa"/>
            <w:vAlign w:val="center"/>
          </w:tcPr>
          <w:p w14:paraId="77CCA204" w14:textId="77777777" w:rsidR="00915D9F" w:rsidRDefault="00915D9F" w:rsidP="00915D9F">
            <w:pPr>
              <w:pStyle w:val="Tabletext"/>
            </w:pPr>
            <w:r>
              <w:t>ICT50220 Diploma of Information Technology</w:t>
            </w:r>
          </w:p>
          <w:p w14:paraId="0753FFD5" w14:textId="46480AF3" w:rsidR="00760CC8" w:rsidRPr="00952B8A" w:rsidRDefault="00760CC8" w:rsidP="00915D9F">
            <w:pPr>
              <w:pStyle w:val="Tabletext"/>
              <w:rPr>
                <w:highlight w:val="yellow"/>
              </w:rPr>
            </w:pPr>
            <w:r w:rsidRPr="00760CC8">
              <w:t>BSB50520 Diploma of Library and Information Services</w:t>
            </w:r>
          </w:p>
        </w:tc>
      </w:tr>
      <w:tr w:rsidR="00915D9F" w:rsidRPr="00177F0D" w14:paraId="3DE230D1" w14:textId="77777777" w:rsidTr="000C135B">
        <w:tc>
          <w:tcPr>
            <w:tcW w:w="3282" w:type="dxa"/>
            <w:shd w:val="clear" w:color="auto" w:fill="D9D9D9" w:themeFill="background1" w:themeFillShade="D9"/>
            <w:vAlign w:val="center"/>
          </w:tcPr>
          <w:p w14:paraId="386D5BDD" w14:textId="77777777" w:rsidR="00915D9F" w:rsidRPr="00161158" w:rsidRDefault="00915D9F" w:rsidP="00915D9F">
            <w:pPr>
              <w:pStyle w:val="Tableheading"/>
              <w:rPr>
                <w:sz w:val="22"/>
              </w:rPr>
            </w:pPr>
            <w:r w:rsidRPr="00161158">
              <w:rPr>
                <w:sz w:val="22"/>
              </w:rPr>
              <w:t>Unit Code and Name</w:t>
            </w:r>
          </w:p>
        </w:tc>
        <w:tc>
          <w:tcPr>
            <w:tcW w:w="7172" w:type="dxa"/>
            <w:vAlign w:val="center"/>
          </w:tcPr>
          <w:p w14:paraId="566A0F84" w14:textId="43AF1470" w:rsidR="00915D9F" w:rsidRPr="00952B8A" w:rsidRDefault="00915D9F" w:rsidP="00915D9F">
            <w:pPr>
              <w:pStyle w:val="Tabletext"/>
              <w:rPr>
                <w:rFonts w:cs="Arial"/>
              </w:rPr>
            </w:pPr>
            <w:r w:rsidRPr="00413038">
              <w:t>BSBXCS</w:t>
            </w:r>
            <w:r>
              <w:t xml:space="preserve">402 </w:t>
            </w:r>
            <w:r w:rsidRPr="00AC7B59">
              <w:t>Promote workplace cyber security awareness and best practices</w:t>
            </w:r>
          </w:p>
        </w:tc>
      </w:tr>
      <w:tr w:rsidR="00760CC8" w:rsidRPr="00177F0D" w14:paraId="24A46767" w14:textId="77777777" w:rsidTr="005D4C82">
        <w:tc>
          <w:tcPr>
            <w:tcW w:w="3282" w:type="dxa"/>
            <w:shd w:val="clear" w:color="auto" w:fill="D9D9D9" w:themeFill="background1" w:themeFillShade="D9"/>
            <w:vAlign w:val="center"/>
          </w:tcPr>
          <w:p w14:paraId="2977910D" w14:textId="77777777" w:rsidR="00760CC8" w:rsidRPr="00161158" w:rsidRDefault="00760CC8" w:rsidP="00760CC8">
            <w:pPr>
              <w:pStyle w:val="Tableheading"/>
              <w:rPr>
                <w:color w:val="000000"/>
                <w:sz w:val="22"/>
              </w:rPr>
            </w:pPr>
            <w:r w:rsidRPr="00161158">
              <w:rPr>
                <w:color w:val="000000"/>
                <w:sz w:val="22"/>
              </w:rPr>
              <w:t>Teacher’s Name</w:t>
            </w:r>
          </w:p>
        </w:tc>
        <w:tc>
          <w:tcPr>
            <w:tcW w:w="7172" w:type="dxa"/>
          </w:tcPr>
          <w:p w14:paraId="6B04725E" w14:textId="739CF622" w:rsidR="00760CC8" w:rsidRPr="00952B8A" w:rsidRDefault="00760CC8" w:rsidP="00760CC8">
            <w:pPr>
              <w:pStyle w:val="Tabletext"/>
              <w:rPr>
                <w:rFonts w:cs="Arial"/>
              </w:rPr>
            </w:pPr>
            <w:r w:rsidRPr="00D267B2">
              <w:t>Anita Deo</w:t>
            </w:r>
          </w:p>
        </w:tc>
      </w:tr>
      <w:tr w:rsidR="00760CC8" w:rsidRPr="00177F0D" w14:paraId="26208D9F" w14:textId="77777777" w:rsidTr="005D4C82">
        <w:tc>
          <w:tcPr>
            <w:tcW w:w="3282" w:type="dxa"/>
            <w:shd w:val="clear" w:color="auto" w:fill="D9D9D9" w:themeFill="background1" w:themeFillShade="D9"/>
            <w:vAlign w:val="center"/>
          </w:tcPr>
          <w:p w14:paraId="521F9995" w14:textId="77777777" w:rsidR="00760CC8" w:rsidRPr="00161158" w:rsidRDefault="00760CC8" w:rsidP="00760CC8">
            <w:pPr>
              <w:pStyle w:val="Tableheading"/>
              <w:rPr>
                <w:bCs/>
                <w:color w:val="000000"/>
                <w:sz w:val="22"/>
              </w:rPr>
            </w:pPr>
            <w:r w:rsidRPr="00161158">
              <w:rPr>
                <w:bCs/>
                <w:color w:val="000000"/>
                <w:sz w:val="22"/>
              </w:rPr>
              <w:t xml:space="preserve">Teacher’s Email </w:t>
            </w:r>
          </w:p>
        </w:tc>
        <w:tc>
          <w:tcPr>
            <w:tcW w:w="7172" w:type="dxa"/>
          </w:tcPr>
          <w:p w14:paraId="2153C7B1" w14:textId="520EB81C" w:rsidR="00760CC8" w:rsidRPr="00952B8A" w:rsidRDefault="00760CC8" w:rsidP="00760CC8">
            <w:pPr>
              <w:pStyle w:val="Tabletext"/>
              <w:rPr>
                <w:rFonts w:cs="Arial"/>
              </w:rPr>
            </w:pPr>
            <w:r w:rsidRPr="00D267B2">
              <w:t>Anita.deo@tafeqld.edu.au</w:t>
            </w:r>
          </w:p>
        </w:tc>
      </w:tr>
      <w:tr w:rsidR="00760CC8" w:rsidRPr="00177F0D" w14:paraId="45BD436A" w14:textId="77777777" w:rsidTr="005D4C82">
        <w:tc>
          <w:tcPr>
            <w:tcW w:w="3282" w:type="dxa"/>
            <w:shd w:val="clear" w:color="auto" w:fill="D9D9D9" w:themeFill="background1" w:themeFillShade="D9"/>
          </w:tcPr>
          <w:p w14:paraId="49E5C8B4" w14:textId="77777777" w:rsidR="00760CC8" w:rsidRPr="00161158" w:rsidRDefault="00760CC8" w:rsidP="00760CC8">
            <w:pPr>
              <w:pStyle w:val="Tableheading"/>
              <w:rPr>
                <w:color w:val="000000"/>
                <w:sz w:val="22"/>
              </w:rPr>
            </w:pPr>
            <w:r w:rsidRPr="00161158">
              <w:rPr>
                <w:sz w:val="22"/>
                <w:szCs w:val="22"/>
              </w:rPr>
              <w:t>Consultation Details</w:t>
            </w:r>
          </w:p>
        </w:tc>
        <w:tc>
          <w:tcPr>
            <w:tcW w:w="7172" w:type="dxa"/>
          </w:tcPr>
          <w:p w14:paraId="0F518739" w14:textId="0A5C050D" w:rsidR="00760CC8" w:rsidRPr="00952B8A" w:rsidRDefault="00760CC8" w:rsidP="00760CC8">
            <w:pPr>
              <w:pStyle w:val="Tabletext"/>
              <w:rPr>
                <w:rFonts w:cs="Arial"/>
              </w:rPr>
            </w:pPr>
            <w:r w:rsidRPr="00D267B2">
              <w:t>Contact via phone – 54571386; email; Discussion forum/Chat- CONNECT</w:t>
            </w:r>
          </w:p>
        </w:tc>
      </w:tr>
      <w:tr w:rsidR="00760CC8" w:rsidRPr="00177F0D" w14:paraId="1BD541E8" w14:textId="77777777" w:rsidTr="005D4C82">
        <w:tc>
          <w:tcPr>
            <w:tcW w:w="32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D00BB5" w14:textId="77777777" w:rsidR="00760CC8" w:rsidRPr="00161158" w:rsidRDefault="00760CC8" w:rsidP="00760CC8">
            <w:pPr>
              <w:pStyle w:val="Tableheading"/>
              <w:rPr>
                <w:sz w:val="22"/>
                <w:szCs w:val="22"/>
              </w:rPr>
            </w:pPr>
            <w:r>
              <w:rPr>
                <w:sz w:val="22"/>
                <w:szCs w:val="22"/>
              </w:rPr>
              <w:t>Study period</w:t>
            </w:r>
          </w:p>
        </w:tc>
        <w:tc>
          <w:tcPr>
            <w:tcW w:w="7172" w:type="dxa"/>
            <w:tcBorders>
              <w:top w:val="single" w:sz="4" w:space="0" w:color="auto"/>
              <w:left w:val="single" w:sz="4" w:space="0" w:color="auto"/>
              <w:bottom w:val="single" w:sz="4" w:space="0" w:color="auto"/>
              <w:right w:val="single" w:sz="4" w:space="0" w:color="auto"/>
            </w:tcBorders>
          </w:tcPr>
          <w:p w14:paraId="305DDC32" w14:textId="6A184465" w:rsidR="00760CC8" w:rsidRPr="00952B8A" w:rsidRDefault="00760CC8" w:rsidP="00760CC8">
            <w:pPr>
              <w:pStyle w:val="Tabletext"/>
            </w:pPr>
            <w:r w:rsidRPr="00D267B2">
              <w:t>Online -  As per TQOL enrolment</w:t>
            </w:r>
          </w:p>
        </w:tc>
      </w:tr>
    </w:tbl>
    <w:p w14:paraId="5F4E2FA8" w14:textId="77777777" w:rsidR="001D4ACE" w:rsidRDefault="001D4ACE" w:rsidP="001D4ACE">
      <w:pPr>
        <w:rPr>
          <w:rFonts w:cs="Arial"/>
        </w:rPr>
      </w:pPr>
    </w:p>
    <w:p w14:paraId="558719B8" w14:textId="77777777" w:rsidR="000C135B" w:rsidRPr="006111FD" w:rsidRDefault="000C135B" w:rsidP="000C135B">
      <w:pPr>
        <w:pStyle w:val="Heading2"/>
      </w:pPr>
      <w:r w:rsidRPr="006111FD">
        <w:t>What will I learn?</w:t>
      </w:r>
    </w:p>
    <w:p w14:paraId="7E68B465" w14:textId="77777777" w:rsidR="00915D9F" w:rsidRPr="00915D9F" w:rsidRDefault="00915D9F" w:rsidP="00915D9F">
      <w:r w:rsidRPr="00915D9F">
        <w:t>This unit describes the skills and knowledge required to promote cyber security in a work area.</w:t>
      </w:r>
    </w:p>
    <w:p w14:paraId="11DD8C37" w14:textId="77777777" w:rsidR="00915D9F" w:rsidRPr="00915D9F" w:rsidRDefault="00915D9F" w:rsidP="00915D9F">
      <w:r w:rsidRPr="00915D9F">
        <w:t>It applies to those working in a broad range of industries who as part of their job role support policies, procedures and practice within an organisation that promote cyber security.</w:t>
      </w:r>
    </w:p>
    <w:p w14:paraId="06D5AC30" w14:textId="77777777" w:rsidR="000C135B" w:rsidRPr="006111FD" w:rsidRDefault="000C135B" w:rsidP="000C135B"/>
    <w:p w14:paraId="4E3B548D" w14:textId="77777777" w:rsidR="000C135B" w:rsidRPr="006111FD" w:rsidRDefault="000C135B" w:rsidP="000C135B">
      <w:pPr>
        <w:pStyle w:val="Heading2"/>
      </w:pPr>
      <w:r w:rsidRPr="006111FD">
        <w:t>Are there any special requirements?</w:t>
      </w:r>
    </w:p>
    <w:p w14:paraId="7E90C16D" w14:textId="77777777" w:rsidR="00915D9F" w:rsidRPr="00915D9F" w:rsidRDefault="00915D9F" w:rsidP="00915D9F">
      <w:pPr>
        <w:pStyle w:val="Bullet-main"/>
      </w:pPr>
      <w:r w:rsidRPr="00915D9F">
        <w:t>A computer system installed with a current desktop operating system with appropriate internet browser, and office suite able to save in Microsoft 365 format</w:t>
      </w:r>
    </w:p>
    <w:p w14:paraId="1259780C" w14:textId="77777777" w:rsidR="00915D9F" w:rsidRPr="00915D9F" w:rsidRDefault="00915D9F" w:rsidP="00915D9F">
      <w:pPr>
        <w:pStyle w:val="Bullet-main"/>
      </w:pPr>
      <w:r w:rsidRPr="00915D9F">
        <w:t>Internet access</w:t>
      </w:r>
    </w:p>
    <w:p w14:paraId="0D5F2B2C" w14:textId="77777777" w:rsidR="00915D9F" w:rsidRPr="00915D9F" w:rsidRDefault="00915D9F" w:rsidP="00915D9F">
      <w:pPr>
        <w:pStyle w:val="Bullet-main"/>
      </w:pPr>
      <w:r w:rsidRPr="00915D9F">
        <w:t>Access to microphone to record an audio file</w:t>
      </w:r>
    </w:p>
    <w:p w14:paraId="1707DD0D" w14:textId="77777777" w:rsidR="00915D9F" w:rsidRPr="00915D9F" w:rsidRDefault="00915D9F" w:rsidP="00915D9F">
      <w:pPr>
        <w:pStyle w:val="Bullet-main"/>
      </w:pPr>
      <w:r w:rsidRPr="00915D9F">
        <w:t>Uptown IT documentation, located in the course hub in Connect</w:t>
      </w:r>
    </w:p>
    <w:p w14:paraId="663426A4" w14:textId="77777777" w:rsidR="000C135B" w:rsidRPr="006111FD" w:rsidRDefault="000C135B" w:rsidP="000C135B"/>
    <w:p w14:paraId="79BB3EB6" w14:textId="77777777" w:rsidR="000C135B" w:rsidRPr="006111FD" w:rsidRDefault="000C135B" w:rsidP="000C135B">
      <w:pPr>
        <w:pStyle w:val="Heading2"/>
      </w:pPr>
      <w:r w:rsidRPr="006111FD">
        <w:t>Where can I get more information?</w:t>
      </w:r>
    </w:p>
    <w:p w14:paraId="1F61C3DB" w14:textId="0CE0145C" w:rsidR="000C135B" w:rsidRPr="00952B8A" w:rsidRDefault="000C135B" w:rsidP="000C135B">
      <w:r w:rsidRPr="006111FD">
        <w:t xml:space="preserve">For further information on your qualification, accredited course or Unit/s of Competency, please go </w:t>
      </w:r>
      <w:r w:rsidR="00691EDA" w:rsidRPr="006111FD">
        <w:t>to</w:t>
      </w:r>
      <w:r w:rsidRPr="006111FD">
        <w:t xml:space="preserve"> </w:t>
      </w:r>
      <w:hyperlink r:id="rId11" w:history="1">
        <w:r w:rsidR="00915D9F" w:rsidRPr="00542A79">
          <w:rPr>
            <w:rStyle w:val="Hyperlink"/>
            <w:szCs w:val="22"/>
          </w:rPr>
          <w:t>https://training.gov.au/Training/Details/BSBXCS402</w:t>
        </w:r>
      </w:hyperlink>
    </w:p>
    <w:p w14:paraId="04A3663B" w14:textId="7DE3784E" w:rsidR="00B76466" w:rsidRDefault="00B76466">
      <w:pPr>
        <w:spacing w:before="0" w:after="0" w:line="240" w:lineRule="auto"/>
        <w:rPr>
          <w:u w:val="single"/>
        </w:rPr>
      </w:pPr>
      <w:r>
        <w:rPr>
          <w:u w:val="single"/>
        </w:rPr>
        <w:br w:type="page"/>
      </w:r>
    </w:p>
    <w:p w14:paraId="0B95855B" w14:textId="77777777" w:rsidR="000C135B" w:rsidRPr="006111FD" w:rsidRDefault="000C135B" w:rsidP="000C135B">
      <w:pPr>
        <w:pStyle w:val="Heading2"/>
      </w:pPr>
      <w:r w:rsidRPr="006111FD">
        <w:lastRenderedPageBreak/>
        <w:t xml:space="preserve">What do I need to do to be successful? </w:t>
      </w:r>
    </w:p>
    <w:p w14:paraId="0229B613" w14:textId="77777777" w:rsidR="000C135B" w:rsidRPr="002C43DD" w:rsidRDefault="000C135B" w:rsidP="000C135B">
      <w:pPr>
        <w:rPr>
          <w:szCs w:val="22"/>
          <w:lang w:val="en"/>
        </w:rPr>
      </w:pPr>
      <w:r w:rsidRPr="00240232">
        <w:rPr>
          <w:szCs w:val="22"/>
        </w:rPr>
        <w:t xml:space="preserve">You are required to satisfactorily complete all assessments listed in the table below to be receive a ‘Competency Achieved’ result for the Unit(s) of Competency. </w:t>
      </w:r>
      <w:r w:rsidRPr="00240232">
        <w:rPr>
          <w:szCs w:val="22"/>
          <w:lang w:val="en"/>
        </w:rPr>
        <w:t>You are responsible for complying with TAFE Queensland’s assessment rules and complete assessment tasks honestly.  You need to follow all assessment instructions, including submission details and retain a copy of all assessment items.  You must submit assessment on or by the due date, unless an extension has been granted.  Failure to submit or complete assessment on or by the due date will result in a “did not submit/sit” (DNS) being recorded (unless there are exceptional circumstances) and you will have five (5) days to submit your second and final attempt. Refer to the TAFE Queensland Student Rules for details.</w:t>
      </w:r>
      <w:r>
        <w:rPr>
          <w:szCs w:val="22"/>
          <w:lang w:val="en"/>
        </w:rPr>
        <w:t xml:space="preserve"> </w:t>
      </w:r>
      <w:r w:rsidRPr="002C43DD">
        <w:rPr>
          <w:szCs w:val="22"/>
          <w:lang w:val="en"/>
        </w:rPr>
        <w:t xml:space="preserve"> </w:t>
      </w:r>
    </w:p>
    <w:p w14:paraId="153AAB5B" w14:textId="06158877" w:rsidR="001D4ACE" w:rsidRDefault="001D4ACE" w:rsidP="001D4ACE"/>
    <w:tbl>
      <w:tblPr>
        <w:tblW w:w="495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3"/>
        <w:gridCol w:w="5531"/>
        <w:gridCol w:w="2383"/>
      </w:tblGrid>
      <w:tr w:rsidR="00760CC8" w:rsidRPr="006111FD" w14:paraId="2A6E80D7" w14:textId="77777777" w:rsidTr="00760CC8">
        <w:trPr>
          <w:trHeight w:hRule="exact" w:val="658"/>
          <w:tblHeader/>
        </w:trPr>
        <w:tc>
          <w:tcPr>
            <w:tcW w:w="2229" w:type="dxa"/>
            <w:shd w:val="clear" w:color="auto" w:fill="D9D9D9" w:themeFill="background1" w:themeFillShade="D9"/>
            <w:vAlign w:val="center"/>
            <w:hideMark/>
          </w:tcPr>
          <w:p w14:paraId="06CC7B3C" w14:textId="77777777" w:rsidR="00760CC8" w:rsidRPr="00C87F53" w:rsidRDefault="00760CC8" w:rsidP="001C4BCF">
            <w:pPr>
              <w:pStyle w:val="Tableheading"/>
              <w:jc w:val="center"/>
              <w:rPr>
                <w:sz w:val="22"/>
              </w:rPr>
            </w:pPr>
            <w:r w:rsidRPr="00C87F53">
              <w:rPr>
                <w:sz w:val="22"/>
              </w:rPr>
              <w:t>Assessment Task</w:t>
            </w:r>
          </w:p>
        </w:tc>
        <w:tc>
          <w:tcPr>
            <w:tcW w:w="5657" w:type="dxa"/>
            <w:shd w:val="clear" w:color="auto" w:fill="D9D9D9" w:themeFill="background1" w:themeFillShade="D9"/>
            <w:vAlign w:val="center"/>
            <w:hideMark/>
          </w:tcPr>
          <w:p w14:paraId="6DA0679D" w14:textId="77777777" w:rsidR="00760CC8" w:rsidRPr="00C87F53" w:rsidRDefault="00760CC8" w:rsidP="001C4BCF">
            <w:pPr>
              <w:pStyle w:val="Tableheading"/>
              <w:jc w:val="center"/>
              <w:rPr>
                <w:sz w:val="22"/>
              </w:rPr>
            </w:pPr>
            <w:r w:rsidRPr="00C87F53">
              <w:rPr>
                <w:sz w:val="22"/>
              </w:rPr>
              <w:t>Assessment Type and Name</w:t>
            </w:r>
          </w:p>
        </w:tc>
        <w:tc>
          <w:tcPr>
            <w:tcW w:w="2434" w:type="dxa"/>
            <w:shd w:val="clear" w:color="auto" w:fill="D9D9D9" w:themeFill="background1" w:themeFillShade="D9"/>
            <w:vAlign w:val="center"/>
            <w:hideMark/>
          </w:tcPr>
          <w:p w14:paraId="3DB3E26E" w14:textId="77777777" w:rsidR="00760CC8" w:rsidRPr="00C87F53" w:rsidRDefault="00760CC8" w:rsidP="001C4BCF">
            <w:pPr>
              <w:pStyle w:val="Tableheading"/>
              <w:jc w:val="center"/>
              <w:rPr>
                <w:sz w:val="22"/>
              </w:rPr>
            </w:pPr>
            <w:bookmarkStart w:id="0" w:name="_Toc165705068"/>
            <w:r w:rsidRPr="00C87F53">
              <w:rPr>
                <w:sz w:val="22"/>
              </w:rPr>
              <w:t>Due Date</w:t>
            </w:r>
            <w:bookmarkEnd w:id="0"/>
          </w:p>
        </w:tc>
      </w:tr>
      <w:tr w:rsidR="00760CC8" w:rsidRPr="00AC3BAC" w14:paraId="770858A2" w14:textId="77777777" w:rsidTr="00760CC8">
        <w:trPr>
          <w:trHeight w:val="420"/>
        </w:trPr>
        <w:tc>
          <w:tcPr>
            <w:tcW w:w="2229" w:type="dxa"/>
            <w:vAlign w:val="center"/>
            <w:hideMark/>
          </w:tcPr>
          <w:p w14:paraId="6C518401" w14:textId="77777777" w:rsidR="00760CC8" w:rsidRPr="00AC3BAC" w:rsidRDefault="00760CC8" w:rsidP="00915D9F">
            <w:pPr>
              <w:pStyle w:val="Tabletext"/>
              <w:jc w:val="center"/>
            </w:pPr>
            <w:r>
              <w:t>AT</w:t>
            </w:r>
            <w:r w:rsidRPr="00AC3BAC">
              <w:t>1</w:t>
            </w:r>
          </w:p>
        </w:tc>
        <w:tc>
          <w:tcPr>
            <w:tcW w:w="5657" w:type="dxa"/>
          </w:tcPr>
          <w:p w14:paraId="0E421AA5" w14:textId="78112EC2" w:rsidR="00760CC8" w:rsidRPr="00915D9F" w:rsidRDefault="00760CC8" w:rsidP="00915D9F">
            <w:pPr>
              <w:pStyle w:val="TableText0"/>
            </w:pPr>
            <w:r w:rsidRPr="00915D9F">
              <w:t>Cyber Security Knowledge - Written</w:t>
            </w:r>
          </w:p>
        </w:tc>
        <w:tc>
          <w:tcPr>
            <w:tcW w:w="2434" w:type="dxa"/>
          </w:tcPr>
          <w:p w14:paraId="1904DE39" w14:textId="3A477C4E" w:rsidR="00760CC8" w:rsidRPr="00AC3BAC" w:rsidRDefault="00760CC8" w:rsidP="00915D9F">
            <w:pPr>
              <w:spacing w:before="80" w:after="80"/>
            </w:pPr>
            <w:r>
              <w:t>Week 7</w:t>
            </w:r>
          </w:p>
        </w:tc>
      </w:tr>
      <w:tr w:rsidR="00760CC8" w:rsidRPr="00AC3BAC" w14:paraId="19BADEFD" w14:textId="77777777" w:rsidTr="00760CC8">
        <w:trPr>
          <w:trHeight w:val="682"/>
        </w:trPr>
        <w:tc>
          <w:tcPr>
            <w:tcW w:w="2229" w:type="dxa"/>
            <w:vAlign w:val="center"/>
            <w:hideMark/>
          </w:tcPr>
          <w:p w14:paraId="163D2D86" w14:textId="77777777" w:rsidR="00760CC8" w:rsidRPr="00AC3BAC" w:rsidRDefault="00760CC8" w:rsidP="00915D9F">
            <w:pPr>
              <w:pStyle w:val="Tabletext"/>
              <w:jc w:val="center"/>
            </w:pPr>
            <w:r>
              <w:t>AT</w:t>
            </w:r>
            <w:r w:rsidRPr="00AC3BAC">
              <w:t>2</w:t>
            </w:r>
          </w:p>
        </w:tc>
        <w:tc>
          <w:tcPr>
            <w:tcW w:w="5657" w:type="dxa"/>
          </w:tcPr>
          <w:p w14:paraId="44082C18" w14:textId="675FC77E" w:rsidR="00760CC8" w:rsidRPr="00915D9F" w:rsidRDefault="00760CC8" w:rsidP="00915D9F">
            <w:pPr>
              <w:pStyle w:val="TableText0"/>
            </w:pPr>
            <w:r w:rsidRPr="00915D9F">
              <w:t>Cyber Security Policy - Portfolio of Evidence</w:t>
            </w:r>
          </w:p>
        </w:tc>
        <w:tc>
          <w:tcPr>
            <w:tcW w:w="2434" w:type="dxa"/>
          </w:tcPr>
          <w:p w14:paraId="08907A53" w14:textId="311FC4A0" w:rsidR="00760CC8" w:rsidRPr="00AC3BAC" w:rsidRDefault="00760CC8" w:rsidP="00915D9F">
            <w:pPr>
              <w:spacing w:before="80" w:after="80"/>
            </w:pPr>
            <w:r>
              <w:t>Week 9</w:t>
            </w:r>
          </w:p>
        </w:tc>
      </w:tr>
    </w:tbl>
    <w:p w14:paraId="4C92B519" w14:textId="77777777" w:rsidR="001D4ACE" w:rsidRPr="00AA3835" w:rsidRDefault="001D4ACE" w:rsidP="000C135B">
      <w:pPr>
        <w:pStyle w:val="SectionHeader"/>
        <w:spacing w:before="80"/>
        <w:ind w:left="0" w:firstLine="0"/>
        <w:rPr>
          <w:rFonts w:cs="Arial"/>
          <w:sz w:val="20"/>
          <w:szCs w:val="22"/>
        </w:rPr>
      </w:pPr>
    </w:p>
    <w:p w14:paraId="20FD39B2" w14:textId="77777777" w:rsidR="001253E4" w:rsidRDefault="001253E4" w:rsidP="001D4ACE">
      <w:pPr>
        <w:pStyle w:val="Heading1"/>
        <w:rPr>
          <w:rFonts w:cs="Arial"/>
          <w:color w:val="000000"/>
          <w:sz w:val="20"/>
          <w:u w:val="single"/>
        </w:rPr>
      </w:pPr>
    </w:p>
    <w:p w14:paraId="333A52E1" w14:textId="118E73CD" w:rsidR="00A23033" w:rsidRPr="00A23033" w:rsidRDefault="00A23033" w:rsidP="00A23033">
      <w:pPr>
        <w:sectPr w:rsidR="00A23033" w:rsidRPr="00A23033" w:rsidSect="00C87F53">
          <w:headerReference w:type="even" r:id="rId12"/>
          <w:headerReference w:type="default" r:id="rId13"/>
          <w:footerReference w:type="even" r:id="rId14"/>
          <w:footerReference w:type="default" r:id="rId15"/>
          <w:headerReference w:type="first" r:id="rId16"/>
          <w:footerReference w:type="first" r:id="rId17"/>
          <w:pgSz w:w="11907" w:h="16840" w:code="9"/>
          <w:pgMar w:top="851" w:right="851" w:bottom="851" w:left="851" w:header="482" w:footer="318" w:gutter="0"/>
          <w:cols w:space="720"/>
          <w:titlePg/>
        </w:sectPr>
      </w:pPr>
    </w:p>
    <w:p w14:paraId="5F8A5090" w14:textId="77777777" w:rsidR="00787124" w:rsidRPr="006111FD" w:rsidRDefault="00787124" w:rsidP="006F64BB">
      <w:pPr>
        <w:ind w:right="284"/>
        <w:rPr>
          <w:b/>
          <w:szCs w:val="22"/>
        </w:rPr>
      </w:pPr>
      <w:r w:rsidRPr="006111FD">
        <w:rPr>
          <w:b/>
          <w:szCs w:val="22"/>
        </w:rPr>
        <w:lastRenderedPageBreak/>
        <w:t>What will be covered in each class / session?</w:t>
      </w:r>
    </w:p>
    <w:p w14:paraId="58418172" w14:textId="77777777" w:rsidR="00787124" w:rsidRPr="006111FD" w:rsidRDefault="00787124" w:rsidP="006F64BB">
      <w:pPr>
        <w:ind w:right="284"/>
        <w:rPr>
          <w:b/>
          <w:szCs w:val="22"/>
        </w:rPr>
      </w:pPr>
      <w:r w:rsidRPr="006111FD">
        <w:rPr>
          <w:b/>
          <w:szCs w:val="22"/>
        </w:rPr>
        <w:t xml:space="preserve">Learning Schedule </w:t>
      </w:r>
    </w:p>
    <w:p w14:paraId="54AAB483" w14:textId="38F2ED48" w:rsidR="00A23033" w:rsidRPr="002C43DD" w:rsidRDefault="00A23033" w:rsidP="00A23033">
      <w:pPr>
        <w:ind w:hanging="1"/>
        <w:rPr>
          <w:szCs w:val="22"/>
        </w:rPr>
      </w:pPr>
      <w:r w:rsidRPr="002C43DD">
        <w:rPr>
          <w:szCs w:val="22"/>
        </w:rPr>
        <w:t>This learning schedule is a guide only and is intended to assist you in successfully completing this program of study.  It provides information about the activities you are required to complete in association with your teacher/trainer (guided delivery) as well as activities to be completed in your own time and the suggested timeframes.</w:t>
      </w:r>
    </w:p>
    <w:p w14:paraId="53ED0963" w14:textId="77777777" w:rsidR="00760CC8" w:rsidRDefault="00760CC8" w:rsidP="00760CC8">
      <w:pPr>
        <w:ind w:right="284"/>
      </w:pPr>
      <w:r>
        <w:t xml:space="preserve">Additional support is available to help you achieve your learning goals.  </w:t>
      </w:r>
      <w:r w:rsidRPr="2D2CB68C">
        <w:rPr>
          <w:szCs w:val="22"/>
        </w:rPr>
        <w:t xml:space="preserve">Anytime you require further study support, please: </w:t>
      </w:r>
    </w:p>
    <w:p w14:paraId="478E0656" w14:textId="77777777" w:rsidR="00760CC8" w:rsidRDefault="00760CC8" w:rsidP="00760CC8">
      <w:pPr>
        <w:pStyle w:val="ListParagraph"/>
        <w:numPr>
          <w:ilvl w:val="0"/>
          <w:numId w:val="17"/>
        </w:numPr>
        <w:rPr>
          <w:szCs w:val="22"/>
        </w:rPr>
      </w:pPr>
      <w:r w:rsidRPr="2D2CB68C">
        <w:rPr>
          <w:rFonts w:eastAsia="Arial" w:cs="Arial"/>
          <w:szCs w:val="22"/>
        </w:rPr>
        <w:t>Contact your unit teacher.</w:t>
      </w:r>
    </w:p>
    <w:p w14:paraId="2E95F63F" w14:textId="77777777" w:rsidR="00760CC8" w:rsidRDefault="00760CC8" w:rsidP="00760CC8">
      <w:pPr>
        <w:pStyle w:val="ListParagraph"/>
        <w:numPr>
          <w:ilvl w:val="0"/>
          <w:numId w:val="17"/>
        </w:numPr>
        <w:rPr>
          <w:rFonts w:eastAsia="Arial" w:cs="Arial"/>
          <w:szCs w:val="22"/>
        </w:rPr>
      </w:pPr>
      <w:r w:rsidRPr="2D2CB68C">
        <w:rPr>
          <w:rFonts w:eastAsia="Arial" w:cs="Arial"/>
          <w:szCs w:val="22"/>
        </w:rPr>
        <w:t xml:space="preserve">Access </w:t>
      </w:r>
      <w:r w:rsidRPr="2D2CB68C">
        <w:rPr>
          <w:rFonts w:eastAsia="Arial" w:cs="Arial"/>
          <w:b/>
          <w:bCs/>
          <w:color w:val="70AD47"/>
          <w:szCs w:val="22"/>
        </w:rPr>
        <w:t>Studiosity</w:t>
      </w:r>
      <w:r w:rsidRPr="2D2CB68C">
        <w:rPr>
          <w:rFonts w:eastAsia="Arial" w:cs="Arial"/>
          <w:color w:val="70AD47"/>
          <w:szCs w:val="22"/>
        </w:rPr>
        <w:t xml:space="preserve"> </w:t>
      </w:r>
      <w:r w:rsidRPr="2D2CB68C">
        <w:rPr>
          <w:rFonts w:eastAsia="Arial" w:cs="Arial"/>
          <w:szCs w:val="22"/>
        </w:rPr>
        <w:t>– 24hr online study help (access this through your Connect Page, underneath the Calendar Widget.)</w:t>
      </w:r>
    </w:p>
    <w:p w14:paraId="4A14A308" w14:textId="77777777" w:rsidR="00760CC8" w:rsidRDefault="00760CC8" w:rsidP="00760CC8">
      <w:pPr>
        <w:pStyle w:val="ListParagraph"/>
        <w:numPr>
          <w:ilvl w:val="0"/>
          <w:numId w:val="17"/>
        </w:numPr>
        <w:rPr>
          <w:rFonts w:eastAsia="Arial" w:cs="Arial"/>
          <w:szCs w:val="22"/>
        </w:rPr>
      </w:pPr>
      <w:r w:rsidRPr="2D2CB68C">
        <w:rPr>
          <w:rFonts w:eastAsia="Arial" w:cs="Arial"/>
          <w:szCs w:val="22"/>
        </w:rPr>
        <w:t xml:space="preserve">Call </w:t>
      </w:r>
      <w:r w:rsidRPr="2D2CB68C">
        <w:rPr>
          <w:rFonts w:eastAsia="Arial" w:cs="Arial"/>
          <w:b/>
          <w:bCs/>
          <w:szCs w:val="22"/>
        </w:rPr>
        <w:t>1300 308 233</w:t>
      </w:r>
      <w:r w:rsidRPr="2D2CB68C">
        <w:rPr>
          <w:rFonts w:eastAsia="Arial" w:cs="Arial"/>
          <w:szCs w:val="22"/>
        </w:rPr>
        <w:t xml:space="preserve"> and ask for student support</w:t>
      </w:r>
    </w:p>
    <w:p w14:paraId="14BF4313" w14:textId="77777777" w:rsidR="00760CC8" w:rsidRDefault="00760CC8" w:rsidP="00760CC8">
      <w:pPr>
        <w:pStyle w:val="ListParagraph"/>
        <w:numPr>
          <w:ilvl w:val="0"/>
          <w:numId w:val="17"/>
        </w:numPr>
        <w:rPr>
          <w:rFonts w:eastAsia="Arial" w:cs="Arial"/>
          <w:szCs w:val="22"/>
        </w:rPr>
      </w:pPr>
      <w:r w:rsidRPr="2D2CB68C">
        <w:rPr>
          <w:rFonts w:eastAsia="Arial" w:cs="Arial"/>
          <w:szCs w:val="22"/>
        </w:rPr>
        <w:t xml:space="preserve">Visit student support on the </w:t>
      </w:r>
      <w:r w:rsidRPr="2D2CB68C">
        <w:rPr>
          <w:rFonts w:eastAsia="Arial" w:cs="Arial"/>
          <w:b/>
          <w:bCs/>
          <w:szCs w:val="22"/>
        </w:rPr>
        <w:t>TAFE QLD Website</w:t>
      </w:r>
      <w:r w:rsidRPr="2D2CB68C">
        <w:rPr>
          <w:rFonts w:eastAsia="Arial" w:cs="Arial"/>
          <w:szCs w:val="22"/>
        </w:rPr>
        <w:t xml:space="preserve"> at </w:t>
      </w:r>
      <w:hyperlink r:id="rId18">
        <w:r w:rsidRPr="2D2CB68C">
          <w:rPr>
            <w:rStyle w:val="Hyperlink"/>
            <w:szCs w:val="22"/>
          </w:rPr>
          <w:t>https://tafeqld.edu.au/current-students/student-support-services/index.html</w:t>
        </w:r>
      </w:hyperlink>
      <w:r w:rsidRPr="2D2CB68C">
        <w:rPr>
          <w:rFonts w:eastAsia="Arial" w:cs="Arial"/>
          <w:szCs w:val="22"/>
        </w:rPr>
        <w:t>?</w:t>
      </w:r>
    </w:p>
    <w:p w14:paraId="66016F68" w14:textId="77777777" w:rsidR="00760CC8" w:rsidRPr="00760CC8" w:rsidRDefault="00760CC8" w:rsidP="00002517">
      <w:pPr>
        <w:pStyle w:val="ListParagraph"/>
        <w:numPr>
          <w:ilvl w:val="0"/>
          <w:numId w:val="17"/>
        </w:numPr>
        <w:ind w:right="284"/>
        <w:rPr>
          <w:rStyle w:val="Hyperlink"/>
          <w:color w:val="auto"/>
          <w:szCs w:val="22"/>
          <w:u w:val="none"/>
        </w:rPr>
      </w:pPr>
      <w:r w:rsidRPr="00760CC8">
        <w:rPr>
          <w:rFonts w:eastAsia="Arial" w:cs="Arial"/>
          <w:szCs w:val="22"/>
        </w:rPr>
        <w:t xml:space="preserve">Visit your local campus – find the details on the </w:t>
      </w:r>
      <w:hyperlink r:id="rId19">
        <w:r w:rsidRPr="00760CC8">
          <w:rPr>
            <w:rStyle w:val="Hyperlink"/>
            <w:szCs w:val="22"/>
          </w:rPr>
          <w:t>TAFE QLD website</w:t>
        </w:r>
      </w:hyperlink>
    </w:p>
    <w:p w14:paraId="519697AF" w14:textId="5C9BF48B" w:rsidR="00C23250" w:rsidRPr="00760CC8" w:rsidRDefault="00760CC8" w:rsidP="00002517">
      <w:pPr>
        <w:pStyle w:val="ListParagraph"/>
        <w:numPr>
          <w:ilvl w:val="0"/>
          <w:numId w:val="17"/>
        </w:numPr>
        <w:ind w:right="284"/>
        <w:rPr>
          <w:szCs w:val="22"/>
        </w:rPr>
      </w:pPr>
      <w:r w:rsidRPr="00760CC8">
        <w:rPr>
          <w:rFonts w:eastAsia="Arial" w:cs="Arial"/>
          <w:szCs w:val="22"/>
        </w:rPr>
        <w:t xml:space="preserve">Visit the Learning Skills Centre at </w:t>
      </w:r>
      <w:hyperlink r:id="rId20">
        <w:r w:rsidRPr="00760CC8">
          <w:rPr>
            <w:rStyle w:val="Hyperlink"/>
            <w:szCs w:val="22"/>
          </w:rPr>
          <w:t>https://spark.adobe.com/page/DLNX9aKrhIuI1/</w:t>
        </w:r>
      </w:hyperlink>
    </w:p>
    <w:tbl>
      <w:tblPr>
        <w:tblW w:w="0" w:type="auto"/>
        <w:tblInd w:w="108" w:type="dxa"/>
        <w:tblBorders>
          <w:top w:val="single" w:sz="4" w:space="0" w:color="C4262E"/>
          <w:left w:val="single" w:sz="4" w:space="0" w:color="C4262E"/>
          <w:bottom w:val="single" w:sz="4" w:space="0" w:color="C4262E"/>
          <w:right w:val="single" w:sz="4" w:space="0" w:color="C4262E"/>
          <w:insideH w:val="single" w:sz="4" w:space="0" w:color="C4262E"/>
          <w:insideV w:val="single" w:sz="4" w:space="0" w:color="C4262E"/>
        </w:tblBorders>
        <w:tblLayout w:type="fixed"/>
        <w:tblLook w:val="04A0" w:firstRow="1" w:lastRow="0" w:firstColumn="1" w:lastColumn="0" w:noHBand="0" w:noVBand="1"/>
      </w:tblPr>
      <w:tblGrid>
        <w:gridCol w:w="1304"/>
        <w:gridCol w:w="2524"/>
        <w:gridCol w:w="5684"/>
        <w:gridCol w:w="5685"/>
      </w:tblGrid>
      <w:tr w:rsidR="00C23250" w:rsidRPr="00EE316E" w14:paraId="066F483A" w14:textId="77777777" w:rsidTr="00915D9F">
        <w:trPr>
          <w:trHeight w:val="770"/>
          <w:tblHeader/>
        </w:trPr>
        <w:tc>
          <w:tcPr>
            <w:tcW w:w="13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45F349" w14:textId="77777777" w:rsidR="00C23250" w:rsidRPr="00EE316E" w:rsidRDefault="00C23250" w:rsidP="00C16664">
            <w:pPr>
              <w:pStyle w:val="Tableheading"/>
              <w:rPr>
                <w:bCs/>
                <w:sz w:val="22"/>
              </w:rPr>
            </w:pPr>
            <w:r w:rsidRPr="00EE316E">
              <w:rPr>
                <w:bCs/>
                <w:sz w:val="22"/>
              </w:rPr>
              <w:t>Week / Session</w:t>
            </w:r>
          </w:p>
        </w:tc>
        <w:tc>
          <w:tcPr>
            <w:tcW w:w="25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B9301C6" w14:textId="77777777" w:rsidR="00C23250" w:rsidRPr="00EE316E" w:rsidRDefault="00C23250" w:rsidP="00C16664">
            <w:pPr>
              <w:pStyle w:val="Tableheading"/>
              <w:rPr>
                <w:bCs/>
                <w:sz w:val="22"/>
              </w:rPr>
            </w:pPr>
            <w:r w:rsidRPr="00EE316E">
              <w:rPr>
                <w:bCs/>
                <w:sz w:val="22"/>
              </w:rPr>
              <w:t>Topic Covered / Content</w:t>
            </w:r>
          </w:p>
        </w:tc>
        <w:tc>
          <w:tcPr>
            <w:tcW w:w="56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B7E2FE" w14:textId="77777777" w:rsidR="00C23250" w:rsidRPr="00EE316E" w:rsidRDefault="00C23250" w:rsidP="00C16664">
            <w:pPr>
              <w:pStyle w:val="Tableheading"/>
              <w:rPr>
                <w:bCs/>
                <w:sz w:val="22"/>
              </w:rPr>
            </w:pPr>
            <w:r w:rsidRPr="00EE316E">
              <w:rPr>
                <w:bCs/>
                <w:sz w:val="22"/>
              </w:rPr>
              <w:t>Teacher Directed Activities</w:t>
            </w:r>
          </w:p>
        </w:tc>
        <w:tc>
          <w:tcPr>
            <w:tcW w:w="5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8C10DA" w14:textId="77777777" w:rsidR="00C23250" w:rsidRPr="00EE316E" w:rsidRDefault="00C23250" w:rsidP="00C16664">
            <w:pPr>
              <w:pStyle w:val="Tableheading"/>
              <w:rPr>
                <w:bCs/>
                <w:sz w:val="22"/>
              </w:rPr>
            </w:pPr>
            <w:r w:rsidRPr="00EE316E">
              <w:rPr>
                <w:bCs/>
                <w:sz w:val="22"/>
              </w:rPr>
              <w:t>Self-Directed Activities</w:t>
            </w:r>
          </w:p>
        </w:tc>
      </w:tr>
      <w:tr w:rsidR="00915D9F" w14:paraId="32F3BF7D" w14:textId="77777777" w:rsidTr="00915D9F">
        <w:trPr>
          <w:trHeight w:val="397"/>
        </w:trPr>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14:paraId="5BAEDD8B" w14:textId="3BBD959D" w:rsidR="00915D9F" w:rsidRPr="00915D9F" w:rsidRDefault="00915D9F" w:rsidP="00915D9F">
            <w:pPr>
              <w:pStyle w:val="TableText0"/>
            </w:pPr>
            <w:r w:rsidRPr="00915D9F">
              <w:t>1</w:t>
            </w:r>
          </w:p>
        </w:tc>
        <w:tc>
          <w:tcPr>
            <w:tcW w:w="2524" w:type="dxa"/>
            <w:tcBorders>
              <w:top w:val="single" w:sz="4" w:space="0" w:color="auto"/>
              <w:left w:val="single" w:sz="4" w:space="0" w:color="auto"/>
              <w:bottom w:val="single" w:sz="4" w:space="0" w:color="auto"/>
              <w:right w:val="single" w:sz="4" w:space="0" w:color="auto"/>
            </w:tcBorders>
            <w:shd w:val="clear" w:color="auto" w:fill="auto"/>
          </w:tcPr>
          <w:p w14:paraId="5E75FCF4" w14:textId="1D308ED4" w:rsidR="00915D9F" w:rsidRPr="00915D9F" w:rsidRDefault="00760CC8" w:rsidP="00915D9F">
            <w:pPr>
              <w:pStyle w:val="TableText0"/>
            </w:pPr>
            <w:r w:rsidRPr="00760CC8">
              <w:t>Connect Overview</w:t>
            </w:r>
          </w:p>
        </w:tc>
        <w:tc>
          <w:tcPr>
            <w:tcW w:w="5684" w:type="dxa"/>
            <w:tcBorders>
              <w:top w:val="single" w:sz="4" w:space="0" w:color="auto"/>
              <w:left w:val="single" w:sz="4" w:space="0" w:color="auto"/>
              <w:bottom w:val="single" w:sz="4" w:space="0" w:color="auto"/>
              <w:right w:val="single" w:sz="4" w:space="0" w:color="auto"/>
            </w:tcBorders>
            <w:shd w:val="clear" w:color="auto" w:fill="auto"/>
          </w:tcPr>
          <w:p w14:paraId="65FB838A" w14:textId="77777777" w:rsidR="00760CC8" w:rsidRPr="009F5B97" w:rsidRDefault="00760CC8" w:rsidP="00760CC8">
            <w:pPr>
              <w:pStyle w:val="Tabletext"/>
              <w:rPr>
                <w:rFonts w:cs="Arial"/>
                <w:b/>
                <w:szCs w:val="22"/>
              </w:rPr>
            </w:pPr>
            <w:r w:rsidRPr="009F5B97">
              <w:rPr>
                <w:rFonts w:cs="Arial"/>
                <w:b/>
                <w:szCs w:val="22"/>
              </w:rPr>
              <w:t>Getting Started</w:t>
            </w:r>
          </w:p>
          <w:p w14:paraId="7CF23E70" w14:textId="1E3EDD49" w:rsidR="00760CC8" w:rsidRPr="009F5B97" w:rsidRDefault="00760CC8" w:rsidP="00760CC8">
            <w:pPr>
              <w:pStyle w:val="Tabletext"/>
              <w:numPr>
                <w:ilvl w:val="0"/>
                <w:numId w:val="19"/>
              </w:numPr>
              <w:ind w:left="454" w:hanging="425"/>
              <w:rPr>
                <w:rFonts w:cs="Arial"/>
                <w:szCs w:val="22"/>
              </w:rPr>
            </w:pPr>
            <w:r w:rsidRPr="009F5B97">
              <w:rPr>
                <w:rFonts w:cs="Arial"/>
                <w:szCs w:val="22"/>
              </w:rPr>
              <w:t xml:space="preserve">My Teacher </w:t>
            </w:r>
            <w:r w:rsidRPr="009F5B97">
              <w:rPr>
                <w:rFonts w:cs="Arial"/>
                <w:szCs w:val="22"/>
              </w:rPr>
              <w:br/>
              <w:t xml:space="preserve">(knowing your </w:t>
            </w:r>
            <w:r>
              <w:rPr>
                <w:rFonts w:cs="Arial"/>
                <w:szCs w:val="22"/>
              </w:rPr>
              <w:t>teacher</w:t>
            </w:r>
            <w:r w:rsidRPr="009F5B97">
              <w:rPr>
                <w:rFonts w:cs="Arial"/>
                <w:szCs w:val="22"/>
              </w:rPr>
              <w:t>)</w:t>
            </w:r>
          </w:p>
          <w:p w14:paraId="745251CF" w14:textId="77777777" w:rsidR="00760CC8" w:rsidRPr="009F5B97" w:rsidRDefault="00760CC8" w:rsidP="00760CC8">
            <w:pPr>
              <w:pStyle w:val="Tabletext"/>
              <w:numPr>
                <w:ilvl w:val="0"/>
                <w:numId w:val="19"/>
              </w:numPr>
              <w:ind w:left="454" w:hanging="425"/>
              <w:rPr>
                <w:rFonts w:cs="Arial"/>
                <w:szCs w:val="22"/>
              </w:rPr>
            </w:pPr>
            <w:r w:rsidRPr="009F5B97">
              <w:rPr>
                <w:rFonts w:cs="Arial"/>
                <w:szCs w:val="22"/>
              </w:rPr>
              <w:t>Unit Study Guide</w:t>
            </w:r>
            <w:r w:rsidRPr="009F5B97">
              <w:rPr>
                <w:rFonts w:cs="Arial"/>
                <w:szCs w:val="22"/>
              </w:rPr>
              <w:br/>
              <w:t>(timeframe and outline of the assessments)</w:t>
            </w:r>
            <w:r w:rsidRPr="009F5B97">
              <w:rPr>
                <w:rFonts w:cs="Arial"/>
                <w:szCs w:val="22"/>
              </w:rPr>
              <w:br/>
            </w:r>
          </w:p>
          <w:p w14:paraId="15196D9C" w14:textId="77777777" w:rsidR="00760CC8" w:rsidRPr="009F5B97" w:rsidRDefault="00760CC8" w:rsidP="00760CC8">
            <w:pPr>
              <w:pStyle w:val="Tabletext"/>
              <w:ind w:left="29"/>
              <w:rPr>
                <w:rFonts w:cs="Arial"/>
                <w:b/>
                <w:szCs w:val="22"/>
              </w:rPr>
            </w:pPr>
            <w:r w:rsidRPr="009F5B97">
              <w:rPr>
                <w:rFonts w:cs="Arial"/>
                <w:b/>
                <w:szCs w:val="22"/>
              </w:rPr>
              <w:t>News</w:t>
            </w:r>
          </w:p>
          <w:p w14:paraId="0B8EB372" w14:textId="6E768309" w:rsidR="00760CC8" w:rsidRPr="009F5B97" w:rsidRDefault="00760CC8" w:rsidP="00760CC8">
            <w:pPr>
              <w:pStyle w:val="Tabletext"/>
              <w:numPr>
                <w:ilvl w:val="0"/>
                <w:numId w:val="18"/>
              </w:numPr>
              <w:ind w:left="454" w:hanging="425"/>
              <w:rPr>
                <w:rFonts w:cs="Arial"/>
                <w:szCs w:val="22"/>
              </w:rPr>
            </w:pPr>
            <w:r w:rsidRPr="009F5B97">
              <w:rPr>
                <w:rFonts w:cs="Arial"/>
                <w:szCs w:val="22"/>
              </w:rPr>
              <w:t xml:space="preserve">Announcement (posted in Connect by your </w:t>
            </w:r>
            <w:r>
              <w:rPr>
                <w:rFonts w:cs="Arial"/>
                <w:szCs w:val="22"/>
              </w:rPr>
              <w:t>teacher</w:t>
            </w:r>
            <w:r w:rsidRPr="009F5B97">
              <w:rPr>
                <w:rFonts w:cs="Arial"/>
                <w:szCs w:val="22"/>
              </w:rPr>
              <w:t>)</w:t>
            </w:r>
          </w:p>
          <w:p w14:paraId="7C86D19C" w14:textId="77777777" w:rsidR="00760CC8" w:rsidRPr="009F5B97" w:rsidRDefault="00760CC8" w:rsidP="00760CC8">
            <w:pPr>
              <w:pStyle w:val="Tabletext"/>
              <w:numPr>
                <w:ilvl w:val="0"/>
                <w:numId w:val="18"/>
              </w:numPr>
              <w:ind w:left="454" w:hanging="425"/>
              <w:rPr>
                <w:rFonts w:cs="Arial"/>
                <w:szCs w:val="22"/>
              </w:rPr>
            </w:pPr>
            <w:r w:rsidRPr="009F5B97">
              <w:rPr>
                <w:rFonts w:cs="Arial"/>
                <w:szCs w:val="22"/>
              </w:rPr>
              <w:t xml:space="preserve">Communication </w:t>
            </w:r>
          </w:p>
          <w:p w14:paraId="5B244C86" w14:textId="77777777" w:rsidR="00760CC8" w:rsidRPr="009F5B97" w:rsidRDefault="00760CC8" w:rsidP="00760CC8">
            <w:pPr>
              <w:pStyle w:val="Tabletext"/>
              <w:numPr>
                <w:ilvl w:val="0"/>
                <w:numId w:val="18"/>
              </w:numPr>
              <w:ind w:left="454" w:hanging="425"/>
              <w:rPr>
                <w:rFonts w:cs="Arial"/>
                <w:szCs w:val="22"/>
              </w:rPr>
            </w:pPr>
            <w:r w:rsidRPr="009F5B97">
              <w:rPr>
                <w:rFonts w:cs="Arial"/>
                <w:szCs w:val="22"/>
              </w:rPr>
              <w:t>Ticking your notification boxes</w:t>
            </w:r>
            <w:r w:rsidRPr="009F5B97">
              <w:rPr>
                <w:rFonts w:cs="Arial"/>
                <w:szCs w:val="22"/>
              </w:rPr>
              <w:br/>
            </w:r>
          </w:p>
          <w:p w14:paraId="1A989E74" w14:textId="77777777" w:rsidR="00760CC8" w:rsidRPr="009F5B97" w:rsidRDefault="00760CC8" w:rsidP="00760CC8">
            <w:pPr>
              <w:pStyle w:val="Tabletext"/>
              <w:ind w:left="29"/>
              <w:rPr>
                <w:rFonts w:cs="Arial"/>
                <w:b/>
                <w:szCs w:val="22"/>
              </w:rPr>
            </w:pPr>
            <w:r w:rsidRPr="009F5B97">
              <w:rPr>
                <w:rFonts w:cs="Arial"/>
                <w:b/>
                <w:szCs w:val="22"/>
              </w:rPr>
              <w:lastRenderedPageBreak/>
              <w:t>Learning Resources</w:t>
            </w:r>
          </w:p>
          <w:p w14:paraId="14609362" w14:textId="77777777" w:rsidR="00760CC8" w:rsidRPr="009F5B97" w:rsidRDefault="00760CC8" w:rsidP="00760CC8">
            <w:pPr>
              <w:pStyle w:val="Tabletext"/>
              <w:numPr>
                <w:ilvl w:val="0"/>
                <w:numId w:val="20"/>
              </w:numPr>
              <w:ind w:left="454" w:hanging="425"/>
              <w:rPr>
                <w:rFonts w:cs="Arial"/>
                <w:szCs w:val="22"/>
              </w:rPr>
            </w:pPr>
            <w:r>
              <w:rPr>
                <w:rFonts w:cs="Arial"/>
                <w:szCs w:val="22"/>
              </w:rPr>
              <w:t xml:space="preserve">e-learning resources </w:t>
            </w:r>
          </w:p>
          <w:p w14:paraId="6F760636" w14:textId="6874950D" w:rsidR="00915D9F" w:rsidRPr="00915D9F" w:rsidRDefault="00915D9F" w:rsidP="00915D9F">
            <w:pPr>
              <w:pStyle w:val="TableText0"/>
            </w:pPr>
            <w:r w:rsidRPr="00915D9F">
              <w:t xml:space="preserve">Overview of the whole unit and the effects on the Australian society. </w:t>
            </w:r>
          </w:p>
        </w:tc>
        <w:tc>
          <w:tcPr>
            <w:tcW w:w="5685" w:type="dxa"/>
            <w:tcBorders>
              <w:top w:val="single" w:sz="4" w:space="0" w:color="auto"/>
              <w:left w:val="single" w:sz="4" w:space="0" w:color="auto"/>
              <w:bottom w:val="single" w:sz="4" w:space="0" w:color="auto"/>
              <w:right w:val="single" w:sz="4" w:space="0" w:color="auto"/>
            </w:tcBorders>
            <w:shd w:val="clear" w:color="auto" w:fill="auto"/>
          </w:tcPr>
          <w:p w14:paraId="638142AB" w14:textId="77777777" w:rsidR="00DB69E3" w:rsidRDefault="00DB69E3" w:rsidP="00DB69E3">
            <w:pPr>
              <w:pStyle w:val="Tabletext"/>
              <w:ind w:left="172"/>
              <w:rPr>
                <w:rFonts w:cs="Arial"/>
                <w:szCs w:val="22"/>
              </w:rPr>
            </w:pPr>
            <w:r w:rsidRPr="00773153">
              <w:rPr>
                <w:rFonts w:cs="Arial"/>
                <w:szCs w:val="22"/>
              </w:rPr>
              <w:lastRenderedPageBreak/>
              <w:t xml:space="preserve">Navigate yourself around Connect and get familiar with </w:t>
            </w:r>
            <w:r>
              <w:rPr>
                <w:rFonts w:cs="Arial"/>
                <w:szCs w:val="22"/>
              </w:rPr>
              <w:t xml:space="preserve">the </w:t>
            </w:r>
            <w:r w:rsidRPr="00773153">
              <w:rPr>
                <w:rFonts w:cs="Arial"/>
                <w:szCs w:val="22"/>
              </w:rPr>
              <w:t>Learning Environment</w:t>
            </w:r>
          </w:p>
          <w:p w14:paraId="70E79141" w14:textId="77777777" w:rsidR="00DB69E3" w:rsidRDefault="00DB69E3" w:rsidP="00DB69E3">
            <w:pPr>
              <w:pStyle w:val="Tabletext"/>
              <w:ind w:left="172"/>
              <w:rPr>
                <w:rFonts w:cs="Arial"/>
                <w:szCs w:val="22"/>
              </w:rPr>
            </w:pPr>
            <w:r w:rsidRPr="00A20AED">
              <w:rPr>
                <w:rFonts w:cs="Arial"/>
                <w:szCs w:val="22"/>
              </w:rPr>
              <w:t>Access the unit Content under “Learning Resources”</w:t>
            </w:r>
          </w:p>
          <w:p w14:paraId="77758E47" w14:textId="034E3EDA" w:rsidR="00DB69E3" w:rsidRDefault="00DB69E3" w:rsidP="00915D9F">
            <w:pPr>
              <w:pStyle w:val="TableText0"/>
            </w:pPr>
            <w:r w:rsidRPr="00DB69E3">
              <w:lastRenderedPageBreak/>
              <w:drawing>
                <wp:inline distT="0" distB="0" distL="0" distR="0" wp14:anchorId="6BCDEF02" wp14:editId="6BB8AB7C">
                  <wp:extent cx="3374572" cy="2239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2934" cy="2251193"/>
                          </a:xfrm>
                          <a:prstGeom prst="rect">
                            <a:avLst/>
                          </a:prstGeom>
                        </pic:spPr>
                      </pic:pic>
                    </a:graphicData>
                  </a:graphic>
                </wp:inline>
              </w:drawing>
            </w:r>
          </w:p>
          <w:p w14:paraId="423B1B8A" w14:textId="77777777" w:rsidR="00DB69E3" w:rsidRDefault="00DB69E3" w:rsidP="00915D9F">
            <w:pPr>
              <w:pStyle w:val="TableText0"/>
            </w:pPr>
          </w:p>
          <w:p w14:paraId="21140D12" w14:textId="6ECCCF56" w:rsidR="00915D9F" w:rsidRDefault="00915D9F" w:rsidP="00915D9F">
            <w:pPr>
              <w:pStyle w:val="TableText0"/>
            </w:pPr>
            <w:r w:rsidRPr="00915D9F">
              <w:t>Read the content “BSBXCS402 Promote workplace cyber security awareness and best practices”</w:t>
            </w:r>
          </w:p>
          <w:p w14:paraId="1DD94333" w14:textId="61FC2493" w:rsidR="00DB69E3" w:rsidRPr="00915D9F" w:rsidRDefault="00DB69E3" w:rsidP="00915D9F">
            <w:pPr>
              <w:pStyle w:val="TableText0"/>
            </w:pPr>
          </w:p>
        </w:tc>
      </w:tr>
      <w:tr w:rsidR="00915D9F" w14:paraId="69093458" w14:textId="77777777" w:rsidTr="00915D9F">
        <w:trPr>
          <w:trHeight w:val="397"/>
        </w:trPr>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14:paraId="4C05EE95" w14:textId="67454614" w:rsidR="00915D9F" w:rsidRPr="00915D9F" w:rsidRDefault="00915D9F" w:rsidP="00915D9F">
            <w:pPr>
              <w:pStyle w:val="TableText0"/>
            </w:pPr>
            <w:r w:rsidRPr="00915D9F">
              <w:lastRenderedPageBreak/>
              <w:t>2</w:t>
            </w:r>
          </w:p>
        </w:tc>
        <w:tc>
          <w:tcPr>
            <w:tcW w:w="2524" w:type="dxa"/>
            <w:tcBorders>
              <w:top w:val="single" w:sz="4" w:space="0" w:color="auto"/>
              <w:left w:val="single" w:sz="4" w:space="0" w:color="auto"/>
              <w:bottom w:val="single" w:sz="4" w:space="0" w:color="auto"/>
              <w:right w:val="single" w:sz="4" w:space="0" w:color="auto"/>
            </w:tcBorders>
            <w:shd w:val="clear" w:color="auto" w:fill="auto"/>
          </w:tcPr>
          <w:p w14:paraId="729B24D2" w14:textId="77777777" w:rsidR="000A7855" w:rsidRDefault="000A7855" w:rsidP="000A7855">
            <w:pPr>
              <w:pStyle w:val="TableText0"/>
            </w:pPr>
            <w:r>
              <w:t>Cyber Security - Small to Medium Businesses</w:t>
            </w:r>
          </w:p>
          <w:p w14:paraId="1A9EB19C" w14:textId="44E08346" w:rsidR="00044E64" w:rsidRPr="00915D9F" w:rsidRDefault="000A7855" w:rsidP="000A7855">
            <w:pPr>
              <w:pStyle w:val="TableText0"/>
            </w:pPr>
            <w:r>
              <w:t>Securing your business tools.</w:t>
            </w:r>
          </w:p>
        </w:tc>
        <w:tc>
          <w:tcPr>
            <w:tcW w:w="5684" w:type="dxa"/>
            <w:tcBorders>
              <w:top w:val="single" w:sz="4" w:space="0" w:color="auto"/>
              <w:left w:val="single" w:sz="4" w:space="0" w:color="auto"/>
              <w:bottom w:val="single" w:sz="4" w:space="0" w:color="auto"/>
              <w:right w:val="single" w:sz="4" w:space="0" w:color="auto"/>
            </w:tcBorders>
            <w:shd w:val="clear" w:color="auto" w:fill="auto"/>
          </w:tcPr>
          <w:p w14:paraId="018AF0DC" w14:textId="77777777" w:rsidR="00044E64" w:rsidRPr="00915D9F" w:rsidRDefault="00044E64" w:rsidP="00044E64">
            <w:pPr>
              <w:pStyle w:val="TableText0"/>
            </w:pPr>
            <w:r w:rsidRPr="00915D9F">
              <w:t>Read the following sections in the content “BSBXCS402 Promote workplace cyber security awareness and best practices”, this includes are sub-sections and links where applicable:</w:t>
            </w:r>
          </w:p>
          <w:p w14:paraId="61003B02" w14:textId="77777777" w:rsidR="000A7855" w:rsidRDefault="000A7855" w:rsidP="000A7855">
            <w:pPr>
              <w:pStyle w:val="TableText0"/>
            </w:pPr>
            <w:r>
              <w:t>Cyber Security - Small to Medium Businesses</w:t>
            </w:r>
          </w:p>
          <w:p w14:paraId="55105B3A" w14:textId="60E4B2F0" w:rsidR="00915D9F" w:rsidRPr="00915D9F" w:rsidRDefault="000A7855" w:rsidP="000A7855">
            <w:pPr>
              <w:pStyle w:val="TableText0"/>
            </w:pPr>
            <w:r>
              <w:t>Securing your business tools.</w:t>
            </w:r>
          </w:p>
        </w:tc>
        <w:tc>
          <w:tcPr>
            <w:tcW w:w="5685" w:type="dxa"/>
            <w:tcBorders>
              <w:top w:val="single" w:sz="4" w:space="0" w:color="auto"/>
              <w:left w:val="single" w:sz="4" w:space="0" w:color="auto"/>
              <w:bottom w:val="single" w:sz="4" w:space="0" w:color="auto"/>
              <w:right w:val="single" w:sz="4" w:space="0" w:color="auto"/>
            </w:tcBorders>
            <w:shd w:val="clear" w:color="auto" w:fill="auto"/>
          </w:tcPr>
          <w:p w14:paraId="24C46330" w14:textId="77777777" w:rsidR="00915D9F" w:rsidRDefault="00044E64" w:rsidP="00915D9F">
            <w:pPr>
              <w:pStyle w:val="TableText0"/>
              <w:rPr>
                <w:rFonts w:eastAsia="Times New Roman"/>
                <w:szCs w:val="20"/>
              </w:rPr>
            </w:pPr>
            <w:r w:rsidRPr="00044E64">
              <w:rPr>
                <w:rFonts w:ascii="Helvetica" w:eastAsia="Times New Roman" w:hAnsi="Helvetica" w:cs="Helvetica"/>
                <w:color w:val="333333"/>
                <w:szCs w:val="20"/>
                <w:shd w:val="clear" w:color="auto" w:fill="FFFFFF"/>
              </w:rPr>
              <w:t>Check out the Australian Cyber Security Centre web site for the </w:t>
            </w:r>
            <w:hyperlink r:id="rId22" w:tgtFrame="_blank" w:history="1">
              <w:r w:rsidRPr="00044E64">
                <w:rPr>
                  <w:rFonts w:ascii="Helvetica" w:eastAsia="Times New Roman" w:hAnsi="Helvetica" w:cs="Helvetica"/>
                  <w:color w:val="00054D"/>
                  <w:szCs w:val="20"/>
                  <w:u w:val="single"/>
                  <w:shd w:val="clear" w:color="auto" w:fill="FFFFFF"/>
                </w:rPr>
                <w:t>latest ACSC cyber security advice, specifically tailored for small businesses</w:t>
              </w:r>
            </w:hyperlink>
          </w:p>
          <w:p w14:paraId="6F88AAB1" w14:textId="51CEDB4B" w:rsidR="00044E64" w:rsidRPr="00915D9F" w:rsidRDefault="00044E64" w:rsidP="00915D9F">
            <w:pPr>
              <w:pStyle w:val="TableText0"/>
            </w:pPr>
            <w:r w:rsidRPr="00044E64">
              <w:t>For more information view or download the Australian Government publication Small Business, Cyber Security Guide</w:t>
            </w:r>
          </w:p>
        </w:tc>
      </w:tr>
      <w:tr w:rsidR="00915D9F" w14:paraId="6EAE3155" w14:textId="77777777" w:rsidTr="00915D9F">
        <w:trPr>
          <w:trHeight w:val="397"/>
        </w:trPr>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14:paraId="212A117A" w14:textId="2E3F3353" w:rsidR="00915D9F" w:rsidRPr="00915D9F" w:rsidRDefault="00915D9F" w:rsidP="00915D9F">
            <w:pPr>
              <w:pStyle w:val="TableText0"/>
            </w:pPr>
            <w:r w:rsidRPr="00915D9F">
              <w:t>3</w:t>
            </w:r>
          </w:p>
        </w:tc>
        <w:tc>
          <w:tcPr>
            <w:tcW w:w="2524" w:type="dxa"/>
            <w:tcBorders>
              <w:top w:val="single" w:sz="4" w:space="0" w:color="auto"/>
              <w:left w:val="single" w:sz="4" w:space="0" w:color="auto"/>
              <w:bottom w:val="single" w:sz="4" w:space="0" w:color="auto"/>
              <w:right w:val="single" w:sz="4" w:space="0" w:color="auto"/>
            </w:tcBorders>
            <w:shd w:val="clear" w:color="auto" w:fill="auto"/>
          </w:tcPr>
          <w:p w14:paraId="48F1D04B" w14:textId="77777777" w:rsidR="000A7855" w:rsidRDefault="000A7855" w:rsidP="000A7855">
            <w:pPr>
              <w:pStyle w:val="TableText0"/>
            </w:pPr>
            <w:r>
              <w:t>Getting a business back up and running</w:t>
            </w:r>
          </w:p>
          <w:p w14:paraId="65ED324F" w14:textId="7FD0AC2D" w:rsidR="00915D9F" w:rsidRPr="00915D9F" w:rsidRDefault="000A7855" w:rsidP="000A7855">
            <w:pPr>
              <w:pStyle w:val="TableText0"/>
            </w:pPr>
            <w:r>
              <w:t>Cyber Security - Large Organisations</w:t>
            </w:r>
          </w:p>
        </w:tc>
        <w:tc>
          <w:tcPr>
            <w:tcW w:w="5684" w:type="dxa"/>
            <w:tcBorders>
              <w:top w:val="single" w:sz="4" w:space="0" w:color="auto"/>
              <w:left w:val="single" w:sz="4" w:space="0" w:color="auto"/>
              <w:bottom w:val="single" w:sz="4" w:space="0" w:color="auto"/>
              <w:right w:val="single" w:sz="4" w:space="0" w:color="auto"/>
            </w:tcBorders>
            <w:shd w:val="clear" w:color="auto" w:fill="auto"/>
          </w:tcPr>
          <w:p w14:paraId="4886944C" w14:textId="7A728DDE" w:rsidR="00044E64" w:rsidRDefault="00044E64" w:rsidP="00044E64">
            <w:pPr>
              <w:pStyle w:val="TableText0"/>
            </w:pPr>
            <w:r>
              <w:t>Read the following sections in the content “BSBXCS402 Promote workplace cyber security awareness and best practices”, this includes are sub-sections and links where applicable:</w:t>
            </w:r>
          </w:p>
          <w:p w14:paraId="7B00066B" w14:textId="77777777" w:rsidR="000A7855" w:rsidRDefault="000A7855" w:rsidP="000A7855">
            <w:pPr>
              <w:pStyle w:val="TableText0"/>
            </w:pPr>
            <w:r>
              <w:t>Getting a business back up and running</w:t>
            </w:r>
          </w:p>
          <w:p w14:paraId="17B97CE1" w14:textId="4B031FB2" w:rsidR="000A7855" w:rsidRDefault="000A7855" w:rsidP="000A7855">
            <w:pPr>
              <w:pStyle w:val="TableText0"/>
            </w:pPr>
            <w:r>
              <w:lastRenderedPageBreak/>
              <w:t>Cyber Security - Large Organisations</w:t>
            </w:r>
          </w:p>
          <w:p w14:paraId="57AFFB5B" w14:textId="3A44048F" w:rsidR="00915D9F" w:rsidRPr="00915D9F" w:rsidRDefault="00915D9F" w:rsidP="00044E64">
            <w:pPr>
              <w:pStyle w:val="TableText0"/>
            </w:pPr>
          </w:p>
        </w:tc>
        <w:tc>
          <w:tcPr>
            <w:tcW w:w="5685" w:type="dxa"/>
            <w:tcBorders>
              <w:top w:val="single" w:sz="4" w:space="0" w:color="auto"/>
              <w:left w:val="single" w:sz="4" w:space="0" w:color="auto"/>
              <w:bottom w:val="single" w:sz="4" w:space="0" w:color="auto"/>
              <w:right w:val="single" w:sz="4" w:space="0" w:color="auto"/>
            </w:tcBorders>
            <w:shd w:val="clear" w:color="auto" w:fill="auto"/>
          </w:tcPr>
          <w:p w14:paraId="2508BD59" w14:textId="02843BCB" w:rsidR="00044E64" w:rsidRDefault="00044E64" w:rsidP="00044E64">
            <w:pPr>
              <w:pStyle w:val="TableText0"/>
            </w:pPr>
            <w:r>
              <w:lastRenderedPageBreak/>
              <w:t>Cyber security for business</w:t>
            </w:r>
          </w:p>
          <w:p w14:paraId="154AB92A" w14:textId="1EDE4DF3" w:rsidR="00915D9F" w:rsidRPr="00915D9F" w:rsidRDefault="00044E64" w:rsidP="00044E64">
            <w:pPr>
              <w:pStyle w:val="TableText0"/>
            </w:pPr>
            <w:r>
              <w:t>Pleas</w:t>
            </w:r>
            <w:r>
              <w:t>e complete the question(s)</w:t>
            </w:r>
          </w:p>
        </w:tc>
      </w:tr>
    </w:tbl>
    <w:p w14:paraId="06AF5F0C" w14:textId="77777777" w:rsidR="00915D9F" w:rsidRDefault="00915D9F">
      <w:r>
        <w:br w:type="page"/>
      </w:r>
    </w:p>
    <w:tbl>
      <w:tblPr>
        <w:tblW w:w="15310" w:type="dxa"/>
        <w:tblInd w:w="108" w:type="dxa"/>
        <w:tblBorders>
          <w:top w:val="single" w:sz="4" w:space="0" w:color="C4262E"/>
          <w:left w:val="single" w:sz="4" w:space="0" w:color="C4262E"/>
          <w:bottom w:val="single" w:sz="4" w:space="0" w:color="C4262E"/>
          <w:right w:val="single" w:sz="4" w:space="0" w:color="C4262E"/>
          <w:insideH w:val="single" w:sz="4" w:space="0" w:color="C4262E"/>
          <w:insideV w:val="single" w:sz="4" w:space="0" w:color="C4262E"/>
        </w:tblBorders>
        <w:tblLayout w:type="fixed"/>
        <w:tblLook w:val="04A0" w:firstRow="1" w:lastRow="0" w:firstColumn="1" w:lastColumn="0" w:noHBand="0" w:noVBand="1"/>
      </w:tblPr>
      <w:tblGrid>
        <w:gridCol w:w="1276"/>
        <w:gridCol w:w="28"/>
        <w:gridCol w:w="2524"/>
        <w:gridCol w:w="5670"/>
        <w:gridCol w:w="14"/>
        <w:gridCol w:w="5685"/>
        <w:gridCol w:w="113"/>
      </w:tblGrid>
      <w:tr w:rsidR="00915D9F" w14:paraId="22382D74" w14:textId="77777777" w:rsidTr="00DB69E3">
        <w:trPr>
          <w:gridAfter w:val="1"/>
          <w:wAfter w:w="113" w:type="dxa"/>
          <w:trHeight w:val="397"/>
        </w:trPr>
        <w:tc>
          <w:tcPr>
            <w:tcW w:w="130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A7891C" w14:textId="4108B909" w:rsidR="00915D9F" w:rsidRPr="00915D9F" w:rsidRDefault="00915D9F" w:rsidP="00915D9F">
            <w:pPr>
              <w:pStyle w:val="TableText0"/>
            </w:pPr>
            <w:r w:rsidRPr="00915D9F">
              <w:lastRenderedPageBreak/>
              <w:t>4</w:t>
            </w:r>
          </w:p>
        </w:tc>
        <w:tc>
          <w:tcPr>
            <w:tcW w:w="2524" w:type="dxa"/>
            <w:tcBorders>
              <w:top w:val="single" w:sz="4" w:space="0" w:color="auto"/>
              <w:left w:val="single" w:sz="4" w:space="0" w:color="auto"/>
              <w:bottom w:val="single" w:sz="4" w:space="0" w:color="auto"/>
              <w:right w:val="single" w:sz="4" w:space="0" w:color="auto"/>
            </w:tcBorders>
            <w:shd w:val="clear" w:color="auto" w:fill="auto"/>
          </w:tcPr>
          <w:p w14:paraId="2245806A" w14:textId="77777777" w:rsidR="000A7855" w:rsidRDefault="000A7855" w:rsidP="000A7855">
            <w:pPr>
              <w:pStyle w:val="TableText0"/>
            </w:pPr>
            <w:r>
              <w:t>Legislation, Standards and Policies</w:t>
            </w:r>
          </w:p>
          <w:p w14:paraId="5543BB22" w14:textId="5F5C2365" w:rsidR="00915D9F" w:rsidRPr="00915D9F" w:rsidRDefault="000A7855" w:rsidP="000A7855">
            <w:pPr>
              <w:pStyle w:val="TableText0"/>
            </w:pPr>
            <w:r>
              <w:t>Company Policies</w:t>
            </w:r>
          </w:p>
        </w:tc>
        <w:tc>
          <w:tcPr>
            <w:tcW w:w="5684" w:type="dxa"/>
            <w:gridSpan w:val="2"/>
            <w:tcBorders>
              <w:top w:val="single" w:sz="4" w:space="0" w:color="auto"/>
              <w:left w:val="single" w:sz="4" w:space="0" w:color="auto"/>
              <w:bottom w:val="single" w:sz="4" w:space="0" w:color="auto"/>
              <w:right w:val="single" w:sz="4" w:space="0" w:color="auto"/>
            </w:tcBorders>
            <w:shd w:val="clear" w:color="auto" w:fill="auto"/>
          </w:tcPr>
          <w:p w14:paraId="52E20947" w14:textId="77777777" w:rsidR="00044E64" w:rsidRDefault="00044E64" w:rsidP="00044E64">
            <w:pPr>
              <w:pStyle w:val="TableText0"/>
            </w:pPr>
            <w:r>
              <w:t>Read the following sections in the content “BSBXCS402 Promote workplace cyber security awareness and best practices”, this includes are sub-sections and links where applicable:</w:t>
            </w:r>
          </w:p>
          <w:p w14:paraId="448AD42A" w14:textId="77777777" w:rsidR="00044E64" w:rsidRDefault="00044E64" w:rsidP="00044E64">
            <w:pPr>
              <w:pStyle w:val="TableText0"/>
            </w:pPr>
            <w:r>
              <w:t>Legislation, Standards and Policies</w:t>
            </w:r>
          </w:p>
          <w:p w14:paraId="226ED787" w14:textId="1CFA3443" w:rsidR="00915D9F" w:rsidRPr="00915D9F" w:rsidRDefault="00044E64" w:rsidP="00044E64">
            <w:pPr>
              <w:pStyle w:val="TableText0"/>
            </w:pPr>
            <w:r>
              <w:t>Company Policies</w:t>
            </w:r>
          </w:p>
        </w:tc>
        <w:tc>
          <w:tcPr>
            <w:tcW w:w="5685" w:type="dxa"/>
            <w:tcBorders>
              <w:top w:val="single" w:sz="4" w:space="0" w:color="auto"/>
              <w:left w:val="single" w:sz="4" w:space="0" w:color="auto"/>
              <w:bottom w:val="single" w:sz="4" w:space="0" w:color="auto"/>
              <w:right w:val="single" w:sz="4" w:space="0" w:color="auto"/>
            </w:tcBorders>
            <w:shd w:val="clear" w:color="auto" w:fill="auto"/>
          </w:tcPr>
          <w:p w14:paraId="3325C8B2" w14:textId="1281BAF0" w:rsidR="000A7855" w:rsidRDefault="000A7855" w:rsidP="000A7855">
            <w:pPr>
              <w:pStyle w:val="TableText0"/>
            </w:pPr>
            <w:r>
              <w:t xml:space="preserve">Visit the </w:t>
            </w:r>
            <w:hyperlink r:id="rId23" w:history="1">
              <w:r w:rsidRPr="000A7855">
                <w:rPr>
                  <w:rStyle w:val="Hyperlink"/>
                </w:rPr>
                <w:t xml:space="preserve">Rights and Responsibilities </w:t>
              </w:r>
            </w:hyperlink>
            <w:r>
              <w:t xml:space="preserve"> page on the Office of the Australian Information Commissioner for detailed answers to the following questions:</w:t>
            </w:r>
          </w:p>
          <w:p w14:paraId="4B912F1A" w14:textId="77777777" w:rsidR="000A7855" w:rsidRDefault="000A7855" w:rsidP="000A7855">
            <w:pPr>
              <w:pStyle w:val="TableText0"/>
            </w:pPr>
          </w:p>
          <w:p w14:paraId="1BC8DB81" w14:textId="77777777" w:rsidR="000A7855" w:rsidRDefault="000A7855" w:rsidP="000A7855">
            <w:pPr>
              <w:pStyle w:val="TableText0"/>
            </w:pPr>
            <w:r>
              <w:t>Who has rights under the Privacy Act?</w:t>
            </w:r>
          </w:p>
          <w:p w14:paraId="03999C4A" w14:textId="77777777" w:rsidR="000A7855" w:rsidRDefault="000A7855" w:rsidP="000A7855">
            <w:pPr>
              <w:pStyle w:val="TableText0"/>
            </w:pPr>
            <w:r>
              <w:t>Who has responsibilities under the Privacy Act?</w:t>
            </w:r>
          </w:p>
          <w:p w14:paraId="370D6DBE" w14:textId="77777777" w:rsidR="000A7855" w:rsidRDefault="000A7855" w:rsidP="000A7855">
            <w:pPr>
              <w:pStyle w:val="TableText0"/>
            </w:pPr>
            <w:r>
              <w:t>What is an organisation?</w:t>
            </w:r>
          </w:p>
          <w:p w14:paraId="1937E7F8" w14:textId="77777777" w:rsidR="000A7855" w:rsidRDefault="000A7855" w:rsidP="000A7855">
            <w:pPr>
              <w:pStyle w:val="TableText0"/>
            </w:pPr>
            <w:r>
              <w:t>What small businesses are covered?</w:t>
            </w:r>
          </w:p>
          <w:p w14:paraId="0F029500" w14:textId="3B3E62B7" w:rsidR="00915D9F" w:rsidRDefault="000A7855" w:rsidP="000A7855">
            <w:pPr>
              <w:pStyle w:val="TableText0"/>
            </w:pPr>
            <w:r>
              <w:t xml:space="preserve">Who </w:t>
            </w:r>
            <w:r w:rsidR="00691EDA">
              <w:t xml:space="preserve">does not </w:t>
            </w:r>
            <w:r>
              <w:t>have responsibilities under the Privacy Act?</w:t>
            </w:r>
          </w:p>
          <w:p w14:paraId="6052201B" w14:textId="77777777" w:rsidR="000A7855" w:rsidRPr="000A7855" w:rsidRDefault="000A7855" w:rsidP="000A7855">
            <w:pPr>
              <w:pStyle w:val="TableText0"/>
            </w:pPr>
            <w:r w:rsidRPr="000A7855">
              <w:t>Visit the </w:t>
            </w:r>
            <w:hyperlink r:id="rId24" w:tgtFrame="_blank" w:history="1">
              <w:r w:rsidRPr="000A7855">
                <w:rPr>
                  <w:rStyle w:val="Hyperlink"/>
                  <w:b/>
                  <w:bCs/>
                </w:rPr>
                <w:t>Small Business</w:t>
              </w:r>
              <w:r w:rsidRPr="000A7855">
                <w:rPr>
                  <w:rStyle w:val="Hyperlink"/>
                </w:rPr>
                <w:t> page on the OAIC website(this is an external link and opens in a new window)</w:t>
              </w:r>
            </w:hyperlink>
            <w:r w:rsidRPr="000A7855">
              <w:t> and read about the following topics:</w:t>
            </w:r>
          </w:p>
          <w:p w14:paraId="49A698FB" w14:textId="77777777" w:rsidR="000A7855" w:rsidRPr="000A7855" w:rsidRDefault="000A7855" w:rsidP="000A7855">
            <w:pPr>
              <w:pStyle w:val="TableText0"/>
              <w:numPr>
                <w:ilvl w:val="0"/>
                <w:numId w:val="21"/>
              </w:numPr>
            </w:pPr>
            <w:r w:rsidRPr="000A7855">
              <w:t>the obligations of a small business covered by the Privacy Act</w:t>
            </w:r>
          </w:p>
          <w:p w14:paraId="1747A19D" w14:textId="77777777" w:rsidR="000A7855" w:rsidRPr="000A7855" w:rsidRDefault="000A7855" w:rsidP="000A7855">
            <w:pPr>
              <w:pStyle w:val="TableText0"/>
              <w:numPr>
                <w:ilvl w:val="0"/>
                <w:numId w:val="21"/>
              </w:numPr>
            </w:pPr>
            <w:r w:rsidRPr="000A7855">
              <w:t>whether or not a small business must comply with the Privacy Act.</w:t>
            </w:r>
          </w:p>
          <w:p w14:paraId="320FC201" w14:textId="77777777" w:rsidR="000A7855" w:rsidRPr="000A7855" w:rsidRDefault="000A7855" w:rsidP="000A7855">
            <w:pPr>
              <w:pStyle w:val="TableText0"/>
              <w:numPr>
                <w:ilvl w:val="0"/>
                <w:numId w:val="21"/>
              </w:numPr>
            </w:pPr>
            <w:r w:rsidRPr="000A7855">
              <w:t>What happens if your business breaches the Privacy Act?</w:t>
            </w:r>
          </w:p>
          <w:p w14:paraId="0AD1E187" w14:textId="77777777" w:rsidR="000A7855" w:rsidRDefault="000A7855" w:rsidP="000A7855">
            <w:pPr>
              <w:pStyle w:val="NormalWeb"/>
              <w:shd w:val="clear" w:color="auto" w:fill="FFFFFF"/>
              <w:spacing w:before="0" w:beforeAutospacing="0" w:after="180" w:afterAutospacing="0"/>
              <w:rPr>
                <w:rFonts w:ascii="Helvetica" w:hAnsi="Helvetica" w:cs="Helvetica"/>
                <w:color w:val="333333"/>
              </w:rPr>
            </w:pPr>
            <w:r>
              <w:rPr>
                <w:rFonts w:ascii="Helvetica" w:hAnsi="Helvetica" w:cs="Helvetica"/>
                <w:color w:val="333333"/>
              </w:rPr>
              <w:t>Please visit the following links to learn more about data breach processes and procedures</w:t>
            </w:r>
          </w:p>
          <w:p w14:paraId="30C5A227" w14:textId="77777777" w:rsidR="000A7855" w:rsidRDefault="000A7855" w:rsidP="000A7855">
            <w:pPr>
              <w:pStyle w:val="NormalWeb"/>
              <w:shd w:val="clear" w:color="auto" w:fill="FFFFFF"/>
              <w:spacing w:before="0" w:beforeAutospacing="0" w:after="180" w:afterAutospacing="0"/>
              <w:rPr>
                <w:rFonts w:ascii="Helvetica" w:hAnsi="Helvetica" w:cs="Helvetica"/>
                <w:color w:val="333333"/>
              </w:rPr>
            </w:pPr>
            <w:hyperlink r:id="rId25" w:tgtFrame="_blank" w:history="1">
              <w:r>
                <w:rPr>
                  <w:rStyle w:val="Hyperlink"/>
                  <w:rFonts w:ascii="Helvetica" w:hAnsi="Helvetica" w:cs="Helvetica"/>
                  <w:color w:val="00054D"/>
                </w:rPr>
                <w:t>What is a notifiable data breach?</w:t>
              </w:r>
              <w:r>
                <w:rPr>
                  <w:rStyle w:val="Hyperlink"/>
                  <w:rFonts w:ascii="Helvetica" w:hAnsi="Helvetica" w:cs="Helvetica"/>
                  <w:color w:val="757575"/>
                </w:rPr>
                <w:t>(this is an external link and opens in a new window)</w:t>
              </w:r>
            </w:hyperlink>
          </w:p>
          <w:p w14:paraId="28EA8F28" w14:textId="77777777" w:rsidR="000A7855" w:rsidRDefault="000A7855" w:rsidP="000A7855">
            <w:pPr>
              <w:pStyle w:val="NormalWeb"/>
              <w:shd w:val="clear" w:color="auto" w:fill="FFFFFF"/>
              <w:spacing w:before="0" w:beforeAutospacing="0" w:after="180" w:afterAutospacing="0"/>
              <w:rPr>
                <w:rFonts w:ascii="Helvetica" w:hAnsi="Helvetica" w:cs="Helvetica"/>
                <w:color w:val="333333"/>
              </w:rPr>
            </w:pPr>
            <w:hyperlink r:id="rId26" w:tgtFrame="_blank" w:history="1">
              <w:r>
                <w:rPr>
                  <w:rStyle w:val="Hyperlink"/>
                  <w:rFonts w:ascii="Helvetica" w:hAnsi="Helvetica" w:cs="Helvetica"/>
                  <w:color w:val="000999"/>
                </w:rPr>
                <w:t>Data breach response</w:t>
              </w:r>
              <w:r>
                <w:rPr>
                  <w:rStyle w:val="Hyperlink"/>
                  <w:rFonts w:ascii="Helvetica" w:hAnsi="Helvetica" w:cs="Helvetica"/>
                  <w:color w:val="757575"/>
                </w:rPr>
                <w:t>(this is an external link and opens in a new window)</w:t>
              </w:r>
            </w:hyperlink>
          </w:p>
          <w:p w14:paraId="4982B4F7" w14:textId="77777777" w:rsidR="000A7855" w:rsidRDefault="000A7855" w:rsidP="000A7855">
            <w:pPr>
              <w:pStyle w:val="NormalWeb"/>
              <w:shd w:val="clear" w:color="auto" w:fill="FFFFFF"/>
              <w:spacing w:before="0" w:beforeAutospacing="0" w:after="180" w:afterAutospacing="0"/>
              <w:rPr>
                <w:rFonts w:ascii="Helvetica" w:hAnsi="Helvetica" w:cs="Helvetica"/>
                <w:color w:val="333333"/>
              </w:rPr>
            </w:pPr>
            <w:hyperlink r:id="rId27" w:anchor="exceptions-to-notification-obligations" w:tgtFrame="_blank" w:history="1">
              <w:r>
                <w:rPr>
                  <w:rStyle w:val="Hyperlink"/>
                  <w:rFonts w:ascii="Helvetica" w:hAnsi="Helvetica" w:cs="Helvetica"/>
                  <w:color w:val="000999"/>
                </w:rPr>
                <w:t>Exceptions to data breach notification</w:t>
              </w:r>
              <w:r>
                <w:rPr>
                  <w:rStyle w:val="Hyperlink"/>
                  <w:rFonts w:ascii="Helvetica" w:hAnsi="Helvetica" w:cs="Helvetica"/>
                  <w:color w:val="757575"/>
                </w:rPr>
                <w:t>(this is an external link and opens in a new window)</w:t>
              </w:r>
            </w:hyperlink>
          </w:p>
          <w:p w14:paraId="366553DA" w14:textId="77777777" w:rsidR="000A7855" w:rsidRDefault="000A7855" w:rsidP="000A7855">
            <w:pPr>
              <w:pStyle w:val="NormalWeb"/>
              <w:shd w:val="clear" w:color="auto" w:fill="FFFFFF"/>
              <w:spacing w:before="0" w:beforeAutospacing="0" w:after="0" w:afterAutospacing="0"/>
              <w:rPr>
                <w:rFonts w:ascii="Helvetica" w:hAnsi="Helvetica" w:cs="Helvetica"/>
                <w:color w:val="333333"/>
              </w:rPr>
            </w:pPr>
            <w:hyperlink r:id="rId28" w:tgtFrame="_blank" w:history="1">
              <w:r>
                <w:rPr>
                  <w:rStyle w:val="Hyperlink"/>
                  <w:rFonts w:ascii="Helvetica" w:hAnsi="Helvetica" w:cs="Helvetica"/>
                  <w:color w:val="000999"/>
                </w:rPr>
                <w:t>Civil penalties for data breaches</w:t>
              </w:r>
              <w:r>
                <w:rPr>
                  <w:rStyle w:val="Hyperlink"/>
                  <w:rFonts w:ascii="Helvetica" w:hAnsi="Helvetica" w:cs="Helvetica"/>
                  <w:color w:val="757575"/>
                </w:rPr>
                <w:t>(this is an external link and opens in a new window)</w:t>
              </w:r>
            </w:hyperlink>
          </w:p>
          <w:p w14:paraId="5C4EBB1B" w14:textId="77777777" w:rsidR="000A7855" w:rsidRDefault="000A7855" w:rsidP="000A7855">
            <w:pPr>
              <w:pStyle w:val="TableText0"/>
            </w:pPr>
          </w:p>
          <w:p w14:paraId="114F1729" w14:textId="2695CFB9" w:rsidR="000A7855" w:rsidRPr="00915D9F" w:rsidRDefault="000A7855" w:rsidP="000A7855">
            <w:pPr>
              <w:pStyle w:val="TableText0"/>
            </w:pPr>
            <w:bookmarkStart w:id="1" w:name="_GoBack"/>
            <w:bookmarkEnd w:id="1"/>
          </w:p>
        </w:tc>
      </w:tr>
      <w:tr w:rsidR="00915D9F" w14:paraId="0320A259" w14:textId="77777777" w:rsidTr="00DB69E3">
        <w:trPr>
          <w:gridAfter w:val="1"/>
          <w:wAfter w:w="113" w:type="dxa"/>
          <w:trHeight w:val="397"/>
        </w:trPr>
        <w:tc>
          <w:tcPr>
            <w:tcW w:w="130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347F66" w14:textId="2DAB0292" w:rsidR="00915D9F" w:rsidRPr="00915D9F" w:rsidRDefault="00915D9F" w:rsidP="00915D9F">
            <w:pPr>
              <w:pStyle w:val="TableText0"/>
            </w:pPr>
            <w:r w:rsidRPr="00915D9F">
              <w:lastRenderedPageBreak/>
              <w:t>5</w:t>
            </w:r>
          </w:p>
        </w:tc>
        <w:tc>
          <w:tcPr>
            <w:tcW w:w="2524" w:type="dxa"/>
            <w:tcBorders>
              <w:top w:val="single" w:sz="4" w:space="0" w:color="auto"/>
              <w:left w:val="single" w:sz="4" w:space="0" w:color="auto"/>
              <w:bottom w:val="single" w:sz="4" w:space="0" w:color="auto"/>
              <w:right w:val="single" w:sz="4" w:space="0" w:color="auto"/>
            </w:tcBorders>
            <w:shd w:val="clear" w:color="auto" w:fill="auto"/>
          </w:tcPr>
          <w:p w14:paraId="5043AADE" w14:textId="77777777" w:rsidR="000A7855" w:rsidRPr="00915D9F" w:rsidRDefault="000A7855" w:rsidP="000A7855">
            <w:pPr>
              <w:pStyle w:val="TableText0"/>
            </w:pPr>
            <w:r w:rsidRPr="00915D9F">
              <w:t>Sending &amp; Receiving Sensitive Data</w:t>
            </w:r>
          </w:p>
          <w:p w14:paraId="35272FF1" w14:textId="77777777" w:rsidR="00915D9F" w:rsidRPr="00915D9F" w:rsidRDefault="00915D9F" w:rsidP="00915D9F">
            <w:pPr>
              <w:pStyle w:val="TableText0"/>
            </w:pPr>
          </w:p>
          <w:p w14:paraId="3B66FDBA" w14:textId="77777777" w:rsidR="00915D9F" w:rsidRPr="00915D9F" w:rsidRDefault="00915D9F" w:rsidP="00915D9F">
            <w:pPr>
              <w:pStyle w:val="TableText0"/>
            </w:pPr>
          </w:p>
          <w:p w14:paraId="5908581A" w14:textId="432E1A1C" w:rsidR="00915D9F" w:rsidRPr="00DB69E3" w:rsidRDefault="00915D9F" w:rsidP="00915D9F">
            <w:pPr>
              <w:pStyle w:val="TableText0"/>
              <w:rPr>
                <w:b/>
              </w:rPr>
            </w:pPr>
          </w:p>
        </w:tc>
        <w:tc>
          <w:tcPr>
            <w:tcW w:w="5684" w:type="dxa"/>
            <w:gridSpan w:val="2"/>
            <w:tcBorders>
              <w:top w:val="single" w:sz="4" w:space="0" w:color="auto"/>
              <w:left w:val="single" w:sz="4" w:space="0" w:color="auto"/>
              <w:bottom w:val="single" w:sz="4" w:space="0" w:color="auto"/>
              <w:right w:val="single" w:sz="4" w:space="0" w:color="auto"/>
            </w:tcBorders>
            <w:shd w:val="clear" w:color="auto" w:fill="auto"/>
          </w:tcPr>
          <w:p w14:paraId="3D3E9899" w14:textId="77777777" w:rsidR="000A7855" w:rsidRPr="00915D9F" w:rsidRDefault="000A7855" w:rsidP="000A7855">
            <w:pPr>
              <w:pStyle w:val="TableText0"/>
            </w:pPr>
            <w:r w:rsidRPr="00915D9F">
              <w:t>Read the following sections in the content “BSBXCS402 Promote workplace cyber security awareness and best practices”, this includes are sub-sections and links where applicable:</w:t>
            </w:r>
          </w:p>
          <w:p w14:paraId="257107E4" w14:textId="77777777" w:rsidR="000A7855" w:rsidRPr="00915D9F" w:rsidRDefault="000A7855" w:rsidP="000A7855">
            <w:pPr>
              <w:pStyle w:val="TableText0"/>
            </w:pPr>
            <w:r w:rsidRPr="00915D9F">
              <w:t>Data</w:t>
            </w:r>
          </w:p>
          <w:p w14:paraId="3028B470" w14:textId="53CEC42A" w:rsidR="00915D9F" w:rsidRPr="00DB69E3" w:rsidRDefault="00915D9F" w:rsidP="000A7855">
            <w:pPr>
              <w:pStyle w:val="TableText0"/>
              <w:rPr>
                <w:b/>
              </w:rPr>
            </w:pPr>
          </w:p>
        </w:tc>
        <w:tc>
          <w:tcPr>
            <w:tcW w:w="5685" w:type="dxa"/>
            <w:tcBorders>
              <w:top w:val="single" w:sz="4" w:space="0" w:color="auto"/>
              <w:left w:val="single" w:sz="4" w:space="0" w:color="auto"/>
              <w:bottom w:val="single" w:sz="4" w:space="0" w:color="auto"/>
              <w:right w:val="single" w:sz="4" w:space="0" w:color="auto"/>
            </w:tcBorders>
            <w:shd w:val="clear" w:color="auto" w:fill="auto"/>
          </w:tcPr>
          <w:p w14:paraId="130717C9" w14:textId="77777777" w:rsidR="00915D9F" w:rsidRDefault="000A7855" w:rsidP="00915D9F">
            <w:pPr>
              <w:pStyle w:val="TableText0"/>
            </w:pPr>
            <w:r w:rsidRPr="000A7855">
              <w:t>Visit this page for detailed information about </w:t>
            </w:r>
            <w:hyperlink r:id="rId29" w:tgtFrame="_blank" w:history="1">
              <w:r w:rsidRPr="000A7855">
                <w:rPr>
                  <w:rStyle w:val="Hyperlink"/>
                </w:rPr>
                <w:t>undertaking a Privacy Impact Assessment</w:t>
              </w:r>
            </w:hyperlink>
          </w:p>
          <w:p w14:paraId="249F021C" w14:textId="39B8FA35" w:rsidR="000A7855" w:rsidRPr="00915D9F" w:rsidRDefault="000A7855" w:rsidP="00915D9F">
            <w:pPr>
              <w:pStyle w:val="TableText0"/>
            </w:pPr>
            <w:r w:rsidRPr="000A7855">
              <w:t>Visit this page to find out more about </w:t>
            </w:r>
            <w:hyperlink r:id="rId30" w:tgtFrame="_blank" w:history="1">
              <w:r w:rsidRPr="000A7855">
                <w:rPr>
                  <w:rStyle w:val="Hyperlink"/>
                </w:rPr>
                <w:t>handling and protecting the security of personal information</w:t>
              </w:r>
            </w:hyperlink>
          </w:p>
        </w:tc>
      </w:tr>
      <w:tr w:rsidR="00915D9F" w14:paraId="4D740EC0" w14:textId="77777777" w:rsidTr="00DB69E3">
        <w:trPr>
          <w:gridAfter w:val="1"/>
          <w:wAfter w:w="113" w:type="dxa"/>
          <w:trHeight w:val="397"/>
        </w:trPr>
        <w:tc>
          <w:tcPr>
            <w:tcW w:w="130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600F053" w14:textId="58D13E2F" w:rsidR="00915D9F" w:rsidRPr="00915D9F" w:rsidRDefault="00915D9F" w:rsidP="00915D9F">
            <w:pPr>
              <w:pStyle w:val="TableText0"/>
            </w:pPr>
            <w:r w:rsidRPr="00915D9F">
              <w:t>6</w:t>
            </w:r>
          </w:p>
        </w:tc>
        <w:tc>
          <w:tcPr>
            <w:tcW w:w="2524" w:type="dxa"/>
            <w:tcBorders>
              <w:top w:val="single" w:sz="4" w:space="0" w:color="auto"/>
              <w:left w:val="single" w:sz="4" w:space="0" w:color="auto"/>
              <w:bottom w:val="single" w:sz="4" w:space="0" w:color="auto"/>
              <w:right w:val="single" w:sz="4" w:space="0" w:color="auto"/>
            </w:tcBorders>
            <w:shd w:val="clear" w:color="auto" w:fill="auto"/>
          </w:tcPr>
          <w:p w14:paraId="1EEA3966" w14:textId="77777777" w:rsidR="000A7855" w:rsidRPr="00915D9F" w:rsidRDefault="000A7855" w:rsidP="000A7855">
            <w:pPr>
              <w:pStyle w:val="TableText0"/>
            </w:pPr>
            <w:r w:rsidRPr="00915D9F">
              <w:t>File Location</w:t>
            </w:r>
          </w:p>
          <w:p w14:paraId="3D105847" w14:textId="1AA8B880" w:rsidR="00915D9F" w:rsidRPr="00915D9F" w:rsidRDefault="000A7855" w:rsidP="000A7855">
            <w:pPr>
              <w:pStyle w:val="TableText0"/>
            </w:pPr>
            <w:r w:rsidRPr="00915D9F">
              <w:t>Data Integrity &amp; Authorised Access</w:t>
            </w:r>
          </w:p>
        </w:tc>
        <w:tc>
          <w:tcPr>
            <w:tcW w:w="5684" w:type="dxa"/>
            <w:gridSpan w:val="2"/>
            <w:tcBorders>
              <w:top w:val="single" w:sz="4" w:space="0" w:color="auto"/>
              <w:left w:val="single" w:sz="4" w:space="0" w:color="auto"/>
              <w:bottom w:val="single" w:sz="4" w:space="0" w:color="auto"/>
              <w:right w:val="single" w:sz="4" w:space="0" w:color="auto"/>
            </w:tcBorders>
            <w:shd w:val="clear" w:color="auto" w:fill="auto"/>
          </w:tcPr>
          <w:p w14:paraId="7D759FBB" w14:textId="77777777" w:rsidR="000A7855" w:rsidRPr="00915D9F" w:rsidRDefault="000A7855" w:rsidP="000A7855">
            <w:pPr>
              <w:pStyle w:val="TableText0"/>
            </w:pPr>
            <w:r w:rsidRPr="00915D9F">
              <w:t>Read the following sections in the content “BSBXCS402 Promote workplace cyber security awareness and best practices”, this includes are sub-sections and links where applicable:</w:t>
            </w:r>
          </w:p>
          <w:p w14:paraId="247DB8CE" w14:textId="77777777" w:rsidR="000A7855" w:rsidRPr="00915D9F" w:rsidRDefault="000A7855" w:rsidP="000A7855">
            <w:pPr>
              <w:pStyle w:val="TableText0"/>
            </w:pPr>
            <w:r w:rsidRPr="00915D9F">
              <w:t>File Location</w:t>
            </w:r>
          </w:p>
          <w:p w14:paraId="37176825" w14:textId="062771A9" w:rsidR="00915D9F" w:rsidRPr="00915D9F" w:rsidRDefault="000A7855" w:rsidP="000A7855">
            <w:pPr>
              <w:pStyle w:val="TableText0"/>
            </w:pPr>
            <w:r w:rsidRPr="00915D9F">
              <w:t>Data Integrity &amp; Authorised Access</w:t>
            </w:r>
          </w:p>
        </w:tc>
        <w:tc>
          <w:tcPr>
            <w:tcW w:w="5685" w:type="dxa"/>
            <w:tcBorders>
              <w:top w:val="single" w:sz="4" w:space="0" w:color="auto"/>
              <w:left w:val="single" w:sz="4" w:space="0" w:color="auto"/>
              <w:bottom w:val="single" w:sz="4" w:space="0" w:color="auto"/>
              <w:right w:val="single" w:sz="4" w:space="0" w:color="auto"/>
            </w:tcBorders>
            <w:shd w:val="clear" w:color="auto" w:fill="auto"/>
          </w:tcPr>
          <w:p w14:paraId="46566D73" w14:textId="63F1BA66" w:rsidR="000A7855" w:rsidRDefault="000A7855" w:rsidP="000A7855">
            <w:pPr>
              <w:pStyle w:val="TableText0"/>
            </w:pPr>
            <w:r w:rsidRPr="000A7855">
              <w:t>Activity</w:t>
            </w:r>
            <w:r>
              <w:t xml:space="preserve"> - </w:t>
            </w:r>
            <w:r w:rsidRPr="000A7855">
              <w:t>List the different types of storage devices you use for your own data and compare your list with your fellow colleagues.</w:t>
            </w:r>
          </w:p>
          <w:p w14:paraId="4605722F" w14:textId="17D67780" w:rsidR="000A7855" w:rsidRPr="000A7855" w:rsidRDefault="000A7855" w:rsidP="000A7855">
            <w:pPr>
              <w:spacing w:before="0" w:after="180" w:line="240" w:lineRule="auto"/>
              <w:rPr>
                <w:rFonts w:ascii="Helvetica" w:hAnsi="Helvetica" w:cs="Helvetica"/>
                <w:color w:val="333333"/>
                <w:sz w:val="24"/>
                <w:szCs w:val="24"/>
                <w:lang w:eastAsia="en-AU"/>
              </w:rPr>
            </w:pPr>
          </w:p>
          <w:p w14:paraId="1CC88C81" w14:textId="77777777" w:rsidR="000A7855" w:rsidRPr="000A7855" w:rsidRDefault="000A7855" w:rsidP="000A7855">
            <w:pPr>
              <w:pStyle w:val="TableText0"/>
            </w:pPr>
          </w:p>
          <w:p w14:paraId="180330CE" w14:textId="3E5B9C48" w:rsidR="00915D9F" w:rsidRPr="00915D9F" w:rsidRDefault="00915D9F" w:rsidP="00915D9F">
            <w:pPr>
              <w:pStyle w:val="TableText0"/>
            </w:pPr>
          </w:p>
        </w:tc>
      </w:tr>
      <w:tr w:rsidR="00915D9F" w14:paraId="066AA56E" w14:textId="77777777" w:rsidTr="00DB69E3">
        <w:trPr>
          <w:gridAfter w:val="1"/>
          <w:wAfter w:w="113" w:type="dxa"/>
          <w:trHeight w:val="397"/>
        </w:trPr>
        <w:tc>
          <w:tcPr>
            <w:tcW w:w="130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66B343" w14:textId="3383D4BA" w:rsidR="00915D9F" w:rsidRPr="00915D9F" w:rsidRDefault="00915D9F" w:rsidP="00915D9F">
            <w:pPr>
              <w:pStyle w:val="TableText0"/>
            </w:pPr>
            <w:r w:rsidRPr="00915D9F">
              <w:t>7</w:t>
            </w:r>
          </w:p>
        </w:tc>
        <w:tc>
          <w:tcPr>
            <w:tcW w:w="2524" w:type="dxa"/>
            <w:tcBorders>
              <w:top w:val="single" w:sz="4" w:space="0" w:color="auto"/>
              <w:left w:val="single" w:sz="4" w:space="0" w:color="auto"/>
              <w:bottom w:val="single" w:sz="4" w:space="0" w:color="auto"/>
              <w:right w:val="single" w:sz="4" w:space="0" w:color="auto"/>
            </w:tcBorders>
            <w:shd w:val="clear" w:color="auto" w:fill="auto"/>
          </w:tcPr>
          <w:p w14:paraId="07193668" w14:textId="77777777" w:rsidR="00660FAF" w:rsidRPr="00915D9F" w:rsidRDefault="00660FAF" w:rsidP="00660FAF">
            <w:pPr>
              <w:pStyle w:val="TableText0"/>
            </w:pPr>
            <w:r w:rsidRPr="00915D9F">
              <w:t>Destroying Data</w:t>
            </w:r>
          </w:p>
          <w:p w14:paraId="16F8178A" w14:textId="6D48F019" w:rsidR="00915D9F" w:rsidRPr="00915D9F" w:rsidRDefault="00660FAF" w:rsidP="00660FAF">
            <w:pPr>
              <w:pStyle w:val="TableText0"/>
            </w:pPr>
            <w:r w:rsidRPr="00915D9F">
              <w:t>Privacy Impact Assessment</w:t>
            </w:r>
          </w:p>
        </w:tc>
        <w:tc>
          <w:tcPr>
            <w:tcW w:w="5684" w:type="dxa"/>
            <w:gridSpan w:val="2"/>
            <w:tcBorders>
              <w:top w:val="single" w:sz="4" w:space="0" w:color="auto"/>
              <w:left w:val="single" w:sz="4" w:space="0" w:color="auto"/>
              <w:bottom w:val="single" w:sz="4" w:space="0" w:color="auto"/>
              <w:right w:val="single" w:sz="4" w:space="0" w:color="auto"/>
            </w:tcBorders>
            <w:shd w:val="clear" w:color="auto" w:fill="auto"/>
          </w:tcPr>
          <w:p w14:paraId="36981F0A" w14:textId="77777777" w:rsidR="00660FAF" w:rsidRPr="00915D9F" w:rsidRDefault="00660FAF" w:rsidP="00660FAF">
            <w:pPr>
              <w:pStyle w:val="TableText0"/>
            </w:pPr>
            <w:r w:rsidRPr="00915D9F">
              <w:t>Read the following sections in the content “BSBXCS402 Promote workplace cyber security awareness and best practices”, this includes are sub-sections and links where applicable:</w:t>
            </w:r>
          </w:p>
          <w:p w14:paraId="04EB8D0A" w14:textId="77777777" w:rsidR="00660FAF" w:rsidRPr="00915D9F" w:rsidRDefault="00660FAF" w:rsidP="00660FAF">
            <w:pPr>
              <w:pStyle w:val="TableText0"/>
            </w:pPr>
            <w:r w:rsidRPr="00915D9F">
              <w:t>Destroying Data</w:t>
            </w:r>
          </w:p>
          <w:p w14:paraId="46ABC8E6" w14:textId="5B8E7A45" w:rsidR="00915D9F" w:rsidRPr="00915D9F" w:rsidRDefault="00660FAF" w:rsidP="00660FAF">
            <w:pPr>
              <w:pStyle w:val="TableText0"/>
            </w:pPr>
            <w:r w:rsidRPr="00915D9F">
              <w:t>Privacy Impact Assessment</w:t>
            </w:r>
          </w:p>
        </w:tc>
        <w:tc>
          <w:tcPr>
            <w:tcW w:w="5685" w:type="dxa"/>
            <w:tcBorders>
              <w:top w:val="single" w:sz="4" w:space="0" w:color="auto"/>
              <w:left w:val="single" w:sz="4" w:space="0" w:color="auto"/>
              <w:bottom w:val="single" w:sz="4" w:space="0" w:color="auto"/>
              <w:right w:val="single" w:sz="4" w:space="0" w:color="auto"/>
            </w:tcBorders>
            <w:shd w:val="clear" w:color="auto" w:fill="auto"/>
          </w:tcPr>
          <w:p w14:paraId="29C5CDBB" w14:textId="0AE840D2" w:rsidR="00660FAF" w:rsidRPr="00660FAF" w:rsidRDefault="00660FAF" w:rsidP="00660FAF">
            <w:pPr>
              <w:pStyle w:val="TableText0"/>
            </w:pPr>
            <w:r w:rsidRPr="00660FAF">
              <w:t>Visit this web page for </w:t>
            </w:r>
            <w:hyperlink r:id="rId31" w:tgtFrame="_blank" w:history="1">
              <w:r w:rsidRPr="00660FAF">
                <w:rPr>
                  <w:rStyle w:val="Hyperlink"/>
                </w:rPr>
                <w:t xml:space="preserve">detailed information about government agency destruction and disposal of </w:t>
              </w:r>
              <w:r w:rsidR="00691EDA" w:rsidRPr="00660FAF">
                <w:rPr>
                  <w:rStyle w:val="Hyperlink"/>
                </w:rPr>
                <w:t>data (</w:t>
              </w:r>
              <w:r w:rsidRPr="00660FAF">
                <w:rPr>
                  <w:rStyle w:val="Hyperlink"/>
                </w:rPr>
                <w:t>this is an external link and opens in a new window)</w:t>
              </w:r>
            </w:hyperlink>
            <w:r w:rsidRPr="00660FAF">
              <w:t>.</w:t>
            </w:r>
          </w:p>
          <w:p w14:paraId="24723748" w14:textId="77777777" w:rsidR="00660FAF" w:rsidRPr="00660FAF" w:rsidRDefault="00660FAF" w:rsidP="00660FAF">
            <w:pPr>
              <w:pStyle w:val="TableText0"/>
            </w:pPr>
            <w:r w:rsidRPr="00660FAF">
              <w:t>Destruction of government agency records must also be recorded. Visit this link to learn more about </w:t>
            </w:r>
            <w:hyperlink r:id="rId32" w:tgtFrame="_blank" w:history="1">
              <w:r w:rsidRPr="00660FAF">
                <w:rPr>
                  <w:rStyle w:val="Hyperlink"/>
                </w:rPr>
                <w:t>documenting the destruction of records(this is an external link and opens in a new window)</w:t>
              </w:r>
            </w:hyperlink>
          </w:p>
          <w:p w14:paraId="6226524E" w14:textId="038DB900" w:rsidR="00660FAF" w:rsidRPr="00660FAF" w:rsidRDefault="00660FAF" w:rsidP="00660FAF">
            <w:pPr>
              <w:pStyle w:val="TableText0"/>
            </w:pPr>
            <w:r w:rsidRPr="00660FAF">
              <w:t>For detailed information see </w:t>
            </w:r>
            <w:hyperlink r:id="rId33" w:tgtFrame="_blank" w:history="1">
              <w:r w:rsidRPr="00660FAF">
                <w:rPr>
                  <w:rStyle w:val="Hyperlink"/>
                </w:rPr>
                <w:t>Chapter 11: APP 11 — Security of personal information(this is an external link and opens in a new window)</w:t>
              </w:r>
            </w:hyperlink>
          </w:p>
          <w:p w14:paraId="733065DB" w14:textId="77777777" w:rsidR="00660FAF" w:rsidRPr="00660FAF" w:rsidRDefault="00660FAF" w:rsidP="00660FAF">
            <w:pPr>
              <w:pStyle w:val="TableText0"/>
            </w:pPr>
            <w:r w:rsidRPr="00660FAF">
              <w:lastRenderedPageBreak/>
              <w:t>Also, for information about media sanitisation and/or destruction, see the ACSC page </w:t>
            </w:r>
            <w:hyperlink r:id="rId34" w:tgtFrame="_blank" w:history="1">
              <w:r w:rsidRPr="00660FAF">
                <w:rPr>
                  <w:rStyle w:val="Hyperlink"/>
                </w:rPr>
                <w:t>Guidelines for media</w:t>
              </w:r>
            </w:hyperlink>
          </w:p>
          <w:p w14:paraId="4746E922" w14:textId="28F84CB2" w:rsidR="00915D9F" w:rsidRPr="00915D9F" w:rsidRDefault="00660FAF" w:rsidP="00915D9F">
            <w:pPr>
              <w:pStyle w:val="TableText0"/>
            </w:pPr>
            <w:r>
              <w:t>Familiarise yourself with Uptown IT files, especially policies and procedures.</w:t>
            </w:r>
          </w:p>
        </w:tc>
      </w:tr>
      <w:tr w:rsidR="00DB69E3" w:rsidRPr="00DF756B" w14:paraId="7D3CBE7C" w14:textId="77777777" w:rsidTr="00DB69E3">
        <w:trPr>
          <w:trHeight w:val="397"/>
        </w:trPr>
        <w:tc>
          <w:tcPr>
            <w:tcW w:w="1276" w:type="dxa"/>
            <w:tcBorders>
              <w:left w:val="single" w:sz="4" w:space="0" w:color="auto"/>
              <w:right w:val="single" w:sz="4" w:space="0" w:color="auto"/>
            </w:tcBorders>
            <w:shd w:val="clear" w:color="auto" w:fill="auto"/>
          </w:tcPr>
          <w:p w14:paraId="3FDE690B" w14:textId="77777777" w:rsidR="00DB69E3" w:rsidRPr="00584A26" w:rsidRDefault="00DB69E3" w:rsidP="008A7C99">
            <w:pPr>
              <w:pStyle w:val="Tabletext"/>
              <w:rPr>
                <w:rFonts w:cs="Arial"/>
                <w:b/>
                <w:i/>
                <w:szCs w:val="22"/>
              </w:rPr>
            </w:pPr>
            <w:r w:rsidRPr="00584A26">
              <w:rPr>
                <w:rFonts w:cs="Arial"/>
                <w:b/>
                <w:i/>
                <w:szCs w:val="22"/>
              </w:rPr>
              <w:lastRenderedPageBreak/>
              <w:t xml:space="preserve">Week </w:t>
            </w:r>
            <w:r>
              <w:rPr>
                <w:rFonts w:cs="Arial"/>
                <w:b/>
                <w:i/>
                <w:szCs w:val="22"/>
              </w:rPr>
              <w:t>7</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tcPr>
          <w:p w14:paraId="52709CF8" w14:textId="00F99DA3" w:rsidR="00DB69E3" w:rsidRPr="00906034" w:rsidRDefault="00DB69E3" w:rsidP="008A7C99">
            <w:pPr>
              <w:pStyle w:val="Tabletext"/>
              <w:rPr>
                <w:rFonts w:cs="Arial"/>
                <w:b/>
                <w:szCs w:val="22"/>
              </w:rPr>
            </w:pPr>
            <w:r w:rsidRPr="00906034">
              <w:rPr>
                <w:rFonts w:cs="Arial"/>
                <w:b/>
                <w:color w:val="FF0000"/>
                <w:szCs w:val="22"/>
              </w:rPr>
              <w:t xml:space="preserve">Assessment </w:t>
            </w:r>
            <w:r>
              <w:rPr>
                <w:rFonts w:cs="Arial"/>
                <w:b/>
                <w:color w:val="FF0000"/>
                <w:szCs w:val="22"/>
              </w:rPr>
              <w:t>1</w:t>
            </w: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4542A4FE" w14:textId="4EEEF7CF" w:rsidR="00DB69E3" w:rsidRDefault="00DB69E3" w:rsidP="008A7C99">
            <w:pPr>
              <w:pStyle w:val="Tabletext"/>
              <w:rPr>
                <w:rFonts w:cs="Arial"/>
                <w:szCs w:val="22"/>
              </w:rPr>
            </w:pPr>
            <w:r>
              <w:rPr>
                <w:rFonts w:cs="Arial"/>
                <w:szCs w:val="22"/>
              </w:rPr>
              <w:t xml:space="preserve">Complete Assessment </w:t>
            </w:r>
            <w:r>
              <w:rPr>
                <w:rFonts w:cs="Arial"/>
                <w:szCs w:val="22"/>
              </w:rPr>
              <w:t>1</w:t>
            </w:r>
          </w:p>
        </w:tc>
        <w:tc>
          <w:tcPr>
            <w:tcW w:w="5812" w:type="dxa"/>
            <w:gridSpan w:val="3"/>
            <w:tcBorders>
              <w:top w:val="single" w:sz="4" w:space="0" w:color="auto"/>
              <w:left w:val="single" w:sz="4" w:space="0" w:color="auto"/>
              <w:bottom w:val="single" w:sz="4" w:space="0" w:color="auto"/>
              <w:right w:val="single" w:sz="4" w:space="0" w:color="auto"/>
            </w:tcBorders>
            <w:shd w:val="clear" w:color="auto" w:fill="auto"/>
          </w:tcPr>
          <w:p w14:paraId="28C08861" w14:textId="49A9A5AF" w:rsidR="00DB69E3" w:rsidRDefault="00DB69E3" w:rsidP="00DB69E3">
            <w:pPr>
              <w:pStyle w:val="Tabletext"/>
              <w:rPr>
                <w:rFonts w:cs="Arial"/>
                <w:bCs/>
                <w:szCs w:val="22"/>
                <w:lang w:val="en-GB"/>
              </w:rPr>
            </w:pPr>
            <w:r>
              <w:rPr>
                <w:rFonts w:cs="Arial"/>
                <w:bCs/>
                <w:szCs w:val="22"/>
                <w:lang w:val="en-GB"/>
              </w:rPr>
              <w:t xml:space="preserve">Complete </w:t>
            </w:r>
            <w:r w:rsidRPr="00906034">
              <w:rPr>
                <w:rFonts w:cs="Arial"/>
                <w:b/>
                <w:bCs/>
                <w:color w:val="FF0000"/>
                <w:szCs w:val="22"/>
                <w:lang w:val="en-GB"/>
              </w:rPr>
              <w:t xml:space="preserve">Assessment </w:t>
            </w:r>
            <w:r>
              <w:rPr>
                <w:rFonts w:cs="Arial"/>
                <w:b/>
                <w:bCs/>
                <w:color w:val="FF0000"/>
                <w:szCs w:val="22"/>
                <w:lang w:val="en-GB"/>
              </w:rPr>
              <w:t>1</w:t>
            </w:r>
            <w:r w:rsidRPr="00906034">
              <w:rPr>
                <w:rFonts w:cs="Arial"/>
                <w:b/>
                <w:bCs/>
                <w:color w:val="FF0000"/>
                <w:szCs w:val="22"/>
                <w:lang w:val="en-GB"/>
              </w:rPr>
              <w:t xml:space="preserve"> </w:t>
            </w:r>
            <w:r w:rsidRPr="00CC0DF0">
              <w:rPr>
                <w:rFonts w:cs="Arial"/>
                <w:bCs/>
                <w:szCs w:val="22"/>
                <w:lang w:val="en-GB"/>
              </w:rPr>
              <w:t>and submit for marking</w:t>
            </w:r>
            <w:r>
              <w:rPr>
                <w:rFonts w:cs="Arial"/>
                <w:bCs/>
                <w:szCs w:val="22"/>
                <w:lang w:val="en-GB"/>
              </w:rPr>
              <w:t xml:space="preserve"> by the assessment due date.</w:t>
            </w:r>
          </w:p>
        </w:tc>
      </w:tr>
      <w:tr w:rsidR="00DB69E3" w:rsidRPr="00DF756B" w14:paraId="04CD91DD" w14:textId="77777777" w:rsidTr="00DB69E3">
        <w:trPr>
          <w:trHeight w:val="397"/>
        </w:trPr>
        <w:tc>
          <w:tcPr>
            <w:tcW w:w="1276" w:type="dxa"/>
            <w:tcBorders>
              <w:left w:val="single" w:sz="4" w:space="0" w:color="auto"/>
              <w:right w:val="single" w:sz="4" w:space="0" w:color="auto"/>
            </w:tcBorders>
            <w:shd w:val="clear" w:color="auto" w:fill="auto"/>
          </w:tcPr>
          <w:p w14:paraId="1E64A5AB" w14:textId="77777777" w:rsidR="00DB69E3" w:rsidRPr="00584A26" w:rsidRDefault="00DB69E3" w:rsidP="008A7C99">
            <w:pPr>
              <w:pStyle w:val="Tabletext"/>
              <w:rPr>
                <w:rFonts w:cs="Arial"/>
                <w:b/>
                <w:i/>
                <w:szCs w:val="22"/>
              </w:rPr>
            </w:pPr>
            <w:r w:rsidRPr="00584A26">
              <w:rPr>
                <w:rFonts w:cs="Arial"/>
                <w:b/>
                <w:i/>
                <w:szCs w:val="22"/>
              </w:rPr>
              <w:t xml:space="preserve">Week </w:t>
            </w:r>
            <w:r>
              <w:rPr>
                <w:rFonts w:cs="Arial"/>
                <w:b/>
                <w:i/>
                <w:szCs w:val="22"/>
              </w:rPr>
              <w:t>8</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tcPr>
          <w:p w14:paraId="16344619" w14:textId="183465B0" w:rsidR="00DB69E3" w:rsidRDefault="00DB69E3" w:rsidP="008A7C99">
            <w:pPr>
              <w:pStyle w:val="Tabletext"/>
              <w:rPr>
                <w:rFonts w:cs="Arial"/>
                <w:szCs w:val="22"/>
              </w:rPr>
            </w:pPr>
            <w:r>
              <w:rPr>
                <w:rFonts w:cs="Arial"/>
                <w:szCs w:val="22"/>
              </w:rPr>
              <w:t xml:space="preserve">Assessments </w:t>
            </w:r>
            <w:r>
              <w:rPr>
                <w:rFonts w:cs="Arial"/>
                <w:szCs w:val="22"/>
              </w:rPr>
              <w:t>2</w:t>
            </w: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6E71F0AA" w14:textId="1FF8113C" w:rsidR="00DB69E3" w:rsidRDefault="00DB69E3" w:rsidP="008A7C99">
            <w:pPr>
              <w:pStyle w:val="Tabletext"/>
              <w:rPr>
                <w:rFonts w:cs="Arial"/>
                <w:szCs w:val="22"/>
              </w:rPr>
            </w:pPr>
            <w:r>
              <w:rPr>
                <w:rFonts w:cs="Arial"/>
                <w:szCs w:val="22"/>
              </w:rPr>
              <w:t xml:space="preserve">Commence working on Assessment </w:t>
            </w:r>
            <w:r>
              <w:rPr>
                <w:rFonts w:cs="Arial"/>
                <w:szCs w:val="22"/>
              </w:rPr>
              <w:t>2</w:t>
            </w:r>
          </w:p>
        </w:tc>
        <w:tc>
          <w:tcPr>
            <w:tcW w:w="5812" w:type="dxa"/>
            <w:gridSpan w:val="3"/>
            <w:tcBorders>
              <w:top w:val="single" w:sz="4" w:space="0" w:color="auto"/>
              <w:left w:val="single" w:sz="4" w:space="0" w:color="auto"/>
              <w:bottom w:val="single" w:sz="4" w:space="0" w:color="auto"/>
              <w:right w:val="single" w:sz="4" w:space="0" w:color="auto"/>
            </w:tcBorders>
            <w:shd w:val="clear" w:color="auto" w:fill="auto"/>
          </w:tcPr>
          <w:p w14:paraId="12DB5EB9" w14:textId="2C3F6711" w:rsidR="00DB69E3" w:rsidRDefault="00DB69E3" w:rsidP="00762506">
            <w:pPr>
              <w:pStyle w:val="Tabletext"/>
              <w:rPr>
                <w:rFonts w:cs="Arial"/>
                <w:bCs/>
                <w:szCs w:val="22"/>
                <w:lang w:val="en-GB"/>
              </w:rPr>
            </w:pPr>
            <w:r>
              <w:rPr>
                <w:rFonts w:cs="Arial"/>
                <w:bCs/>
                <w:szCs w:val="22"/>
                <w:lang w:val="en-GB"/>
              </w:rPr>
              <w:t xml:space="preserve">Start working on Assessment </w:t>
            </w:r>
            <w:r w:rsidR="00762506">
              <w:rPr>
                <w:rFonts w:cs="Arial"/>
                <w:bCs/>
                <w:szCs w:val="22"/>
                <w:lang w:val="en-GB"/>
              </w:rPr>
              <w:t>2</w:t>
            </w:r>
            <w:r>
              <w:rPr>
                <w:rFonts w:cs="Arial"/>
                <w:bCs/>
                <w:szCs w:val="22"/>
                <w:lang w:val="en-GB"/>
              </w:rPr>
              <w:t xml:space="preserve"> </w:t>
            </w:r>
          </w:p>
        </w:tc>
      </w:tr>
      <w:tr w:rsidR="00DB69E3" w:rsidRPr="00DF756B" w14:paraId="4CF544FE" w14:textId="77777777" w:rsidTr="00DB69E3">
        <w:trPr>
          <w:trHeight w:val="397"/>
        </w:trPr>
        <w:tc>
          <w:tcPr>
            <w:tcW w:w="1276" w:type="dxa"/>
            <w:tcBorders>
              <w:left w:val="single" w:sz="4" w:space="0" w:color="auto"/>
              <w:right w:val="single" w:sz="4" w:space="0" w:color="auto"/>
            </w:tcBorders>
            <w:shd w:val="clear" w:color="auto" w:fill="auto"/>
          </w:tcPr>
          <w:p w14:paraId="5D6176AB" w14:textId="77777777" w:rsidR="00DB69E3" w:rsidRPr="00584A26" w:rsidRDefault="00DB69E3" w:rsidP="008A7C99">
            <w:pPr>
              <w:pStyle w:val="Tabletext"/>
              <w:rPr>
                <w:rFonts w:cs="Arial"/>
                <w:b/>
                <w:i/>
                <w:szCs w:val="22"/>
              </w:rPr>
            </w:pPr>
            <w:r w:rsidRPr="00584A26">
              <w:rPr>
                <w:rFonts w:cs="Arial"/>
                <w:b/>
                <w:i/>
                <w:szCs w:val="22"/>
              </w:rPr>
              <w:t>Week</w:t>
            </w:r>
            <w:r>
              <w:rPr>
                <w:rFonts w:cs="Arial"/>
                <w:b/>
                <w:i/>
                <w:szCs w:val="22"/>
              </w:rPr>
              <w:t xml:space="preserve"> 9</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tcPr>
          <w:p w14:paraId="7F125E7A" w14:textId="3BE8384B" w:rsidR="00DB69E3" w:rsidRPr="00906034" w:rsidRDefault="00DB69E3" w:rsidP="008A7C99">
            <w:pPr>
              <w:pStyle w:val="Tabletext"/>
              <w:rPr>
                <w:rFonts w:cs="Arial"/>
                <w:b/>
                <w:szCs w:val="22"/>
              </w:rPr>
            </w:pPr>
            <w:r w:rsidRPr="00906034">
              <w:rPr>
                <w:rFonts w:cs="Arial"/>
                <w:b/>
                <w:color w:val="FF0000"/>
                <w:szCs w:val="22"/>
              </w:rPr>
              <w:t xml:space="preserve">Assessments </w:t>
            </w:r>
            <w:r w:rsidR="00762506">
              <w:rPr>
                <w:rFonts w:cs="Arial"/>
                <w:b/>
                <w:color w:val="FF0000"/>
                <w:szCs w:val="22"/>
              </w:rPr>
              <w:t>2</w:t>
            </w: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7EBF5EC9" w14:textId="0C1A0D6B" w:rsidR="00DB69E3" w:rsidRDefault="00DB69E3" w:rsidP="008A7C99">
            <w:pPr>
              <w:pStyle w:val="Tabletext"/>
              <w:rPr>
                <w:rFonts w:cs="Arial"/>
                <w:szCs w:val="22"/>
              </w:rPr>
            </w:pPr>
            <w:r>
              <w:rPr>
                <w:rFonts w:cs="Arial"/>
                <w:szCs w:val="22"/>
              </w:rPr>
              <w:t xml:space="preserve">Complete Assessment </w:t>
            </w:r>
            <w:r w:rsidR="00762506">
              <w:rPr>
                <w:rFonts w:cs="Arial"/>
                <w:szCs w:val="22"/>
              </w:rPr>
              <w:t>2</w:t>
            </w:r>
          </w:p>
        </w:tc>
        <w:tc>
          <w:tcPr>
            <w:tcW w:w="5812" w:type="dxa"/>
            <w:gridSpan w:val="3"/>
            <w:tcBorders>
              <w:top w:val="single" w:sz="4" w:space="0" w:color="auto"/>
              <w:left w:val="single" w:sz="4" w:space="0" w:color="auto"/>
              <w:bottom w:val="single" w:sz="4" w:space="0" w:color="auto"/>
              <w:right w:val="single" w:sz="4" w:space="0" w:color="auto"/>
            </w:tcBorders>
            <w:shd w:val="clear" w:color="auto" w:fill="auto"/>
          </w:tcPr>
          <w:p w14:paraId="0EA43797" w14:textId="225E6981" w:rsidR="00DB69E3" w:rsidRPr="00235610" w:rsidRDefault="00DB69E3" w:rsidP="008A7C99">
            <w:pPr>
              <w:pStyle w:val="Tabletext"/>
              <w:rPr>
                <w:rFonts w:cs="Arial"/>
                <w:b/>
                <w:bCs/>
                <w:szCs w:val="22"/>
                <w:lang w:val="en-GB"/>
              </w:rPr>
            </w:pPr>
            <w:r w:rsidRPr="00235610">
              <w:rPr>
                <w:rFonts w:cs="Arial"/>
                <w:b/>
                <w:bCs/>
                <w:szCs w:val="22"/>
                <w:lang w:val="en-GB"/>
              </w:rPr>
              <w:t>Upload</w:t>
            </w:r>
            <w:r>
              <w:rPr>
                <w:rFonts w:cs="Arial"/>
                <w:bCs/>
                <w:szCs w:val="22"/>
                <w:lang w:val="en-GB"/>
              </w:rPr>
              <w:t xml:space="preserve"> </w:t>
            </w:r>
            <w:r w:rsidRPr="00906034">
              <w:rPr>
                <w:rFonts w:cs="Arial"/>
                <w:b/>
                <w:bCs/>
                <w:color w:val="FF0000"/>
                <w:szCs w:val="22"/>
                <w:lang w:val="en-GB"/>
              </w:rPr>
              <w:t xml:space="preserve">Assessments </w:t>
            </w:r>
            <w:r w:rsidR="00762506">
              <w:rPr>
                <w:rFonts w:cs="Arial"/>
                <w:b/>
                <w:bCs/>
                <w:color w:val="FF0000"/>
                <w:szCs w:val="22"/>
                <w:lang w:val="en-GB"/>
              </w:rPr>
              <w:t>2</w:t>
            </w:r>
            <w:r w:rsidRPr="00235610">
              <w:rPr>
                <w:rFonts w:cs="Arial"/>
                <w:b/>
                <w:bCs/>
                <w:szCs w:val="22"/>
                <w:lang w:val="en-GB"/>
              </w:rPr>
              <w:t xml:space="preserve"> to Connect</w:t>
            </w:r>
            <w:r>
              <w:rPr>
                <w:rFonts w:cs="Arial"/>
                <w:bCs/>
                <w:szCs w:val="22"/>
                <w:lang w:val="en-GB"/>
              </w:rPr>
              <w:t xml:space="preserve"> by the assessment due date.</w:t>
            </w:r>
          </w:p>
        </w:tc>
      </w:tr>
      <w:tr w:rsidR="00DB69E3" w:rsidRPr="00DF756B" w14:paraId="2AA52B80" w14:textId="77777777" w:rsidTr="00DB69E3">
        <w:trPr>
          <w:trHeight w:val="397"/>
        </w:trPr>
        <w:tc>
          <w:tcPr>
            <w:tcW w:w="1276" w:type="dxa"/>
            <w:tcBorders>
              <w:left w:val="single" w:sz="4" w:space="0" w:color="auto"/>
              <w:right w:val="single" w:sz="4" w:space="0" w:color="auto"/>
            </w:tcBorders>
            <w:shd w:val="clear" w:color="auto" w:fill="auto"/>
          </w:tcPr>
          <w:p w14:paraId="78649365" w14:textId="77777777" w:rsidR="00DB69E3" w:rsidRPr="00584A26" w:rsidRDefault="00DB69E3" w:rsidP="008A7C99">
            <w:pPr>
              <w:pStyle w:val="Tabletext"/>
              <w:rPr>
                <w:rFonts w:cs="Arial"/>
                <w:b/>
                <w:i/>
                <w:szCs w:val="22"/>
              </w:rPr>
            </w:pPr>
            <w:r>
              <w:rPr>
                <w:rFonts w:cs="Arial"/>
                <w:b/>
                <w:i/>
                <w:szCs w:val="22"/>
              </w:rPr>
              <w:t>Week 10</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tcPr>
          <w:p w14:paraId="457782B3" w14:textId="77777777" w:rsidR="00DB69E3" w:rsidRPr="003617A3" w:rsidRDefault="00DB69E3" w:rsidP="008A7C99">
            <w:pPr>
              <w:pStyle w:val="Tabletext"/>
              <w:rPr>
                <w:rFonts w:cs="Arial"/>
                <w:szCs w:val="22"/>
              </w:rPr>
            </w:pPr>
            <w:r w:rsidRPr="003617A3">
              <w:rPr>
                <w:rFonts w:cs="Arial"/>
                <w:szCs w:val="22"/>
              </w:rPr>
              <w:t xml:space="preserve">Assessment Marking Week </w:t>
            </w: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14DDF45B" w14:textId="4CE7D84F" w:rsidR="00DB69E3" w:rsidRPr="003617A3" w:rsidRDefault="00F45D5A" w:rsidP="00F45D5A">
            <w:pPr>
              <w:pStyle w:val="Tabletext"/>
              <w:rPr>
                <w:rFonts w:cs="Arial"/>
                <w:bCs/>
                <w:szCs w:val="22"/>
                <w:lang w:val="en-GB"/>
              </w:rPr>
            </w:pPr>
            <w:r>
              <w:rPr>
                <w:rFonts w:cs="Arial"/>
                <w:szCs w:val="22"/>
              </w:rPr>
              <w:t xml:space="preserve">Teachers to mark the assessments and request for </w:t>
            </w:r>
            <w:r w:rsidR="00DB69E3">
              <w:rPr>
                <w:rFonts w:cs="Arial"/>
                <w:szCs w:val="22"/>
              </w:rPr>
              <w:t xml:space="preserve"> resubmissions if required</w:t>
            </w:r>
          </w:p>
        </w:tc>
        <w:tc>
          <w:tcPr>
            <w:tcW w:w="5812" w:type="dxa"/>
            <w:gridSpan w:val="3"/>
            <w:tcBorders>
              <w:top w:val="single" w:sz="4" w:space="0" w:color="auto"/>
              <w:left w:val="single" w:sz="4" w:space="0" w:color="auto"/>
              <w:bottom w:val="single" w:sz="4" w:space="0" w:color="auto"/>
              <w:right w:val="single" w:sz="4" w:space="0" w:color="auto"/>
            </w:tcBorders>
            <w:shd w:val="clear" w:color="auto" w:fill="auto"/>
          </w:tcPr>
          <w:p w14:paraId="21F40D0B" w14:textId="151F2E76" w:rsidR="00DB69E3" w:rsidRPr="00235610" w:rsidRDefault="00F45D5A" w:rsidP="008A7C99">
            <w:pPr>
              <w:pStyle w:val="Tabletext"/>
              <w:rPr>
                <w:rFonts w:cs="Arial"/>
                <w:b/>
                <w:bCs/>
                <w:szCs w:val="22"/>
                <w:lang w:val="en-GB"/>
              </w:rPr>
            </w:pPr>
            <w:r>
              <w:rPr>
                <w:rFonts w:cs="Arial"/>
                <w:bCs/>
                <w:szCs w:val="22"/>
                <w:lang w:val="en-GB"/>
              </w:rPr>
              <w:t>Finalise Assessment 2</w:t>
            </w:r>
            <w:r w:rsidR="00DB69E3">
              <w:rPr>
                <w:rFonts w:cs="Arial"/>
                <w:bCs/>
                <w:szCs w:val="22"/>
                <w:lang w:val="en-GB"/>
              </w:rPr>
              <w:t xml:space="preserve"> resubmission (if required)</w:t>
            </w:r>
          </w:p>
        </w:tc>
      </w:tr>
      <w:tr w:rsidR="00DB69E3" w:rsidRPr="00DF756B" w14:paraId="5520C3B0" w14:textId="77777777" w:rsidTr="00DB69E3">
        <w:trPr>
          <w:trHeight w:val="397"/>
        </w:trPr>
        <w:tc>
          <w:tcPr>
            <w:tcW w:w="1276" w:type="dxa"/>
            <w:tcBorders>
              <w:left w:val="single" w:sz="4" w:space="0" w:color="auto"/>
              <w:right w:val="single" w:sz="4" w:space="0" w:color="auto"/>
            </w:tcBorders>
            <w:shd w:val="clear" w:color="auto" w:fill="auto"/>
          </w:tcPr>
          <w:p w14:paraId="1D829270" w14:textId="77777777" w:rsidR="00DB69E3" w:rsidRPr="00584A26" w:rsidRDefault="00DB69E3" w:rsidP="008A7C99">
            <w:pPr>
              <w:pStyle w:val="Tabletext"/>
              <w:rPr>
                <w:rFonts w:cs="Arial"/>
                <w:b/>
                <w:i/>
                <w:szCs w:val="22"/>
              </w:rPr>
            </w:pPr>
            <w:r w:rsidRPr="00584A26">
              <w:rPr>
                <w:rFonts w:cs="Arial"/>
                <w:b/>
                <w:i/>
                <w:szCs w:val="22"/>
              </w:rPr>
              <w:t>Week 1</w:t>
            </w:r>
            <w:r>
              <w:rPr>
                <w:rFonts w:cs="Arial"/>
                <w:b/>
                <w:i/>
                <w:szCs w:val="22"/>
              </w:rPr>
              <w:t>1</w:t>
            </w:r>
          </w:p>
        </w:tc>
        <w:tc>
          <w:tcPr>
            <w:tcW w:w="14034" w:type="dxa"/>
            <w:gridSpan w:val="6"/>
            <w:tcBorders>
              <w:top w:val="single" w:sz="4" w:space="0" w:color="auto"/>
              <w:left w:val="single" w:sz="4" w:space="0" w:color="auto"/>
              <w:bottom w:val="single" w:sz="4" w:space="0" w:color="auto"/>
              <w:right w:val="single" w:sz="4" w:space="0" w:color="auto"/>
            </w:tcBorders>
            <w:shd w:val="clear" w:color="auto" w:fill="auto"/>
          </w:tcPr>
          <w:p w14:paraId="35388A5C" w14:textId="3D3BF567" w:rsidR="00DB69E3" w:rsidRDefault="00DB69E3" w:rsidP="00F45D5A">
            <w:pPr>
              <w:pStyle w:val="Tabletext"/>
              <w:jc w:val="center"/>
              <w:rPr>
                <w:rFonts w:cs="Arial"/>
                <w:bCs/>
                <w:szCs w:val="22"/>
                <w:lang w:val="en-GB"/>
              </w:rPr>
            </w:pPr>
            <w:r>
              <w:rPr>
                <w:rFonts w:cs="Arial"/>
                <w:bCs/>
                <w:szCs w:val="22"/>
                <w:lang w:val="en-GB"/>
              </w:rPr>
              <w:t xml:space="preserve">Resubmissions for Assessment </w:t>
            </w:r>
            <w:r w:rsidR="00F45D5A">
              <w:rPr>
                <w:rFonts w:cs="Arial"/>
                <w:bCs/>
                <w:szCs w:val="22"/>
                <w:lang w:val="en-GB"/>
              </w:rPr>
              <w:t>1 and 2</w:t>
            </w:r>
            <w:r>
              <w:rPr>
                <w:rFonts w:cs="Arial"/>
                <w:bCs/>
                <w:szCs w:val="22"/>
                <w:lang w:val="en-GB"/>
              </w:rPr>
              <w:t xml:space="preserve"> if required</w:t>
            </w:r>
          </w:p>
        </w:tc>
      </w:tr>
      <w:tr w:rsidR="00DB69E3" w:rsidRPr="00DF756B" w14:paraId="0EE3D9A7" w14:textId="77777777" w:rsidTr="00DB69E3">
        <w:trPr>
          <w:trHeight w:val="397"/>
        </w:trPr>
        <w:tc>
          <w:tcPr>
            <w:tcW w:w="1276" w:type="dxa"/>
            <w:tcBorders>
              <w:left w:val="single" w:sz="4" w:space="0" w:color="auto"/>
              <w:bottom w:val="single" w:sz="4" w:space="0" w:color="auto"/>
              <w:right w:val="single" w:sz="4" w:space="0" w:color="auto"/>
            </w:tcBorders>
            <w:shd w:val="clear" w:color="auto" w:fill="auto"/>
          </w:tcPr>
          <w:p w14:paraId="65000FBA" w14:textId="77777777" w:rsidR="00DB69E3" w:rsidRPr="00584A26" w:rsidRDefault="00DB69E3" w:rsidP="008A7C99">
            <w:pPr>
              <w:pStyle w:val="Tabletext"/>
              <w:rPr>
                <w:rFonts w:cs="Arial"/>
                <w:b/>
                <w:i/>
                <w:szCs w:val="22"/>
              </w:rPr>
            </w:pPr>
            <w:r w:rsidRPr="00584A26">
              <w:rPr>
                <w:rFonts w:cs="Arial"/>
                <w:b/>
                <w:i/>
                <w:szCs w:val="22"/>
              </w:rPr>
              <w:t>Week 1</w:t>
            </w:r>
            <w:r>
              <w:rPr>
                <w:rFonts w:cs="Arial"/>
                <w:b/>
                <w:i/>
                <w:szCs w:val="22"/>
              </w:rPr>
              <w:t>2</w:t>
            </w:r>
          </w:p>
        </w:tc>
        <w:tc>
          <w:tcPr>
            <w:tcW w:w="14034" w:type="dxa"/>
            <w:gridSpan w:val="6"/>
            <w:tcBorders>
              <w:top w:val="single" w:sz="4" w:space="0" w:color="auto"/>
              <w:left w:val="single" w:sz="4" w:space="0" w:color="auto"/>
              <w:bottom w:val="single" w:sz="4" w:space="0" w:color="auto"/>
              <w:right w:val="single" w:sz="4" w:space="0" w:color="auto"/>
            </w:tcBorders>
            <w:shd w:val="clear" w:color="auto" w:fill="auto"/>
          </w:tcPr>
          <w:p w14:paraId="4E6835C6" w14:textId="7FD8090D" w:rsidR="00DB69E3" w:rsidRDefault="00F45D5A" w:rsidP="00F45D5A">
            <w:pPr>
              <w:pStyle w:val="Tabletext"/>
              <w:jc w:val="center"/>
              <w:rPr>
                <w:rFonts w:cs="Arial"/>
                <w:bCs/>
                <w:szCs w:val="22"/>
                <w:lang w:val="en-GB"/>
              </w:rPr>
            </w:pPr>
            <w:r w:rsidRPr="00F45D5A">
              <w:rPr>
                <w:rFonts w:cs="Arial"/>
                <w:bCs/>
                <w:szCs w:val="22"/>
                <w:lang w:val="en-GB"/>
              </w:rPr>
              <w:t xml:space="preserve">Teachers to mark the </w:t>
            </w:r>
            <w:r>
              <w:rPr>
                <w:rFonts w:cs="Arial"/>
                <w:bCs/>
                <w:szCs w:val="22"/>
                <w:lang w:val="en-GB"/>
              </w:rPr>
              <w:t xml:space="preserve">resubmission and provide feedback. </w:t>
            </w:r>
          </w:p>
        </w:tc>
      </w:tr>
    </w:tbl>
    <w:p w14:paraId="6C790AD0" w14:textId="77777777" w:rsidR="00787124" w:rsidRPr="00971FE4" w:rsidRDefault="00787124" w:rsidP="00C23250">
      <w:pPr>
        <w:ind w:hanging="1"/>
        <w:rPr>
          <w:sz w:val="2"/>
        </w:rPr>
      </w:pPr>
    </w:p>
    <w:sectPr w:rsidR="00787124" w:rsidRPr="00971FE4" w:rsidSect="00DD3ED9">
      <w:footerReference w:type="even" r:id="rId35"/>
      <w:footerReference w:type="default" r:id="rId36"/>
      <w:pgSz w:w="16838" w:h="11906" w:orient="landscape" w:code="9"/>
      <w:pgMar w:top="567" w:right="822" w:bottom="424" w:left="85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CB8402" w14:textId="77777777" w:rsidR="00E61147" w:rsidRDefault="00E61147">
      <w:r>
        <w:separator/>
      </w:r>
    </w:p>
  </w:endnote>
  <w:endnote w:type="continuationSeparator" w:id="0">
    <w:p w14:paraId="023099D3" w14:textId="77777777" w:rsidR="00E61147" w:rsidRDefault="00E61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2EFF" w:usb1="D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3236C" w14:textId="4AAB286D" w:rsidR="004C74D8" w:rsidRPr="00D83DF3" w:rsidRDefault="00D83DF3" w:rsidP="00530C8C">
    <w:pPr>
      <w:pStyle w:val="Footer"/>
      <w:pBdr>
        <w:top w:val="single" w:sz="4" w:space="0" w:color="auto"/>
      </w:pBdr>
      <w:tabs>
        <w:tab w:val="clear" w:pos="4320"/>
        <w:tab w:val="clear" w:pos="8640"/>
        <w:tab w:val="left" w:pos="0"/>
        <w:tab w:val="right" w:pos="10206"/>
      </w:tabs>
      <w:rPr>
        <w:rFonts w:cs="Arial"/>
        <w:sz w:val="16"/>
        <w:szCs w:val="16"/>
      </w:rPr>
    </w:pPr>
    <w:r w:rsidRPr="00754DEC">
      <w:rPr>
        <w:rFonts w:cs="Arial"/>
        <w:sz w:val="16"/>
        <w:szCs w:val="16"/>
      </w:rPr>
      <w:t xml:space="preserve">123 TMP M </w:t>
    </w:r>
    <w:r>
      <w:rPr>
        <w:rFonts w:cs="Arial"/>
        <w:sz w:val="16"/>
        <w:szCs w:val="16"/>
      </w:rPr>
      <w:t>–</w:t>
    </w:r>
    <w:r w:rsidRPr="00754DEC">
      <w:rPr>
        <w:rFonts w:cs="Arial"/>
        <w:sz w:val="16"/>
        <w:szCs w:val="16"/>
      </w:rPr>
      <w:t xml:space="preserve"> </w:t>
    </w:r>
    <w:r>
      <w:rPr>
        <w:rFonts w:cs="Arial"/>
        <w:sz w:val="16"/>
        <w:szCs w:val="16"/>
      </w:rPr>
      <w:t xml:space="preserve">Assessment Template - </w:t>
    </w:r>
    <w:r w:rsidRPr="00754DEC">
      <w:rPr>
        <w:rFonts w:cs="Arial"/>
        <w:sz w:val="16"/>
        <w:szCs w:val="16"/>
      </w:rPr>
      <w:t>Unit Study Guide</w:t>
    </w:r>
    <w:r>
      <w:rPr>
        <w:rFonts w:cs="Arial"/>
        <w:sz w:val="16"/>
        <w:szCs w:val="16"/>
      </w:rPr>
      <w:t xml:space="preserve"> </w:t>
    </w:r>
    <w:r w:rsidR="00A23033" w:rsidRPr="00127908">
      <w:rPr>
        <w:rFonts w:cs="Arial"/>
        <w:sz w:val="16"/>
        <w:szCs w:val="16"/>
      </w:rPr>
      <w:t>v1.</w:t>
    </w:r>
    <w:r w:rsidR="00A23033">
      <w:rPr>
        <w:rFonts w:cs="Arial"/>
        <w:sz w:val="16"/>
        <w:szCs w:val="16"/>
      </w:rPr>
      <w:t>5 (04/11/2020)</w:t>
    </w:r>
    <w:r>
      <w:rPr>
        <w:rFonts w:cs="Arial"/>
        <w:sz w:val="16"/>
        <w:szCs w:val="16"/>
      </w:rPr>
      <w:tab/>
    </w:r>
    <w:r w:rsidRPr="00D92D37">
      <w:rPr>
        <w:rFonts w:cs="Arial"/>
        <w:sz w:val="16"/>
        <w:szCs w:val="16"/>
      </w:rPr>
      <w:t xml:space="preserve">Page </w:t>
    </w:r>
    <w:r w:rsidRPr="00D92D37">
      <w:rPr>
        <w:rFonts w:cs="Arial"/>
        <w:sz w:val="16"/>
        <w:szCs w:val="16"/>
      </w:rPr>
      <w:fldChar w:fldCharType="begin"/>
    </w:r>
    <w:r w:rsidRPr="00D92D37">
      <w:rPr>
        <w:rFonts w:cs="Arial"/>
        <w:sz w:val="16"/>
        <w:szCs w:val="16"/>
      </w:rPr>
      <w:instrText xml:space="preserve"> PAGE </w:instrText>
    </w:r>
    <w:r w:rsidRPr="00D92D37">
      <w:rPr>
        <w:rFonts w:cs="Arial"/>
        <w:sz w:val="16"/>
        <w:szCs w:val="16"/>
      </w:rPr>
      <w:fldChar w:fldCharType="separate"/>
    </w:r>
    <w:r w:rsidR="00691EDA">
      <w:rPr>
        <w:rFonts w:cs="Arial"/>
        <w:noProof/>
        <w:sz w:val="16"/>
        <w:szCs w:val="16"/>
      </w:rPr>
      <w:t>2</w:t>
    </w:r>
    <w:r w:rsidRPr="00D92D37">
      <w:rPr>
        <w:rFonts w:cs="Arial"/>
        <w:sz w:val="16"/>
        <w:szCs w:val="16"/>
      </w:rPr>
      <w:fldChar w:fldCharType="end"/>
    </w:r>
    <w:r w:rsidRPr="00D92D37">
      <w:rPr>
        <w:rFonts w:cs="Arial"/>
        <w:sz w:val="16"/>
        <w:szCs w:val="16"/>
      </w:rPr>
      <w:t xml:space="preserve"> of </w:t>
    </w:r>
    <w:r w:rsidRPr="00D92D37">
      <w:rPr>
        <w:rFonts w:cs="Arial"/>
        <w:sz w:val="16"/>
        <w:szCs w:val="16"/>
      </w:rPr>
      <w:fldChar w:fldCharType="begin"/>
    </w:r>
    <w:r w:rsidRPr="00D92D37">
      <w:rPr>
        <w:rFonts w:cs="Arial"/>
        <w:sz w:val="16"/>
        <w:szCs w:val="16"/>
      </w:rPr>
      <w:instrText xml:space="preserve"> NUMPAGES </w:instrText>
    </w:r>
    <w:r w:rsidRPr="00D92D37">
      <w:rPr>
        <w:rFonts w:cs="Arial"/>
        <w:sz w:val="16"/>
        <w:szCs w:val="16"/>
      </w:rPr>
      <w:fldChar w:fldCharType="separate"/>
    </w:r>
    <w:r w:rsidR="00691EDA">
      <w:rPr>
        <w:rFonts w:cs="Arial"/>
        <w:noProof/>
        <w:sz w:val="16"/>
        <w:szCs w:val="16"/>
      </w:rPr>
      <w:t>8</w:t>
    </w:r>
    <w:r w:rsidRPr="00D92D37">
      <w:rPr>
        <w:rFonts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19C67" w14:textId="77777777" w:rsidR="00CE1E5D" w:rsidRPr="00D83DF3" w:rsidRDefault="00D83DF3" w:rsidP="00530C8C">
    <w:pPr>
      <w:pStyle w:val="Footer"/>
      <w:pBdr>
        <w:top w:val="single" w:sz="4" w:space="0" w:color="auto"/>
      </w:pBdr>
      <w:tabs>
        <w:tab w:val="clear" w:pos="4320"/>
        <w:tab w:val="clear" w:pos="8640"/>
        <w:tab w:val="left" w:pos="0"/>
        <w:tab w:val="right" w:pos="10206"/>
      </w:tabs>
      <w:rPr>
        <w:rFonts w:cs="Arial"/>
        <w:sz w:val="16"/>
        <w:szCs w:val="16"/>
      </w:rPr>
    </w:pPr>
    <w:r w:rsidRPr="00754DEC">
      <w:rPr>
        <w:rFonts w:cs="Arial"/>
        <w:sz w:val="16"/>
        <w:szCs w:val="16"/>
      </w:rPr>
      <w:t xml:space="preserve">123 TMP M </w:t>
    </w:r>
    <w:r>
      <w:rPr>
        <w:rFonts w:cs="Arial"/>
        <w:sz w:val="16"/>
        <w:szCs w:val="16"/>
      </w:rPr>
      <w:t>–</w:t>
    </w:r>
    <w:r w:rsidRPr="00754DEC">
      <w:rPr>
        <w:rFonts w:cs="Arial"/>
        <w:sz w:val="16"/>
        <w:szCs w:val="16"/>
      </w:rPr>
      <w:t xml:space="preserve"> </w:t>
    </w:r>
    <w:r>
      <w:rPr>
        <w:rFonts w:cs="Arial"/>
        <w:sz w:val="16"/>
        <w:szCs w:val="16"/>
      </w:rPr>
      <w:t xml:space="preserve">Assessment Template - </w:t>
    </w:r>
    <w:r w:rsidRPr="00754DEC">
      <w:rPr>
        <w:rFonts w:cs="Arial"/>
        <w:sz w:val="16"/>
        <w:szCs w:val="16"/>
      </w:rPr>
      <w:t>Unit Study Guide</w:t>
    </w:r>
    <w:r>
      <w:rPr>
        <w:rFonts w:cs="Arial"/>
        <w:sz w:val="16"/>
        <w:szCs w:val="16"/>
      </w:rPr>
      <w:t xml:space="preserve"> </w:t>
    </w:r>
    <w:r w:rsidRPr="006111FD">
      <w:rPr>
        <w:rFonts w:cs="Arial"/>
        <w:sz w:val="16"/>
        <w:szCs w:val="16"/>
      </w:rPr>
      <w:t>v1.</w:t>
    </w:r>
    <w:r w:rsidR="00FB6B0D">
      <w:rPr>
        <w:rFonts w:cs="Arial"/>
        <w:sz w:val="16"/>
        <w:szCs w:val="16"/>
      </w:rPr>
      <w:t>4</w:t>
    </w:r>
    <w:r>
      <w:rPr>
        <w:rFonts w:cs="Arial"/>
        <w:sz w:val="16"/>
        <w:szCs w:val="16"/>
      </w:rPr>
      <w:tab/>
    </w:r>
    <w:r w:rsidRPr="00D92D37">
      <w:rPr>
        <w:rFonts w:cs="Arial"/>
        <w:sz w:val="16"/>
        <w:szCs w:val="16"/>
      </w:rPr>
      <w:t xml:space="preserve">Page </w:t>
    </w:r>
    <w:r w:rsidRPr="00D92D37">
      <w:rPr>
        <w:rFonts w:cs="Arial"/>
        <w:sz w:val="16"/>
        <w:szCs w:val="16"/>
      </w:rPr>
      <w:fldChar w:fldCharType="begin"/>
    </w:r>
    <w:r w:rsidRPr="00D92D37">
      <w:rPr>
        <w:rFonts w:cs="Arial"/>
        <w:sz w:val="16"/>
        <w:szCs w:val="16"/>
      </w:rPr>
      <w:instrText xml:space="preserve"> PAGE </w:instrText>
    </w:r>
    <w:r w:rsidRPr="00D92D37">
      <w:rPr>
        <w:rFonts w:cs="Arial"/>
        <w:sz w:val="16"/>
        <w:szCs w:val="16"/>
      </w:rPr>
      <w:fldChar w:fldCharType="separate"/>
    </w:r>
    <w:r w:rsidR="00CF7A16">
      <w:rPr>
        <w:rFonts w:cs="Arial"/>
        <w:noProof/>
        <w:sz w:val="16"/>
        <w:szCs w:val="16"/>
      </w:rPr>
      <w:t>3</w:t>
    </w:r>
    <w:r w:rsidRPr="00D92D37">
      <w:rPr>
        <w:rFonts w:cs="Arial"/>
        <w:sz w:val="16"/>
        <w:szCs w:val="16"/>
      </w:rPr>
      <w:fldChar w:fldCharType="end"/>
    </w:r>
    <w:r w:rsidRPr="00D92D37">
      <w:rPr>
        <w:rFonts w:cs="Arial"/>
        <w:sz w:val="16"/>
        <w:szCs w:val="16"/>
      </w:rPr>
      <w:t xml:space="preserve"> of </w:t>
    </w:r>
    <w:r w:rsidRPr="00D92D37">
      <w:rPr>
        <w:rFonts w:cs="Arial"/>
        <w:sz w:val="16"/>
        <w:szCs w:val="16"/>
      </w:rPr>
      <w:fldChar w:fldCharType="begin"/>
    </w:r>
    <w:r w:rsidRPr="00D92D37">
      <w:rPr>
        <w:rFonts w:cs="Arial"/>
        <w:sz w:val="16"/>
        <w:szCs w:val="16"/>
      </w:rPr>
      <w:instrText xml:space="preserve"> NUMPAGES </w:instrText>
    </w:r>
    <w:r w:rsidRPr="00D92D37">
      <w:rPr>
        <w:rFonts w:cs="Arial"/>
        <w:sz w:val="16"/>
        <w:szCs w:val="16"/>
      </w:rPr>
      <w:fldChar w:fldCharType="separate"/>
    </w:r>
    <w:r w:rsidR="00CF7A16">
      <w:rPr>
        <w:rFonts w:cs="Arial"/>
        <w:noProof/>
        <w:sz w:val="16"/>
        <w:szCs w:val="16"/>
      </w:rPr>
      <w:t>4</w:t>
    </w:r>
    <w:r w:rsidRPr="00D92D37">
      <w:rPr>
        <w:rFonts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13BF4" w14:textId="2D74DAD9" w:rsidR="00D83DF3" w:rsidRPr="00915DF9" w:rsidRDefault="00D83DF3" w:rsidP="00530C8C">
    <w:pPr>
      <w:pStyle w:val="Footer"/>
      <w:pBdr>
        <w:top w:val="single" w:sz="4" w:space="0" w:color="auto"/>
      </w:pBdr>
      <w:tabs>
        <w:tab w:val="clear" w:pos="4320"/>
        <w:tab w:val="clear" w:pos="8640"/>
        <w:tab w:val="left" w:pos="0"/>
        <w:tab w:val="right" w:pos="10206"/>
      </w:tabs>
      <w:rPr>
        <w:rFonts w:cs="Arial"/>
        <w:sz w:val="16"/>
        <w:szCs w:val="16"/>
      </w:rPr>
    </w:pPr>
    <w:r w:rsidRPr="00754DEC">
      <w:rPr>
        <w:rFonts w:cs="Arial"/>
        <w:sz w:val="16"/>
        <w:szCs w:val="16"/>
      </w:rPr>
      <w:t xml:space="preserve">123 TMP M </w:t>
    </w:r>
    <w:r>
      <w:rPr>
        <w:rFonts w:cs="Arial"/>
        <w:sz w:val="16"/>
        <w:szCs w:val="16"/>
      </w:rPr>
      <w:t>–</w:t>
    </w:r>
    <w:r w:rsidRPr="00754DEC">
      <w:rPr>
        <w:rFonts w:cs="Arial"/>
        <w:sz w:val="16"/>
        <w:szCs w:val="16"/>
      </w:rPr>
      <w:t xml:space="preserve"> </w:t>
    </w:r>
    <w:r>
      <w:rPr>
        <w:rFonts w:cs="Arial"/>
        <w:sz w:val="16"/>
        <w:szCs w:val="16"/>
      </w:rPr>
      <w:t xml:space="preserve">Assessment Template - </w:t>
    </w:r>
    <w:r w:rsidRPr="00754DEC">
      <w:rPr>
        <w:rFonts w:cs="Arial"/>
        <w:sz w:val="16"/>
        <w:szCs w:val="16"/>
      </w:rPr>
      <w:t>Unit Study Guide</w:t>
    </w:r>
    <w:r>
      <w:rPr>
        <w:rFonts w:cs="Arial"/>
        <w:sz w:val="16"/>
        <w:szCs w:val="16"/>
      </w:rPr>
      <w:t xml:space="preserve"> </w:t>
    </w:r>
    <w:r w:rsidR="00A23033" w:rsidRPr="00127908">
      <w:rPr>
        <w:rFonts w:cs="Arial"/>
        <w:sz w:val="16"/>
        <w:szCs w:val="16"/>
      </w:rPr>
      <w:t>v1.</w:t>
    </w:r>
    <w:r w:rsidR="00A23033">
      <w:rPr>
        <w:rFonts w:cs="Arial"/>
        <w:sz w:val="16"/>
        <w:szCs w:val="16"/>
      </w:rPr>
      <w:t>5 (04/11/2020)</w:t>
    </w:r>
    <w:r>
      <w:rPr>
        <w:rFonts w:cs="Arial"/>
        <w:sz w:val="16"/>
        <w:szCs w:val="16"/>
      </w:rPr>
      <w:tab/>
    </w:r>
    <w:r w:rsidRPr="00D92D37">
      <w:rPr>
        <w:rFonts w:cs="Arial"/>
        <w:sz w:val="16"/>
        <w:szCs w:val="16"/>
      </w:rPr>
      <w:t xml:space="preserve">Page </w:t>
    </w:r>
    <w:r w:rsidRPr="00D92D37">
      <w:rPr>
        <w:rFonts w:cs="Arial"/>
        <w:sz w:val="16"/>
        <w:szCs w:val="16"/>
      </w:rPr>
      <w:fldChar w:fldCharType="begin"/>
    </w:r>
    <w:r w:rsidRPr="00D92D37">
      <w:rPr>
        <w:rFonts w:cs="Arial"/>
        <w:sz w:val="16"/>
        <w:szCs w:val="16"/>
      </w:rPr>
      <w:instrText xml:space="preserve"> PAGE </w:instrText>
    </w:r>
    <w:r w:rsidRPr="00D92D37">
      <w:rPr>
        <w:rFonts w:cs="Arial"/>
        <w:sz w:val="16"/>
        <w:szCs w:val="16"/>
      </w:rPr>
      <w:fldChar w:fldCharType="separate"/>
    </w:r>
    <w:r w:rsidR="00691EDA">
      <w:rPr>
        <w:rFonts w:cs="Arial"/>
        <w:noProof/>
        <w:sz w:val="16"/>
        <w:szCs w:val="16"/>
      </w:rPr>
      <w:t>1</w:t>
    </w:r>
    <w:r w:rsidRPr="00D92D37">
      <w:rPr>
        <w:rFonts w:cs="Arial"/>
        <w:sz w:val="16"/>
        <w:szCs w:val="16"/>
      </w:rPr>
      <w:fldChar w:fldCharType="end"/>
    </w:r>
    <w:r w:rsidRPr="00D92D37">
      <w:rPr>
        <w:rFonts w:cs="Arial"/>
        <w:sz w:val="16"/>
        <w:szCs w:val="16"/>
      </w:rPr>
      <w:t xml:space="preserve"> of </w:t>
    </w:r>
    <w:r w:rsidRPr="00D92D37">
      <w:rPr>
        <w:rFonts w:cs="Arial"/>
        <w:sz w:val="16"/>
        <w:szCs w:val="16"/>
      </w:rPr>
      <w:fldChar w:fldCharType="begin"/>
    </w:r>
    <w:r w:rsidRPr="00D92D37">
      <w:rPr>
        <w:rFonts w:cs="Arial"/>
        <w:sz w:val="16"/>
        <w:szCs w:val="16"/>
      </w:rPr>
      <w:instrText xml:space="preserve"> NUMPAGES </w:instrText>
    </w:r>
    <w:r w:rsidRPr="00D92D37">
      <w:rPr>
        <w:rFonts w:cs="Arial"/>
        <w:sz w:val="16"/>
        <w:szCs w:val="16"/>
      </w:rPr>
      <w:fldChar w:fldCharType="separate"/>
    </w:r>
    <w:r w:rsidR="00691EDA">
      <w:rPr>
        <w:rFonts w:cs="Arial"/>
        <w:noProof/>
        <w:sz w:val="16"/>
        <w:szCs w:val="16"/>
      </w:rPr>
      <w:t>8</w:t>
    </w:r>
    <w:r w:rsidRPr="00D92D37">
      <w:rPr>
        <w:rFonts w:cs="Arial"/>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68A7E" w14:textId="2D903285" w:rsidR="00787124" w:rsidRPr="00D83DF3" w:rsidRDefault="00D83DF3" w:rsidP="00530C8C">
    <w:pPr>
      <w:pStyle w:val="Footer"/>
      <w:pBdr>
        <w:top w:val="single" w:sz="4" w:space="0" w:color="auto"/>
      </w:pBdr>
      <w:tabs>
        <w:tab w:val="clear" w:pos="4320"/>
        <w:tab w:val="clear" w:pos="8640"/>
        <w:tab w:val="left" w:pos="0"/>
        <w:tab w:val="right" w:pos="15168"/>
      </w:tabs>
      <w:rPr>
        <w:rFonts w:cs="Arial"/>
        <w:sz w:val="16"/>
        <w:szCs w:val="16"/>
      </w:rPr>
    </w:pPr>
    <w:r w:rsidRPr="00754DEC">
      <w:rPr>
        <w:rFonts w:cs="Arial"/>
        <w:sz w:val="16"/>
        <w:szCs w:val="16"/>
      </w:rPr>
      <w:t xml:space="preserve">123 TMP M </w:t>
    </w:r>
    <w:r>
      <w:rPr>
        <w:rFonts w:cs="Arial"/>
        <w:sz w:val="16"/>
        <w:szCs w:val="16"/>
      </w:rPr>
      <w:t>–</w:t>
    </w:r>
    <w:r w:rsidRPr="00754DEC">
      <w:rPr>
        <w:rFonts w:cs="Arial"/>
        <w:sz w:val="16"/>
        <w:szCs w:val="16"/>
      </w:rPr>
      <w:t xml:space="preserve"> </w:t>
    </w:r>
    <w:r>
      <w:rPr>
        <w:rFonts w:cs="Arial"/>
        <w:sz w:val="16"/>
        <w:szCs w:val="16"/>
      </w:rPr>
      <w:t xml:space="preserve">Assessment Template - </w:t>
    </w:r>
    <w:r w:rsidRPr="00754DEC">
      <w:rPr>
        <w:rFonts w:cs="Arial"/>
        <w:sz w:val="16"/>
        <w:szCs w:val="16"/>
      </w:rPr>
      <w:t>Unit Study Guide</w:t>
    </w:r>
    <w:r>
      <w:rPr>
        <w:rFonts w:cs="Arial"/>
        <w:sz w:val="16"/>
        <w:szCs w:val="16"/>
      </w:rPr>
      <w:t xml:space="preserve"> </w:t>
    </w:r>
    <w:r w:rsidRPr="006111FD">
      <w:rPr>
        <w:rFonts w:cs="Arial"/>
        <w:sz w:val="16"/>
        <w:szCs w:val="16"/>
      </w:rPr>
      <w:t>v1.</w:t>
    </w:r>
    <w:r w:rsidR="00FB6B0D">
      <w:rPr>
        <w:rFonts w:cs="Arial"/>
        <w:sz w:val="16"/>
        <w:szCs w:val="16"/>
      </w:rPr>
      <w:t>4</w:t>
    </w:r>
    <w:r>
      <w:rPr>
        <w:rFonts w:cs="Arial"/>
        <w:sz w:val="16"/>
        <w:szCs w:val="16"/>
      </w:rPr>
      <w:tab/>
    </w:r>
    <w:r w:rsidRPr="00D92D37">
      <w:rPr>
        <w:rFonts w:cs="Arial"/>
        <w:sz w:val="16"/>
        <w:szCs w:val="16"/>
      </w:rPr>
      <w:t xml:space="preserve">Page </w:t>
    </w:r>
    <w:r w:rsidRPr="00D92D37">
      <w:rPr>
        <w:rFonts w:cs="Arial"/>
        <w:sz w:val="16"/>
        <w:szCs w:val="16"/>
      </w:rPr>
      <w:fldChar w:fldCharType="begin"/>
    </w:r>
    <w:r w:rsidRPr="00D92D37">
      <w:rPr>
        <w:rFonts w:cs="Arial"/>
        <w:sz w:val="16"/>
        <w:szCs w:val="16"/>
      </w:rPr>
      <w:instrText xml:space="preserve"> PAGE </w:instrText>
    </w:r>
    <w:r w:rsidRPr="00D92D37">
      <w:rPr>
        <w:rFonts w:cs="Arial"/>
        <w:sz w:val="16"/>
        <w:szCs w:val="16"/>
      </w:rPr>
      <w:fldChar w:fldCharType="separate"/>
    </w:r>
    <w:r w:rsidR="00691EDA">
      <w:rPr>
        <w:rFonts w:cs="Arial"/>
        <w:noProof/>
        <w:sz w:val="16"/>
        <w:szCs w:val="16"/>
      </w:rPr>
      <w:t>8</w:t>
    </w:r>
    <w:r w:rsidRPr="00D92D37">
      <w:rPr>
        <w:rFonts w:cs="Arial"/>
        <w:sz w:val="16"/>
        <w:szCs w:val="16"/>
      </w:rPr>
      <w:fldChar w:fldCharType="end"/>
    </w:r>
    <w:r w:rsidRPr="00D92D37">
      <w:rPr>
        <w:rFonts w:cs="Arial"/>
        <w:sz w:val="16"/>
        <w:szCs w:val="16"/>
      </w:rPr>
      <w:t xml:space="preserve"> of </w:t>
    </w:r>
    <w:r w:rsidRPr="00D92D37">
      <w:rPr>
        <w:rFonts w:cs="Arial"/>
        <w:sz w:val="16"/>
        <w:szCs w:val="16"/>
      </w:rPr>
      <w:fldChar w:fldCharType="begin"/>
    </w:r>
    <w:r w:rsidRPr="00D92D37">
      <w:rPr>
        <w:rFonts w:cs="Arial"/>
        <w:sz w:val="16"/>
        <w:szCs w:val="16"/>
      </w:rPr>
      <w:instrText xml:space="preserve"> NUMPAGES </w:instrText>
    </w:r>
    <w:r w:rsidRPr="00D92D37">
      <w:rPr>
        <w:rFonts w:cs="Arial"/>
        <w:sz w:val="16"/>
        <w:szCs w:val="16"/>
      </w:rPr>
      <w:fldChar w:fldCharType="separate"/>
    </w:r>
    <w:r w:rsidR="00691EDA">
      <w:rPr>
        <w:rFonts w:cs="Arial"/>
        <w:noProof/>
        <w:sz w:val="16"/>
        <w:szCs w:val="16"/>
      </w:rPr>
      <w:t>8</w:t>
    </w:r>
    <w:r w:rsidRPr="00D92D37">
      <w:rPr>
        <w:rFonts w:cs="Arial"/>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0DE40A" w14:textId="1AB4E70B" w:rsidR="00A450A2" w:rsidRPr="00D83DF3" w:rsidRDefault="00A450A2" w:rsidP="00A450A2">
    <w:pPr>
      <w:pStyle w:val="Footer"/>
      <w:pBdr>
        <w:top w:val="single" w:sz="4" w:space="0" w:color="auto"/>
      </w:pBdr>
      <w:tabs>
        <w:tab w:val="clear" w:pos="4320"/>
        <w:tab w:val="clear" w:pos="8640"/>
        <w:tab w:val="left" w:pos="0"/>
        <w:tab w:val="right" w:pos="15168"/>
      </w:tabs>
      <w:rPr>
        <w:rFonts w:cs="Arial"/>
        <w:sz w:val="16"/>
        <w:szCs w:val="16"/>
      </w:rPr>
    </w:pPr>
    <w:r w:rsidRPr="00754DEC">
      <w:rPr>
        <w:rFonts w:cs="Arial"/>
        <w:sz w:val="16"/>
        <w:szCs w:val="16"/>
      </w:rPr>
      <w:t xml:space="preserve">123 TMP M </w:t>
    </w:r>
    <w:r>
      <w:rPr>
        <w:rFonts w:cs="Arial"/>
        <w:sz w:val="16"/>
        <w:szCs w:val="16"/>
      </w:rPr>
      <w:t>–</w:t>
    </w:r>
    <w:r w:rsidRPr="00754DEC">
      <w:rPr>
        <w:rFonts w:cs="Arial"/>
        <w:sz w:val="16"/>
        <w:szCs w:val="16"/>
      </w:rPr>
      <w:t xml:space="preserve"> </w:t>
    </w:r>
    <w:r>
      <w:rPr>
        <w:rFonts w:cs="Arial"/>
        <w:sz w:val="16"/>
        <w:szCs w:val="16"/>
      </w:rPr>
      <w:t xml:space="preserve">Assessment Template - </w:t>
    </w:r>
    <w:r w:rsidRPr="00754DEC">
      <w:rPr>
        <w:rFonts w:cs="Arial"/>
        <w:sz w:val="16"/>
        <w:szCs w:val="16"/>
      </w:rPr>
      <w:t>Unit Study Guide</w:t>
    </w:r>
    <w:r>
      <w:rPr>
        <w:rFonts w:cs="Arial"/>
        <w:sz w:val="16"/>
        <w:szCs w:val="16"/>
      </w:rPr>
      <w:t xml:space="preserve"> </w:t>
    </w:r>
    <w:r w:rsidR="00A23033" w:rsidRPr="006111FD">
      <w:rPr>
        <w:rFonts w:cs="Arial"/>
        <w:sz w:val="16"/>
        <w:szCs w:val="16"/>
      </w:rPr>
      <w:t>v1.</w:t>
    </w:r>
    <w:r w:rsidR="00A23033">
      <w:rPr>
        <w:rFonts w:cs="Arial"/>
        <w:sz w:val="16"/>
        <w:szCs w:val="16"/>
      </w:rPr>
      <w:t>5 (04/11/2020)</w:t>
    </w:r>
    <w:r>
      <w:rPr>
        <w:rFonts w:cs="Arial"/>
        <w:sz w:val="16"/>
        <w:szCs w:val="16"/>
      </w:rPr>
      <w:tab/>
    </w:r>
    <w:r w:rsidRPr="00D92D37">
      <w:rPr>
        <w:rFonts w:cs="Arial"/>
        <w:sz w:val="16"/>
        <w:szCs w:val="16"/>
      </w:rPr>
      <w:t xml:space="preserve">Page </w:t>
    </w:r>
    <w:r w:rsidRPr="00D92D37">
      <w:rPr>
        <w:rFonts w:cs="Arial"/>
        <w:sz w:val="16"/>
        <w:szCs w:val="16"/>
      </w:rPr>
      <w:fldChar w:fldCharType="begin"/>
    </w:r>
    <w:r w:rsidRPr="00D92D37">
      <w:rPr>
        <w:rFonts w:cs="Arial"/>
        <w:sz w:val="16"/>
        <w:szCs w:val="16"/>
      </w:rPr>
      <w:instrText xml:space="preserve"> PAGE </w:instrText>
    </w:r>
    <w:r w:rsidRPr="00D92D37">
      <w:rPr>
        <w:rFonts w:cs="Arial"/>
        <w:sz w:val="16"/>
        <w:szCs w:val="16"/>
      </w:rPr>
      <w:fldChar w:fldCharType="separate"/>
    </w:r>
    <w:r w:rsidR="00691EDA">
      <w:rPr>
        <w:rFonts w:cs="Arial"/>
        <w:noProof/>
        <w:sz w:val="16"/>
        <w:szCs w:val="16"/>
      </w:rPr>
      <w:t>3</w:t>
    </w:r>
    <w:r w:rsidRPr="00D92D37">
      <w:rPr>
        <w:rFonts w:cs="Arial"/>
        <w:sz w:val="16"/>
        <w:szCs w:val="16"/>
      </w:rPr>
      <w:fldChar w:fldCharType="end"/>
    </w:r>
    <w:r w:rsidRPr="00D92D37">
      <w:rPr>
        <w:rFonts w:cs="Arial"/>
        <w:sz w:val="16"/>
        <w:szCs w:val="16"/>
      </w:rPr>
      <w:t xml:space="preserve"> of </w:t>
    </w:r>
    <w:r w:rsidRPr="00D92D37">
      <w:rPr>
        <w:rFonts w:cs="Arial"/>
        <w:sz w:val="16"/>
        <w:szCs w:val="16"/>
      </w:rPr>
      <w:fldChar w:fldCharType="begin"/>
    </w:r>
    <w:r w:rsidRPr="00D92D37">
      <w:rPr>
        <w:rFonts w:cs="Arial"/>
        <w:sz w:val="16"/>
        <w:szCs w:val="16"/>
      </w:rPr>
      <w:instrText xml:space="preserve"> NUMPAGES </w:instrText>
    </w:r>
    <w:r w:rsidRPr="00D92D37">
      <w:rPr>
        <w:rFonts w:cs="Arial"/>
        <w:sz w:val="16"/>
        <w:szCs w:val="16"/>
      </w:rPr>
      <w:fldChar w:fldCharType="separate"/>
    </w:r>
    <w:r w:rsidR="00691EDA">
      <w:rPr>
        <w:rFonts w:cs="Arial"/>
        <w:noProof/>
        <w:sz w:val="16"/>
        <w:szCs w:val="16"/>
      </w:rPr>
      <w:t>8</w:t>
    </w:r>
    <w:r w:rsidRPr="00D92D37">
      <w:rPr>
        <w:rFonts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BA003" w14:textId="77777777" w:rsidR="00E61147" w:rsidRDefault="00E61147">
      <w:r>
        <w:separator/>
      </w:r>
    </w:p>
  </w:footnote>
  <w:footnote w:type="continuationSeparator" w:id="0">
    <w:p w14:paraId="6EE524D2" w14:textId="77777777" w:rsidR="00E61147" w:rsidRDefault="00E61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30360" w14:textId="1176E31E" w:rsidR="00D83DF3" w:rsidRPr="00754DEC" w:rsidRDefault="00D83DF3" w:rsidP="00D83DF3">
    <w:pPr>
      <w:pStyle w:val="Header"/>
      <w:pBdr>
        <w:bottom w:val="single" w:sz="4" w:space="1" w:color="auto"/>
      </w:pBdr>
      <w:tabs>
        <w:tab w:val="clear" w:pos="8640"/>
        <w:tab w:val="right" w:pos="8080"/>
      </w:tabs>
      <w:rPr>
        <w:rFonts w:cs="Arial"/>
        <w:i/>
        <w:iCs/>
        <w:sz w:val="12"/>
        <w:szCs w:val="16"/>
      </w:rPr>
    </w:pPr>
    <w:r w:rsidRPr="00754DEC">
      <w:rPr>
        <w:rFonts w:cs="Arial"/>
        <w:bCs/>
        <w:color w:val="1F497D"/>
        <w:kern w:val="32"/>
        <w:sz w:val="16"/>
        <w:szCs w:val="28"/>
        <w:lang w:eastAsia="en-AU"/>
      </w:rPr>
      <w:fldChar w:fldCharType="begin"/>
    </w:r>
    <w:r w:rsidRPr="00754DEC">
      <w:rPr>
        <w:rFonts w:cs="Arial"/>
        <w:bCs/>
        <w:color w:val="1F497D"/>
        <w:kern w:val="32"/>
        <w:sz w:val="16"/>
        <w:szCs w:val="28"/>
        <w:lang w:eastAsia="en-AU"/>
      </w:rPr>
      <w:instrText xml:space="preserve"> FILENAME   \* MERGEFORMAT </w:instrText>
    </w:r>
    <w:r w:rsidRPr="00754DEC">
      <w:rPr>
        <w:rFonts w:cs="Arial"/>
        <w:bCs/>
        <w:color w:val="1F497D"/>
        <w:kern w:val="32"/>
        <w:sz w:val="16"/>
        <w:szCs w:val="28"/>
        <w:lang w:eastAsia="en-AU"/>
      </w:rPr>
      <w:fldChar w:fldCharType="separate"/>
    </w:r>
    <w:r w:rsidR="00915D9F">
      <w:rPr>
        <w:rFonts w:cs="Arial"/>
        <w:bCs/>
        <w:noProof/>
        <w:color w:val="1F497D"/>
        <w:kern w:val="32"/>
        <w:sz w:val="16"/>
        <w:szCs w:val="28"/>
        <w:lang w:eastAsia="en-AU"/>
      </w:rPr>
      <w:t>BSBXCS402_UG_TQM_v1.docx</w:t>
    </w:r>
    <w:r w:rsidRPr="00754DEC">
      <w:rPr>
        <w:rFonts w:cs="Arial"/>
        <w:bCs/>
        <w:color w:val="1F497D"/>
        <w:kern w:val="32"/>
        <w:sz w:val="16"/>
        <w:szCs w:val="28"/>
        <w:lang w:eastAsia="en-AU"/>
      </w:rPr>
      <w:fldChar w:fldCharType="end"/>
    </w:r>
  </w:p>
  <w:p w14:paraId="2CF52FAD" w14:textId="77777777" w:rsidR="00750D05" w:rsidRPr="008D4EC2" w:rsidRDefault="00750D05" w:rsidP="00750D05">
    <w:pPr>
      <w:pStyle w:val="Header"/>
      <w:tabs>
        <w:tab w:val="clear" w:pos="8640"/>
        <w:tab w:val="right" w:pos="8222"/>
      </w:tabs>
      <w:jc w:val="right"/>
      <w:rPr>
        <w:rFonts w:cs="Arial"/>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D6D27" w14:textId="23D3306A" w:rsidR="00D83DF3" w:rsidRPr="00754DEC" w:rsidRDefault="00D83DF3" w:rsidP="00D83DF3">
    <w:pPr>
      <w:pStyle w:val="Header"/>
      <w:pBdr>
        <w:bottom w:val="single" w:sz="4" w:space="1" w:color="auto"/>
      </w:pBdr>
      <w:tabs>
        <w:tab w:val="clear" w:pos="8640"/>
        <w:tab w:val="right" w:pos="8080"/>
      </w:tabs>
      <w:rPr>
        <w:rFonts w:cs="Arial"/>
        <w:i/>
        <w:iCs/>
        <w:sz w:val="12"/>
        <w:szCs w:val="16"/>
      </w:rPr>
    </w:pPr>
    <w:r w:rsidRPr="00754DEC">
      <w:rPr>
        <w:rFonts w:cs="Arial"/>
        <w:bCs/>
        <w:color w:val="1F497D"/>
        <w:kern w:val="32"/>
        <w:sz w:val="16"/>
        <w:szCs w:val="28"/>
        <w:lang w:eastAsia="en-AU"/>
      </w:rPr>
      <w:fldChar w:fldCharType="begin"/>
    </w:r>
    <w:r w:rsidRPr="00754DEC">
      <w:rPr>
        <w:rFonts w:cs="Arial"/>
        <w:bCs/>
        <w:color w:val="1F497D"/>
        <w:kern w:val="32"/>
        <w:sz w:val="16"/>
        <w:szCs w:val="28"/>
        <w:lang w:eastAsia="en-AU"/>
      </w:rPr>
      <w:instrText xml:space="preserve"> FILENAME   \* MERGEFORMAT </w:instrText>
    </w:r>
    <w:r w:rsidRPr="00754DEC">
      <w:rPr>
        <w:rFonts w:cs="Arial"/>
        <w:bCs/>
        <w:color w:val="1F497D"/>
        <w:kern w:val="32"/>
        <w:sz w:val="16"/>
        <w:szCs w:val="28"/>
        <w:lang w:eastAsia="en-AU"/>
      </w:rPr>
      <w:fldChar w:fldCharType="separate"/>
    </w:r>
    <w:r w:rsidR="00915D9F">
      <w:rPr>
        <w:rFonts w:cs="Arial"/>
        <w:bCs/>
        <w:noProof/>
        <w:color w:val="1F497D"/>
        <w:kern w:val="32"/>
        <w:sz w:val="16"/>
        <w:szCs w:val="28"/>
        <w:lang w:eastAsia="en-AU"/>
      </w:rPr>
      <w:t>BSBXCS402_UG_TQM_v1.docx</w:t>
    </w:r>
    <w:r w:rsidRPr="00754DEC">
      <w:rPr>
        <w:rFonts w:cs="Arial"/>
        <w:bCs/>
        <w:color w:val="1F497D"/>
        <w:kern w:val="32"/>
        <w:sz w:val="16"/>
        <w:szCs w:val="28"/>
        <w:lang w:eastAsia="en-AU"/>
      </w:rPr>
      <w:fldChar w:fldCharType="end"/>
    </w:r>
  </w:p>
  <w:p w14:paraId="41D124A5" w14:textId="77777777" w:rsidR="00CE1E5D" w:rsidRPr="00E1637C" w:rsidRDefault="00CE1E5D">
    <w:pPr>
      <w:pStyle w:val="Header"/>
      <w:tabs>
        <w:tab w:val="clear" w:pos="8640"/>
        <w:tab w:val="right" w:pos="8222"/>
      </w:tabs>
      <w:jc w:val="right"/>
      <w:rPr>
        <w:rFonts w:cs="Aria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4A0" w:firstRow="1" w:lastRow="0" w:firstColumn="1" w:lastColumn="0" w:noHBand="0" w:noVBand="1"/>
    </w:tblPr>
    <w:tblGrid>
      <w:gridCol w:w="7942"/>
      <w:gridCol w:w="2263"/>
    </w:tblGrid>
    <w:tr w:rsidR="00750D05" w14:paraId="782D83D4" w14:textId="77777777" w:rsidTr="001F0ECA">
      <w:trPr>
        <w:trHeight w:val="137"/>
      </w:trPr>
      <w:tc>
        <w:tcPr>
          <w:tcW w:w="5000" w:type="pct"/>
          <w:gridSpan w:val="2"/>
          <w:shd w:val="clear" w:color="auto" w:fill="C4262E"/>
          <w:vAlign w:val="bottom"/>
        </w:tcPr>
        <w:p w14:paraId="0CC18C3C" w14:textId="77777777" w:rsidR="00750D05" w:rsidRDefault="00750D05" w:rsidP="00EA0442">
          <w:pPr>
            <w:pStyle w:val="redbanner"/>
          </w:pPr>
        </w:p>
      </w:tc>
    </w:tr>
    <w:tr w:rsidR="00750D05" w14:paraId="29F1CE5B" w14:textId="77777777" w:rsidTr="006F64BB">
      <w:trPr>
        <w:trHeight w:val="1921"/>
      </w:trPr>
      <w:tc>
        <w:tcPr>
          <w:tcW w:w="3891" w:type="pct"/>
          <w:vAlign w:val="center"/>
          <w:hideMark/>
        </w:tcPr>
        <w:p w14:paraId="05275867" w14:textId="77777777" w:rsidR="00793115" w:rsidRDefault="00520B67" w:rsidP="00240232">
          <w:pPr>
            <w:keepNext/>
            <w:spacing w:before="80" w:after="80"/>
            <w:outlineLvl w:val="0"/>
            <w:rPr>
              <w:rFonts w:cs="Arial"/>
              <w:b/>
              <w:bCs/>
              <w:kern w:val="32"/>
              <w:sz w:val="50"/>
              <w:szCs w:val="50"/>
            </w:rPr>
          </w:pPr>
          <w:r w:rsidRPr="006F64BB">
            <w:rPr>
              <w:rFonts w:cs="Arial"/>
              <w:b/>
              <w:bCs/>
              <w:kern w:val="32"/>
              <w:sz w:val="50"/>
              <w:szCs w:val="50"/>
            </w:rPr>
            <w:t>Unit</w:t>
          </w:r>
          <w:r w:rsidR="00750D05" w:rsidRPr="006F64BB">
            <w:rPr>
              <w:rFonts w:cs="Arial"/>
              <w:b/>
              <w:bCs/>
              <w:kern w:val="32"/>
              <w:sz w:val="50"/>
              <w:szCs w:val="50"/>
            </w:rPr>
            <w:t xml:space="preserve"> Study Guide</w:t>
          </w:r>
        </w:p>
        <w:p w14:paraId="5177089C" w14:textId="32659050" w:rsidR="00D83DF3" w:rsidRPr="00D83DF3" w:rsidRDefault="00D83DF3" w:rsidP="00240232">
          <w:pPr>
            <w:keepNext/>
            <w:spacing w:before="80" w:after="80"/>
            <w:outlineLvl w:val="0"/>
          </w:pPr>
          <w:r w:rsidRPr="009E2492">
            <w:rPr>
              <w:rFonts w:cs="Arial"/>
              <w:bCs/>
              <w:color w:val="1F497D"/>
              <w:kern w:val="32"/>
              <w:sz w:val="20"/>
              <w:szCs w:val="28"/>
              <w:lang w:eastAsia="en-AU"/>
            </w:rPr>
            <w:fldChar w:fldCharType="begin"/>
          </w:r>
          <w:r w:rsidRPr="009E2492">
            <w:rPr>
              <w:rFonts w:cs="Arial"/>
              <w:bCs/>
              <w:color w:val="1F497D"/>
              <w:kern w:val="32"/>
              <w:sz w:val="20"/>
              <w:szCs w:val="28"/>
              <w:lang w:eastAsia="en-AU"/>
            </w:rPr>
            <w:instrText xml:space="preserve"> FILENAME   \* MERGEFORMAT </w:instrText>
          </w:r>
          <w:r w:rsidRPr="009E2492">
            <w:rPr>
              <w:rFonts w:cs="Arial"/>
              <w:bCs/>
              <w:color w:val="1F497D"/>
              <w:kern w:val="32"/>
              <w:sz w:val="20"/>
              <w:szCs w:val="28"/>
              <w:lang w:eastAsia="en-AU"/>
            </w:rPr>
            <w:fldChar w:fldCharType="separate"/>
          </w:r>
          <w:r w:rsidR="00915D9F">
            <w:rPr>
              <w:rFonts w:cs="Arial"/>
              <w:bCs/>
              <w:noProof/>
              <w:color w:val="1F497D"/>
              <w:kern w:val="32"/>
              <w:sz w:val="20"/>
              <w:szCs w:val="28"/>
              <w:lang w:eastAsia="en-AU"/>
            </w:rPr>
            <w:t>BSBXCS402_UG_TQM_v1.docx</w:t>
          </w:r>
          <w:r w:rsidRPr="009E2492">
            <w:rPr>
              <w:rFonts w:cs="Arial"/>
              <w:bCs/>
              <w:color w:val="1F497D"/>
              <w:kern w:val="32"/>
              <w:sz w:val="20"/>
              <w:szCs w:val="28"/>
              <w:lang w:eastAsia="en-AU"/>
            </w:rPr>
            <w:fldChar w:fldCharType="end"/>
          </w:r>
        </w:p>
      </w:tc>
      <w:tc>
        <w:tcPr>
          <w:tcW w:w="1109" w:type="pct"/>
          <w:vAlign w:val="center"/>
          <w:hideMark/>
        </w:tcPr>
        <w:p w14:paraId="5E92346B" w14:textId="77777777" w:rsidR="00750D05" w:rsidRDefault="00FE5A51" w:rsidP="00F03836">
          <w:pPr>
            <w:spacing w:before="80" w:after="80"/>
            <w:jc w:val="center"/>
            <w:rPr>
              <w:color w:val="595959"/>
            </w:rPr>
          </w:pPr>
          <w:r>
            <w:rPr>
              <w:noProof/>
              <w:color w:val="595959"/>
              <w:lang w:eastAsia="en-AU"/>
            </w:rPr>
            <w:drawing>
              <wp:inline distT="0" distB="0" distL="0" distR="0" wp14:anchorId="45FF423B" wp14:editId="6C9CB709">
                <wp:extent cx="1076325" cy="1076325"/>
                <wp:effectExtent l="0" t="0" r="9525" b="9525"/>
                <wp:docPr id="2" name="Picture 7" descr="TAFE QLD 2014_maste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FE QLD 2014_maste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r>
    <w:tr w:rsidR="0063780C" w14:paraId="043620A0" w14:textId="77777777" w:rsidTr="0039162F">
      <w:trPr>
        <w:trHeight w:val="137"/>
      </w:trPr>
      <w:tc>
        <w:tcPr>
          <w:tcW w:w="5000" w:type="pct"/>
          <w:gridSpan w:val="2"/>
          <w:shd w:val="clear" w:color="auto" w:fill="C4262E"/>
          <w:vAlign w:val="bottom"/>
        </w:tcPr>
        <w:p w14:paraId="3C863899" w14:textId="77777777" w:rsidR="0063780C" w:rsidRDefault="0063780C" w:rsidP="00EA0442">
          <w:pPr>
            <w:pStyle w:val="redbanner"/>
          </w:pPr>
        </w:p>
      </w:tc>
    </w:tr>
  </w:tbl>
  <w:p w14:paraId="2B8E41D7" w14:textId="77777777" w:rsidR="00CE1E5D" w:rsidRPr="00750D05" w:rsidRDefault="00CE1E5D" w:rsidP="00750D05">
    <w:pPr>
      <w:rPr>
        <w:rFonts w:cs="Arial"/>
        <w:i/>
        <w:color w:val="808080"/>
        <w:sz w:val="2"/>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28CD"/>
    <w:multiLevelType w:val="hybridMultilevel"/>
    <w:tmpl w:val="FA20408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A73F42"/>
    <w:multiLevelType w:val="hybridMultilevel"/>
    <w:tmpl w:val="2A7A18DC"/>
    <w:lvl w:ilvl="0" w:tplc="FD0C5AE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360E91"/>
    <w:multiLevelType w:val="multilevel"/>
    <w:tmpl w:val="1F4AD33E"/>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 w15:restartNumberingAfterBreak="0">
    <w:nsid w:val="106405F2"/>
    <w:multiLevelType w:val="hybridMultilevel"/>
    <w:tmpl w:val="2D5A6610"/>
    <w:lvl w:ilvl="0" w:tplc="101EB1C8">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F7037D"/>
    <w:multiLevelType w:val="hybridMultilevel"/>
    <w:tmpl w:val="04EAC75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C54700"/>
    <w:multiLevelType w:val="hybridMultilevel"/>
    <w:tmpl w:val="11E4B2D6"/>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7" w15:restartNumberingAfterBreak="0">
    <w:nsid w:val="1DFE4647"/>
    <w:multiLevelType w:val="hybridMultilevel"/>
    <w:tmpl w:val="C1FA3A7C"/>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8" w15:restartNumberingAfterBreak="0">
    <w:nsid w:val="22AB323D"/>
    <w:multiLevelType w:val="hybridMultilevel"/>
    <w:tmpl w:val="2C24E114"/>
    <w:lvl w:ilvl="0" w:tplc="9DD6815E">
      <w:start w:val="1"/>
      <w:numFmt w:val="bullet"/>
      <w:lvlText w:val=""/>
      <w:lvlJc w:val="left"/>
      <w:pPr>
        <w:tabs>
          <w:tab w:val="num" w:pos="360"/>
        </w:tabs>
        <w:ind w:left="360" w:hanging="360"/>
      </w:pPr>
      <w:rPr>
        <w:rFonts w:ascii="Symbol" w:hAnsi="Symbol" w:hint="default"/>
        <w:color w:val="000000"/>
        <w:sz w:val="16"/>
        <w:szCs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EF7B83"/>
    <w:multiLevelType w:val="multilevel"/>
    <w:tmpl w:val="4500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6E1442"/>
    <w:multiLevelType w:val="hybridMultilevel"/>
    <w:tmpl w:val="D4C64B96"/>
    <w:lvl w:ilvl="0" w:tplc="42064020">
      <w:start w:val="1"/>
      <w:numFmt w:val="bullet"/>
      <w:lvlText w:val="·"/>
      <w:lvlJc w:val="left"/>
      <w:pPr>
        <w:ind w:left="720" w:hanging="360"/>
      </w:pPr>
      <w:rPr>
        <w:rFonts w:ascii="Symbol" w:hAnsi="Symbol" w:hint="default"/>
      </w:rPr>
    </w:lvl>
    <w:lvl w:ilvl="1" w:tplc="5A4682A8">
      <w:start w:val="1"/>
      <w:numFmt w:val="bullet"/>
      <w:lvlText w:val="o"/>
      <w:lvlJc w:val="left"/>
      <w:pPr>
        <w:ind w:left="1440" w:hanging="360"/>
      </w:pPr>
      <w:rPr>
        <w:rFonts w:ascii="Courier New" w:hAnsi="Courier New" w:hint="default"/>
      </w:rPr>
    </w:lvl>
    <w:lvl w:ilvl="2" w:tplc="FD6E093A">
      <w:start w:val="1"/>
      <w:numFmt w:val="bullet"/>
      <w:lvlText w:val=""/>
      <w:lvlJc w:val="left"/>
      <w:pPr>
        <w:ind w:left="2160" w:hanging="360"/>
      </w:pPr>
      <w:rPr>
        <w:rFonts w:ascii="Wingdings" w:hAnsi="Wingdings" w:hint="default"/>
      </w:rPr>
    </w:lvl>
    <w:lvl w:ilvl="3" w:tplc="5D60880C">
      <w:start w:val="1"/>
      <w:numFmt w:val="bullet"/>
      <w:lvlText w:val=""/>
      <w:lvlJc w:val="left"/>
      <w:pPr>
        <w:ind w:left="2880" w:hanging="360"/>
      </w:pPr>
      <w:rPr>
        <w:rFonts w:ascii="Symbol" w:hAnsi="Symbol" w:hint="default"/>
      </w:rPr>
    </w:lvl>
    <w:lvl w:ilvl="4" w:tplc="C5969ACA">
      <w:start w:val="1"/>
      <w:numFmt w:val="bullet"/>
      <w:lvlText w:val="o"/>
      <w:lvlJc w:val="left"/>
      <w:pPr>
        <w:ind w:left="3600" w:hanging="360"/>
      </w:pPr>
      <w:rPr>
        <w:rFonts w:ascii="Courier New" w:hAnsi="Courier New" w:hint="default"/>
      </w:rPr>
    </w:lvl>
    <w:lvl w:ilvl="5" w:tplc="C1A2F2A8">
      <w:start w:val="1"/>
      <w:numFmt w:val="bullet"/>
      <w:lvlText w:val=""/>
      <w:lvlJc w:val="left"/>
      <w:pPr>
        <w:ind w:left="4320" w:hanging="360"/>
      </w:pPr>
      <w:rPr>
        <w:rFonts w:ascii="Wingdings" w:hAnsi="Wingdings" w:hint="default"/>
      </w:rPr>
    </w:lvl>
    <w:lvl w:ilvl="6" w:tplc="A7063B7E">
      <w:start w:val="1"/>
      <w:numFmt w:val="bullet"/>
      <w:lvlText w:val=""/>
      <w:lvlJc w:val="left"/>
      <w:pPr>
        <w:ind w:left="5040" w:hanging="360"/>
      </w:pPr>
      <w:rPr>
        <w:rFonts w:ascii="Symbol" w:hAnsi="Symbol" w:hint="default"/>
      </w:rPr>
    </w:lvl>
    <w:lvl w:ilvl="7" w:tplc="BC52509E">
      <w:start w:val="1"/>
      <w:numFmt w:val="bullet"/>
      <w:lvlText w:val="o"/>
      <w:lvlJc w:val="left"/>
      <w:pPr>
        <w:ind w:left="5760" w:hanging="360"/>
      </w:pPr>
      <w:rPr>
        <w:rFonts w:ascii="Courier New" w:hAnsi="Courier New" w:hint="default"/>
      </w:rPr>
    </w:lvl>
    <w:lvl w:ilvl="8" w:tplc="50F2C966">
      <w:start w:val="1"/>
      <w:numFmt w:val="bullet"/>
      <w:lvlText w:val=""/>
      <w:lvlJc w:val="left"/>
      <w:pPr>
        <w:ind w:left="6480" w:hanging="360"/>
      </w:pPr>
      <w:rPr>
        <w:rFonts w:ascii="Wingdings" w:hAnsi="Wingdings" w:hint="default"/>
      </w:rPr>
    </w:lvl>
  </w:abstractNum>
  <w:abstractNum w:abstractNumId="11" w15:restartNumberingAfterBreak="0">
    <w:nsid w:val="383B6090"/>
    <w:multiLevelType w:val="hybridMultilevel"/>
    <w:tmpl w:val="8EA4928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9E01556"/>
    <w:multiLevelType w:val="hybridMultilevel"/>
    <w:tmpl w:val="95127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7E433E6"/>
    <w:multiLevelType w:val="hybridMultilevel"/>
    <w:tmpl w:val="6BC87A7A"/>
    <w:lvl w:ilvl="0" w:tplc="0C090003">
      <w:start w:val="1"/>
      <w:numFmt w:val="bullet"/>
      <w:lvlText w:val="o"/>
      <w:lvlJc w:val="left"/>
      <w:pPr>
        <w:ind w:left="1995" w:hanging="360"/>
      </w:pPr>
      <w:rPr>
        <w:rFonts w:ascii="Courier New" w:hAnsi="Courier New" w:cs="Courier New" w:hint="default"/>
      </w:rPr>
    </w:lvl>
    <w:lvl w:ilvl="1" w:tplc="0C090003" w:tentative="1">
      <w:start w:val="1"/>
      <w:numFmt w:val="bullet"/>
      <w:lvlText w:val="o"/>
      <w:lvlJc w:val="left"/>
      <w:pPr>
        <w:ind w:left="2715" w:hanging="360"/>
      </w:pPr>
      <w:rPr>
        <w:rFonts w:ascii="Courier New" w:hAnsi="Courier New" w:cs="Courier New" w:hint="default"/>
      </w:rPr>
    </w:lvl>
    <w:lvl w:ilvl="2" w:tplc="0C090005" w:tentative="1">
      <w:start w:val="1"/>
      <w:numFmt w:val="bullet"/>
      <w:lvlText w:val=""/>
      <w:lvlJc w:val="left"/>
      <w:pPr>
        <w:ind w:left="3435" w:hanging="360"/>
      </w:pPr>
      <w:rPr>
        <w:rFonts w:ascii="Wingdings" w:hAnsi="Wingdings" w:hint="default"/>
      </w:rPr>
    </w:lvl>
    <w:lvl w:ilvl="3" w:tplc="0C090001" w:tentative="1">
      <w:start w:val="1"/>
      <w:numFmt w:val="bullet"/>
      <w:lvlText w:val=""/>
      <w:lvlJc w:val="left"/>
      <w:pPr>
        <w:ind w:left="4155" w:hanging="360"/>
      </w:pPr>
      <w:rPr>
        <w:rFonts w:ascii="Symbol" w:hAnsi="Symbol" w:hint="default"/>
      </w:rPr>
    </w:lvl>
    <w:lvl w:ilvl="4" w:tplc="0C090003" w:tentative="1">
      <w:start w:val="1"/>
      <w:numFmt w:val="bullet"/>
      <w:lvlText w:val="o"/>
      <w:lvlJc w:val="left"/>
      <w:pPr>
        <w:ind w:left="4875" w:hanging="360"/>
      </w:pPr>
      <w:rPr>
        <w:rFonts w:ascii="Courier New" w:hAnsi="Courier New" w:cs="Courier New" w:hint="default"/>
      </w:rPr>
    </w:lvl>
    <w:lvl w:ilvl="5" w:tplc="0C090005" w:tentative="1">
      <w:start w:val="1"/>
      <w:numFmt w:val="bullet"/>
      <w:lvlText w:val=""/>
      <w:lvlJc w:val="left"/>
      <w:pPr>
        <w:ind w:left="5595" w:hanging="360"/>
      </w:pPr>
      <w:rPr>
        <w:rFonts w:ascii="Wingdings" w:hAnsi="Wingdings" w:hint="default"/>
      </w:rPr>
    </w:lvl>
    <w:lvl w:ilvl="6" w:tplc="0C090001" w:tentative="1">
      <w:start w:val="1"/>
      <w:numFmt w:val="bullet"/>
      <w:lvlText w:val=""/>
      <w:lvlJc w:val="left"/>
      <w:pPr>
        <w:ind w:left="6315" w:hanging="360"/>
      </w:pPr>
      <w:rPr>
        <w:rFonts w:ascii="Symbol" w:hAnsi="Symbol" w:hint="default"/>
      </w:rPr>
    </w:lvl>
    <w:lvl w:ilvl="7" w:tplc="0C090003" w:tentative="1">
      <w:start w:val="1"/>
      <w:numFmt w:val="bullet"/>
      <w:lvlText w:val="o"/>
      <w:lvlJc w:val="left"/>
      <w:pPr>
        <w:ind w:left="7035" w:hanging="360"/>
      </w:pPr>
      <w:rPr>
        <w:rFonts w:ascii="Courier New" w:hAnsi="Courier New" w:cs="Courier New" w:hint="default"/>
      </w:rPr>
    </w:lvl>
    <w:lvl w:ilvl="8" w:tplc="0C090005" w:tentative="1">
      <w:start w:val="1"/>
      <w:numFmt w:val="bullet"/>
      <w:lvlText w:val=""/>
      <w:lvlJc w:val="left"/>
      <w:pPr>
        <w:ind w:left="7755" w:hanging="360"/>
      </w:pPr>
      <w:rPr>
        <w:rFonts w:ascii="Wingdings" w:hAnsi="Wingdings" w:hint="default"/>
      </w:rPr>
    </w:lvl>
  </w:abstractNum>
  <w:abstractNum w:abstractNumId="14" w15:restartNumberingAfterBreak="0">
    <w:nsid w:val="5A427241"/>
    <w:multiLevelType w:val="hybridMultilevel"/>
    <w:tmpl w:val="088A0E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A552EBC"/>
    <w:multiLevelType w:val="hybridMultilevel"/>
    <w:tmpl w:val="6BC03048"/>
    <w:lvl w:ilvl="0" w:tplc="C938073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44049B9"/>
    <w:multiLevelType w:val="hybridMultilevel"/>
    <w:tmpl w:val="FB0EF53A"/>
    <w:lvl w:ilvl="0" w:tplc="0C090001">
      <w:start w:val="1"/>
      <w:numFmt w:val="bullet"/>
      <w:lvlText w:val=""/>
      <w:lvlJc w:val="left"/>
      <w:pPr>
        <w:tabs>
          <w:tab w:val="num" w:pos="1146"/>
        </w:tabs>
        <w:ind w:left="1146" w:hanging="360"/>
      </w:pPr>
      <w:rPr>
        <w:rFonts w:ascii="Symbol" w:hAnsi="Symbol" w:hint="default"/>
      </w:rPr>
    </w:lvl>
    <w:lvl w:ilvl="1" w:tplc="0C090003" w:tentative="1">
      <w:start w:val="1"/>
      <w:numFmt w:val="bullet"/>
      <w:lvlText w:val="o"/>
      <w:lvlJc w:val="left"/>
      <w:pPr>
        <w:tabs>
          <w:tab w:val="num" w:pos="1866"/>
        </w:tabs>
        <w:ind w:left="1866" w:hanging="360"/>
      </w:pPr>
      <w:rPr>
        <w:rFonts w:ascii="Courier New" w:hAnsi="Courier New" w:cs="Courier New" w:hint="default"/>
      </w:rPr>
    </w:lvl>
    <w:lvl w:ilvl="2" w:tplc="0C090005" w:tentative="1">
      <w:start w:val="1"/>
      <w:numFmt w:val="bullet"/>
      <w:lvlText w:val=""/>
      <w:lvlJc w:val="left"/>
      <w:pPr>
        <w:tabs>
          <w:tab w:val="num" w:pos="2586"/>
        </w:tabs>
        <w:ind w:left="2586" w:hanging="360"/>
      </w:pPr>
      <w:rPr>
        <w:rFonts w:ascii="Wingdings" w:hAnsi="Wingdings" w:hint="default"/>
      </w:rPr>
    </w:lvl>
    <w:lvl w:ilvl="3" w:tplc="0C090001" w:tentative="1">
      <w:start w:val="1"/>
      <w:numFmt w:val="bullet"/>
      <w:lvlText w:val=""/>
      <w:lvlJc w:val="left"/>
      <w:pPr>
        <w:tabs>
          <w:tab w:val="num" w:pos="3306"/>
        </w:tabs>
        <w:ind w:left="3306" w:hanging="360"/>
      </w:pPr>
      <w:rPr>
        <w:rFonts w:ascii="Symbol" w:hAnsi="Symbol" w:hint="default"/>
      </w:rPr>
    </w:lvl>
    <w:lvl w:ilvl="4" w:tplc="0C090003" w:tentative="1">
      <w:start w:val="1"/>
      <w:numFmt w:val="bullet"/>
      <w:lvlText w:val="o"/>
      <w:lvlJc w:val="left"/>
      <w:pPr>
        <w:tabs>
          <w:tab w:val="num" w:pos="4026"/>
        </w:tabs>
        <w:ind w:left="4026" w:hanging="360"/>
      </w:pPr>
      <w:rPr>
        <w:rFonts w:ascii="Courier New" w:hAnsi="Courier New" w:cs="Courier New" w:hint="default"/>
      </w:rPr>
    </w:lvl>
    <w:lvl w:ilvl="5" w:tplc="0C090005" w:tentative="1">
      <w:start w:val="1"/>
      <w:numFmt w:val="bullet"/>
      <w:lvlText w:val=""/>
      <w:lvlJc w:val="left"/>
      <w:pPr>
        <w:tabs>
          <w:tab w:val="num" w:pos="4746"/>
        </w:tabs>
        <w:ind w:left="4746" w:hanging="360"/>
      </w:pPr>
      <w:rPr>
        <w:rFonts w:ascii="Wingdings" w:hAnsi="Wingdings" w:hint="default"/>
      </w:rPr>
    </w:lvl>
    <w:lvl w:ilvl="6" w:tplc="0C090001" w:tentative="1">
      <w:start w:val="1"/>
      <w:numFmt w:val="bullet"/>
      <w:lvlText w:val=""/>
      <w:lvlJc w:val="left"/>
      <w:pPr>
        <w:tabs>
          <w:tab w:val="num" w:pos="5466"/>
        </w:tabs>
        <w:ind w:left="5466" w:hanging="360"/>
      </w:pPr>
      <w:rPr>
        <w:rFonts w:ascii="Symbol" w:hAnsi="Symbol" w:hint="default"/>
      </w:rPr>
    </w:lvl>
    <w:lvl w:ilvl="7" w:tplc="0C090003" w:tentative="1">
      <w:start w:val="1"/>
      <w:numFmt w:val="bullet"/>
      <w:lvlText w:val="o"/>
      <w:lvlJc w:val="left"/>
      <w:pPr>
        <w:tabs>
          <w:tab w:val="num" w:pos="6186"/>
        </w:tabs>
        <w:ind w:left="6186" w:hanging="360"/>
      </w:pPr>
      <w:rPr>
        <w:rFonts w:ascii="Courier New" w:hAnsi="Courier New" w:cs="Courier New" w:hint="default"/>
      </w:rPr>
    </w:lvl>
    <w:lvl w:ilvl="8" w:tplc="0C090005" w:tentative="1">
      <w:start w:val="1"/>
      <w:numFmt w:val="bullet"/>
      <w:lvlText w:val=""/>
      <w:lvlJc w:val="left"/>
      <w:pPr>
        <w:tabs>
          <w:tab w:val="num" w:pos="6906"/>
        </w:tabs>
        <w:ind w:left="6906" w:hanging="360"/>
      </w:pPr>
      <w:rPr>
        <w:rFonts w:ascii="Wingdings" w:hAnsi="Wingdings" w:hint="default"/>
      </w:rPr>
    </w:lvl>
  </w:abstractNum>
  <w:abstractNum w:abstractNumId="17" w15:restartNumberingAfterBreak="0">
    <w:nsid w:val="64514934"/>
    <w:multiLevelType w:val="hybridMultilevel"/>
    <w:tmpl w:val="8280E996"/>
    <w:lvl w:ilvl="0" w:tplc="CE1A4202">
      <w:start w:val="1"/>
      <w:numFmt w:val="bullet"/>
      <w:lvlText w:val=""/>
      <w:lvlJc w:val="left"/>
      <w:pPr>
        <w:ind w:left="360" w:hanging="360"/>
      </w:pPr>
      <w:rPr>
        <w:rFonts w:ascii="Symbol" w:hAnsi="Symbol" w:hint="default"/>
        <w:color w:val="00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68A1262E"/>
    <w:multiLevelType w:val="hybridMultilevel"/>
    <w:tmpl w:val="9B50E0B2"/>
    <w:lvl w:ilvl="0" w:tplc="9B34A2D8">
      <w:start w:val="1"/>
      <w:numFmt w:val="bullet"/>
      <w:lvlText w:val=""/>
      <w:lvlJc w:val="left"/>
      <w:pPr>
        <w:ind w:left="360" w:hanging="360"/>
      </w:pPr>
      <w:rPr>
        <w:rFonts w:ascii="Symbol" w:hAnsi="Symbol" w:hint="default"/>
        <w:color w:val="00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6D8B3A4D"/>
    <w:multiLevelType w:val="hybridMultilevel"/>
    <w:tmpl w:val="D3A289A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16"/>
  </w:num>
  <w:num w:numId="5">
    <w:abstractNumId w:val="8"/>
  </w:num>
  <w:num w:numId="6">
    <w:abstractNumId w:val="14"/>
  </w:num>
  <w:num w:numId="7">
    <w:abstractNumId w:val="0"/>
  </w:num>
  <w:num w:numId="8">
    <w:abstractNumId w:val="11"/>
  </w:num>
  <w:num w:numId="9">
    <w:abstractNumId w:val="18"/>
  </w:num>
  <w:num w:numId="10">
    <w:abstractNumId w:val="17"/>
  </w:num>
  <w:num w:numId="11">
    <w:abstractNumId w:val="4"/>
  </w:num>
  <w:num w:numId="12">
    <w:abstractNumId w:val="2"/>
  </w:num>
  <w:num w:numId="13">
    <w:abstractNumId w:val="1"/>
  </w:num>
  <w:num w:numId="14">
    <w:abstractNumId w:val="20"/>
  </w:num>
  <w:num w:numId="15">
    <w:abstractNumId w:val="12"/>
  </w:num>
  <w:num w:numId="16">
    <w:abstractNumId w:val="15"/>
  </w:num>
  <w:num w:numId="17">
    <w:abstractNumId w:val="10"/>
  </w:num>
  <w:num w:numId="18">
    <w:abstractNumId w:val="5"/>
  </w:num>
  <w:num w:numId="19">
    <w:abstractNumId w:val="13"/>
  </w:num>
  <w:num w:numId="20">
    <w:abstractNumId w:val="19"/>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0C7"/>
    <w:rsid w:val="00001928"/>
    <w:rsid w:val="000066CB"/>
    <w:rsid w:val="00033D1B"/>
    <w:rsid w:val="000374BC"/>
    <w:rsid w:val="00044E64"/>
    <w:rsid w:val="00055CA9"/>
    <w:rsid w:val="000612BE"/>
    <w:rsid w:val="00064945"/>
    <w:rsid w:val="00075859"/>
    <w:rsid w:val="000908A2"/>
    <w:rsid w:val="000A7855"/>
    <w:rsid w:val="000B6F5A"/>
    <w:rsid w:val="000C135B"/>
    <w:rsid w:val="000C194A"/>
    <w:rsid w:val="000C69B8"/>
    <w:rsid w:val="000E2A75"/>
    <w:rsid w:val="000E3CAD"/>
    <w:rsid w:val="001253E4"/>
    <w:rsid w:val="001413D9"/>
    <w:rsid w:val="001437B2"/>
    <w:rsid w:val="00146084"/>
    <w:rsid w:val="00147641"/>
    <w:rsid w:val="00161158"/>
    <w:rsid w:val="00174B77"/>
    <w:rsid w:val="00176AF8"/>
    <w:rsid w:val="001B3C87"/>
    <w:rsid w:val="001C630A"/>
    <w:rsid w:val="001D02BE"/>
    <w:rsid w:val="001D4ACE"/>
    <w:rsid w:val="001D7A82"/>
    <w:rsid w:val="001E1729"/>
    <w:rsid w:val="001E5DF6"/>
    <w:rsid w:val="001F0ECA"/>
    <w:rsid w:val="001F10A2"/>
    <w:rsid w:val="00212300"/>
    <w:rsid w:val="002178AB"/>
    <w:rsid w:val="00227486"/>
    <w:rsid w:val="002373FF"/>
    <w:rsid w:val="00240232"/>
    <w:rsid w:val="00264A48"/>
    <w:rsid w:val="00287FDF"/>
    <w:rsid w:val="002A3484"/>
    <w:rsid w:val="002B2B6C"/>
    <w:rsid w:val="002B3195"/>
    <w:rsid w:val="002B65B1"/>
    <w:rsid w:val="002C7BF7"/>
    <w:rsid w:val="002D3282"/>
    <w:rsid w:val="002E2150"/>
    <w:rsid w:val="002E2B66"/>
    <w:rsid w:val="003015F4"/>
    <w:rsid w:val="00302ECE"/>
    <w:rsid w:val="00305451"/>
    <w:rsid w:val="003120C7"/>
    <w:rsid w:val="003215FC"/>
    <w:rsid w:val="00326336"/>
    <w:rsid w:val="00343FFE"/>
    <w:rsid w:val="003506F7"/>
    <w:rsid w:val="00356320"/>
    <w:rsid w:val="00373DD0"/>
    <w:rsid w:val="00374CDF"/>
    <w:rsid w:val="00386167"/>
    <w:rsid w:val="0039034E"/>
    <w:rsid w:val="0039660E"/>
    <w:rsid w:val="00397326"/>
    <w:rsid w:val="003A4857"/>
    <w:rsid w:val="003C24AB"/>
    <w:rsid w:val="003C4912"/>
    <w:rsid w:val="003C50E2"/>
    <w:rsid w:val="003E4CE6"/>
    <w:rsid w:val="003F7EA4"/>
    <w:rsid w:val="004023CB"/>
    <w:rsid w:val="00416BAC"/>
    <w:rsid w:val="004319EF"/>
    <w:rsid w:val="00432A0B"/>
    <w:rsid w:val="00444874"/>
    <w:rsid w:val="004469A8"/>
    <w:rsid w:val="004514BD"/>
    <w:rsid w:val="00453CE0"/>
    <w:rsid w:val="004561CA"/>
    <w:rsid w:val="00482EA7"/>
    <w:rsid w:val="004C4D73"/>
    <w:rsid w:val="004C74D8"/>
    <w:rsid w:val="004E5536"/>
    <w:rsid w:val="004F1EB3"/>
    <w:rsid w:val="005108CF"/>
    <w:rsid w:val="00520B67"/>
    <w:rsid w:val="0052471A"/>
    <w:rsid w:val="00527AE2"/>
    <w:rsid w:val="00530C8C"/>
    <w:rsid w:val="005439AC"/>
    <w:rsid w:val="00552B8A"/>
    <w:rsid w:val="0055386A"/>
    <w:rsid w:val="005615FA"/>
    <w:rsid w:val="00572B48"/>
    <w:rsid w:val="005C7E26"/>
    <w:rsid w:val="005E634F"/>
    <w:rsid w:val="005E7371"/>
    <w:rsid w:val="00604D05"/>
    <w:rsid w:val="006111FD"/>
    <w:rsid w:val="0063093F"/>
    <w:rsid w:val="0063780C"/>
    <w:rsid w:val="00637F71"/>
    <w:rsid w:val="0064525E"/>
    <w:rsid w:val="006560AA"/>
    <w:rsid w:val="00660FAF"/>
    <w:rsid w:val="0068037C"/>
    <w:rsid w:val="00681BB4"/>
    <w:rsid w:val="00687FC1"/>
    <w:rsid w:val="00691EDA"/>
    <w:rsid w:val="00693CEF"/>
    <w:rsid w:val="006A1123"/>
    <w:rsid w:val="006A308B"/>
    <w:rsid w:val="006A7959"/>
    <w:rsid w:val="006B75C6"/>
    <w:rsid w:val="006C67ED"/>
    <w:rsid w:val="006E0432"/>
    <w:rsid w:val="006E43C7"/>
    <w:rsid w:val="006F64BB"/>
    <w:rsid w:val="00703EE3"/>
    <w:rsid w:val="00711222"/>
    <w:rsid w:val="00745C56"/>
    <w:rsid w:val="00750D05"/>
    <w:rsid w:val="00757164"/>
    <w:rsid w:val="00760CC8"/>
    <w:rsid w:val="00762506"/>
    <w:rsid w:val="007712B9"/>
    <w:rsid w:val="00782FCB"/>
    <w:rsid w:val="00787124"/>
    <w:rsid w:val="00793115"/>
    <w:rsid w:val="007B5D17"/>
    <w:rsid w:val="007B7230"/>
    <w:rsid w:val="007C1744"/>
    <w:rsid w:val="007C1F01"/>
    <w:rsid w:val="007E6907"/>
    <w:rsid w:val="0081427C"/>
    <w:rsid w:val="0082053E"/>
    <w:rsid w:val="0084299E"/>
    <w:rsid w:val="00863311"/>
    <w:rsid w:val="00864E65"/>
    <w:rsid w:val="00884E2C"/>
    <w:rsid w:val="00890247"/>
    <w:rsid w:val="00890FC0"/>
    <w:rsid w:val="008A3510"/>
    <w:rsid w:val="008A470B"/>
    <w:rsid w:val="008A602E"/>
    <w:rsid w:val="008D4EC2"/>
    <w:rsid w:val="008F4718"/>
    <w:rsid w:val="00915D9F"/>
    <w:rsid w:val="0092303D"/>
    <w:rsid w:val="00924C10"/>
    <w:rsid w:val="00952B8A"/>
    <w:rsid w:val="00971FE4"/>
    <w:rsid w:val="00973B9D"/>
    <w:rsid w:val="00983796"/>
    <w:rsid w:val="00990C3A"/>
    <w:rsid w:val="0099108C"/>
    <w:rsid w:val="00994449"/>
    <w:rsid w:val="00995D20"/>
    <w:rsid w:val="009A2FCB"/>
    <w:rsid w:val="009B677A"/>
    <w:rsid w:val="009C0EE9"/>
    <w:rsid w:val="009D4B58"/>
    <w:rsid w:val="009D6AEB"/>
    <w:rsid w:val="009E1C4B"/>
    <w:rsid w:val="009E1EAE"/>
    <w:rsid w:val="009E7A01"/>
    <w:rsid w:val="00A06171"/>
    <w:rsid w:val="00A12A32"/>
    <w:rsid w:val="00A15F9A"/>
    <w:rsid w:val="00A17233"/>
    <w:rsid w:val="00A23033"/>
    <w:rsid w:val="00A328C8"/>
    <w:rsid w:val="00A35E5F"/>
    <w:rsid w:val="00A372C2"/>
    <w:rsid w:val="00A450A2"/>
    <w:rsid w:val="00A46636"/>
    <w:rsid w:val="00A56B61"/>
    <w:rsid w:val="00A7645B"/>
    <w:rsid w:val="00A8620B"/>
    <w:rsid w:val="00AA08E0"/>
    <w:rsid w:val="00AA3835"/>
    <w:rsid w:val="00AC3A99"/>
    <w:rsid w:val="00AC3BAC"/>
    <w:rsid w:val="00AD374E"/>
    <w:rsid w:val="00B02B72"/>
    <w:rsid w:val="00B2600B"/>
    <w:rsid w:val="00B56CDA"/>
    <w:rsid w:val="00B6151B"/>
    <w:rsid w:val="00B701BB"/>
    <w:rsid w:val="00B76170"/>
    <w:rsid w:val="00B76466"/>
    <w:rsid w:val="00B85EE7"/>
    <w:rsid w:val="00BA0475"/>
    <w:rsid w:val="00BB3151"/>
    <w:rsid w:val="00BB465B"/>
    <w:rsid w:val="00BB7C57"/>
    <w:rsid w:val="00BC453B"/>
    <w:rsid w:val="00BC55E5"/>
    <w:rsid w:val="00BC5AF6"/>
    <w:rsid w:val="00BD42DD"/>
    <w:rsid w:val="00BE4774"/>
    <w:rsid w:val="00BE7DAF"/>
    <w:rsid w:val="00BF5133"/>
    <w:rsid w:val="00C02010"/>
    <w:rsid w:val="00C23250"/>
    <w:rsid w:val="00C3195B"/>
    <w:rsid w:val="00C331E2"/>
    <w:rsid w:val="00C40BC8"/>
    <w:rsid w:val="00C416B6"/>
    <w:rsid w:val="00C506DD"/>
    <w:rsid w:val="00C62DDB"/>
    <w:rsid w:val="00C64E8F"/>
    <w:rsid w:val="00C65C55"/>
    <w:rsid w:val="00C74726"/>
    <w:rsid w:val="00C80D6B"/>
    <w:rsid w:val="00C842F4"/>
    <w:rsid w:val="00C87F53"/>
    <w:rsid w:val="00CA3F99"/>
    <w:rsid w:val="00CA47DD"/>
    <w:rsid w:val="00CE099F"/>
    <w:rsid w:val="00CE0EE1"/>
    <w:rsid w:val="00CE1E5D"/>
    <w:rsid w:val="00CF2561"/>
    <w:rsid w:val="00CF7A16"/>
    <w:rsid w:val="00D004F8"/>
    <w:rsid w:val="00D05952"/>
    <w:rsid w:val="00D07753"/>
    <w:rsid w:val="00D120E5"/>
    <w:rsid w:val="00D272A5"/>
    <w:rsid w:val="00D44CAF"/>
    <w:rsid w:val="00D528AA"/>
    <w:rsid w:val="00D5603A"/>
    <w:rsid w:val="00D618FC"/>
    <w:rsid w:val="00D66C27"/>
    <w:rsid w:val="00D83DF3"/>
    <w:rsid w:val="00D87919"/>
    <w:rsid w:val="00D91231"/>
    <w:rsid w:val="00D91292"/>
    <w:rsid w:val="00D92D37"/>
    <w:rsid w:val="00D936E2"/>
    <w:rsid w:val="00D93FEC"/>
    <w:rsid w:val="00DB69E3"/>
    <w:rsid w:val="00DD3ED9"/>
    <w:rsid w:val="00DE562E"/>
    <w:rsid w:val="00DE7A12"/>
    <w:rsid w:val="00E1637C"/>
    <w:rsid w:val="00E36536"/>
    <w:rsid w:val="00E61147"/>
    <w:rsid w:val="00E7735E"/>
    <w:rsid w:val="00EA0442"/>
    <w:rsid w:val="00EC1533"/>
    <w:rsid w:val="00EE2A84"/>
    <w:rsid w:val="00EE38DD"/>
    <w:rsid w:val="00EF168C"/>
    <w:rsid w:val="00EF21C1"/>
    <w:rsid w:val="00EF3DFF"/>
    <w:rsid w:val="00F01C7F"/>
    <w:rsid w:val="00F03836"/>
    <w:rsid w:val="00F2068A"/>
    <w:rsid w:val="00F4459C"/>
    <w:rsid w:val="00F454C3"/>
    <w:rsid w:val="00F45D5A"/>
    <w:rsid w:val="00F5059F"/>
    <w:rsid w:val="00F55640"/>
    <w:rsid w:val="00F5613F"/>
    <w:rsid w:val="00F7209D"/>
    <w:rsid w:val="00F72E22"/>
    <w:rsid w:val="00F81D57"/>
    <w:rsid w:val="00F87DC1"/>
    <w:rsid w:val="00F91148"/>
    <w:rsid w:val="00FB6B0D"/>
    <w:rsid w:val="00FE5A51"/>
    <w:rsid w:val="00FF71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B2A5BF"/>
  <w15:docId w15:val="{BC48277D-69D1-450B-A6CA-C451E8BD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4BB"/>
    <w:pPr>
      <w:spacing w:before="120" w:after="120" w:line="300" w:lineRule="auto"/>
    </w:pPr>
    <w:rPr>
      <w:rFonts w:ascii="Arial" w:hAnsi="Arial"/>
      <w:sz w:val="22"/>
      <w:lang w:eastAsia="en-US"/>
    </w:rPr>
  </w:style>
  <w:style w:type="paragraph" w:styleId="Heading1">
    <w:name w:val="heading 1"/>
    <w:basedOn w:val="Normal"/>
    <w:next w:val="Normal"/>
    <w:link w:val="Heading1Char"/>
    <w:qFormat/>
    <w:rsid w:val="00A15F9A"/>
    <w:pPr>
      <w:keepNext/>
      <w:outlineLvl w:val="0"/>
    </w:pPr>
    <w:rPr>
      <w:b/>
      <w:sz w:val="32"/>
    </w:rPr>
  </w:style>
  <w:style w:type="paragraph" w:styleId="Heading2">
    <w:name w:val="heading 2"/>
    <w:basedOn w:val="Normal"/>
    <w:next w:val="Normal"/>
    <w:link w:val="Heading2Char"/>
    <w:qFormat/>
    <w:rsid w:val="00A15F9A"/>
    <w:pPr>
      <w:keepNext/>
      <w:outlineLvl w:val="1"/>
    </w:pPr>
    <w:rPr>
      <w:b/>
      <w:sz w:val="28"/>
    </w:rPr>
  </w:style>
  <w:style w:type="paragraph" w:styleId="Heading3">
    <w:name w:val="heading 3"/>
    <w:basedOn w:val="Normal"/>
    <w:next w:val="Normal"/>
    <w:link w:val="Heading3Char"/>
    <w:qFormat/>
    <w:rsid w:val="00A15F9A"/>
    <w:pPr>
      <w:keepNext/>
      <w:outlineLvl w:val="2"/>
    </w:pPr>
    <w:rPr>
      <w:rFonts w:cs="Arial"/>
      <w:b/>
      <w:bCs/>
      <w:sz w:val="24"/>
      <w:szCs w:val="24"/>
    </w:rPr>
  </w:style>
  <w:style w:type="paragraph" w:styleId="Heading6">
    <w:name w:val="heading 6"/>
    <w:basedOn w:val="Normal"/>
    <w:next w:val="Normal"/>
    <w:link w:val="Heading6Char"/>
    <w:qFormat/>
    <w:rsid w:val="00373DD0"/>
    <w:pPr>
      <w:spacing w:before="240" w:after="60"/>
      <w:outlineLvl w:val="5"/>
    </w:pPr>
    <w:rPr>
      <w:b/>
      <w:bCs/>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rsid w:val="007712B9"/>
    <w:rPr>
      <w:rFonts w:ascii="Arial" w:hAnsi="Arial"/>
    </w:rPr>
  </w:style>
  <w:style w:type="paragraph" w:styleId="BodyTextIndent">
    <w:name w:val="Body Text Indent"/>
    <w:basedOn w:val="Normal"/>
    <w:link w:val="BodyTextIndentChar"/>
    <w:pPr>
      <w:ind w:left="709"/>
    </w:pPr>
    <w:rPr>
      <w:sz w:val="24"/>
    </w:rPr>
  </w:style>
  <w:style w:type="paragraph" w:styleId="BodyTextIndent2">
    <w:name w:val="Body Text Indent 2"/>
    <w:basedOn w:val="Normal"/>
    <w:pPr>
      <w:ind w:left="720"/>
    </w:pPr>
    <w:rPr>
      <w:sz w:val="24"/>
    </w:rPr>
  </w:style>
  <w:style w:type="table" w:styleId="TableGrid">
    <w:name w:val="Table Grid"/>
    <w:basedOn w:val="TableNormal"/>
    <w:rsid w:val="007712B9"/>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12B9"/>
    <w:rPr>
      <w:rFonts w:ascii="Arial" w:hAnsi="Arial"/>
      <w:color w:val="0000FF"/>
      <w:u w:val="single"/>
    </w:rPr>
  </w:style>
  <w:style w:type="paragraph" w:customStyle="1" w:styleId="18centreheading">
    <w:name w:val="18 centre heading"/>
    <w:basedOn w:val="Heading6"/>
    <w:rsid w:val="00373DD0"/>
    <w:pPr>
      <w:keepNext/>
      <w:tabs>
        <w:tab w:val="left" w:pos="1548"/>
        <w:tab w:val="left" w:pos="10031"/>
      </w:tabs>
      <w:spacing w:before="80" w:after="480"/>
      <w:jc w:val="center"/>
    </w:pPr>
    <w:rPr>
      <w:rFonts w:ascii="Arial Rounded MT Bold" w:hAnsi="Arial Rounded MT Bold"/>
      <w:b w:val="0"/>
      <w:bCs w:val="0"/>
      <w:sz w:val="36"/>
      <w:szCs w:val="24"/>
    </w:rPr>
  </w:style>
  <w:style w:type="paragraph" w:customStyle="1" w:styleId="12factsheading">
    <w:name w:val="12 facts heading"/>
    <w:basedOn w:val="Normal"/>
    <w:rsid w:val="00373DD0"/>
    <w:pPr>
      <w:pBdr>
        <w:top w:val="single" w:sz="4" w:space="1" w:color="auto"/>
      </w:pBdr>
      <w:tabs>
        <w:tab w:val="left" w:pos="284"/>
      </w:tabs>
      <w:spacing w:before="480" w:after="240"/>
    </w:pPr>
    <w:rPr>
      <w:rFonts w:cs="Arial"/>
      <w:b/>
      <w:sz w:val="24"/>
      <w:lang w:val="en-US"/>
    </w:rPr>
  </w:style>
  <w:style w:type="paragraph" w:styleId="BalloonText">
    <w:name w:val="Balloon Text"/>
    <w:basedOn w:val="Normal"/>
    <w:semiHidden/>
    <w:rsid w:val="00D44CAF"/>
    <w:rPr>
      <w:rFonts w:ascii="Tahoma" w:hAnsi="Tahoma" w:cs="Tahoma"/>
      <w:sz w:val="16"/>
      <w:szCs w:val="16"/>
    </w:rPr>
  </w:style>
  <w:style w:type="character" w:styleId="FollowedHyperlink">
    <w:name w:val="FollowedHyperlink"/>
    <w:rsid w:val="00890247"/>
    <w:rPr>
      <w:color w:val="800080"/>
      <w:u w:val="single"/>
    </w:rPr>
  </w:style>
  <w:style w:type="character" w:customStyle="1" w:styleId="Heading6Char">
    <w:name w:val="Heading 6 Char"/>
    <w:link w:val="Heading6"/>
    <w:rsid w:val="00C64E8F"/>
    <w:rPr>
      <w:rFonts w:ascii="Arial" w:hAnsi="Arial"/>
      <w:b/>
      <w:bCs/>
      <w:sz w:val="22"/>
      <w:szCs w:val="22"/>
      <w:lang w:eastAsia="en-US"/>
    </w:rPr>
  </w:style>
  <w:style w:type="character" w:customStyle="1" w:styleId="HeaderChar">
    <w:name w:val="Header Char"/>
    <w:link w:val="Header"/>
    <w:rsid w:val="00C64E8F"/>
    <w:rPr>
      <w:rFonts w:ascii="Arial" w:hAnsi="Arial"/>
      <w:lang w:eastAsia="en-US"/>
    </w:rPr>
  </w:style>
  <w:style w:type="character" w:customStyle="1" w:styleId="BodyTextIndentChar">
    <w:name w:val="Body Text Indent Char"/>
    <w:link w:val="BodyTextIndent"/>
    <w:rsid w:val="00C64E8F"/>
    <w:rPr>
      <w:rFonts w:ascii="Arial" w:hAnsi="Arial"/>
      <w:sz w:val="24"/>
      <w:lang w:eastAsia="en-US"/>
    </w:rPr>
  </w:style>
  <w:style w:type="paragraph" w:styleId="BodyText">
    <w:name w:val="Body Text"/>
    <w:basedOn w:val="Normal"/>
    <w:link w:val="BodyTextChar"/>
    <w:unhideWhenUsed/>
    <w:rsid w:val="00C64E8F"/>
  </w:style>
  <w:style w:type="character" w:customStyle="1" w:styleId="BodyTextChar">
    <w:name w:val="Body Text Char"/>
    <w:link w:val="BodyText"/>
    <w:rsid w:val="00C64E8F"/>
    <w:rPr>
      <w:rFonts w:ascii="Arial" w:hAnsi="Arial"/>
      <w:lang w:eastAsia="en-US"/>
    </w:rPr>
  </w:style>
  <w:style w:type="paragraph" w:styleId="ListParagraph">
    <w:name w:val="List Paragraph"/>
    <w:basedOn w:val="Normal"/>
    <w:uiPriority w:val="34"/>
    <w:qFormat/>
    <w:rsid w:val="00C64E8F"/>
    <w:pPr>
      <w:ind w:left="720"/>
      <w:contextualSpacing/>
    </w:pPr>
  </w:style>
  <w:style w:type="character" w:customStyle="1" w:styleId="Heading3Char">
    <w:name w:val="Heading 3 Char"/>
    <w:link w:val="Heading3"/>
    <w:rsid w:val="00A15F9A"/>
    <w:rPr>
      <w:rFonts w:ascii="Arial" w:hAnsi="Arial" w:cs="Arial"/>
      <w:b/>
      <w:bCs/>
      <w:sz w:val="24"/>
      <w:szCs w:val="24"/>
      <w:lang w:eastAsia="en-US"/>
    </w:rPr>
  </w:style>
  <w:style w:type="character" w:customStyle="1" w:styleId="resurl">
    <w:name w:val="resurl"/>
    <w:rsid w:val="00C64E8F"/>
  </w:style>
  <w:style w:type="character" w:customStyle="1" w:styleId="Heading1Char">
    <w:name w:val="Heading 1 Char"/>
    <w:link w:val="Heading1"/>
    <w:rsid w:val="00A15F9A"/>
    <w:rPr>
      <w:rFonts w:ascii="Arial" w:hAnsi="Arial"/>
      <w:b/>
      <w:sz w:val="32"/>
      <w:lang w:eastAsia="en-US"/>
    </w:rPr>
  </w:style>
  <w:style w:type="character" w:customStyle="1" w:styleId="Heading2Char">
    <w:name w:val="Heading 2 Char"/>
    <w:link w:val="Heading2"/>
    <w:rsid w:val="00A15F9A"/>
    <w:rPr>
      <w:rFonts w:ascii="Arial" w:hAnsi="Arial"/>
      <w:b/>
      <w:sz w:val="28"/>
      <w:lang w:eastAsia="en-US"/>
    </w:rPr>
  </w:style>
  <w:style w:type="paragraph" w:styleId="BodyText2">
    <w:name w:val="Body Text 2"/>
    <w:basedOn w:val="Normal"/>
    <w:link w:val="BodyText2Char"/>
    <w:unhideWhenUsed/>
    <w:rsid w:val="001253E4"/>
    <w:pPr>
      <w:spacing w:line="480" w:lineRule="auto"/>
    </w:pPr>
  </w:style>
  <w:style w:type="character" w:customStyle="1" w:styleId="BodyText2Char">
    <w:name w:val="Body Text 2 Char"/>
    <w:link w:val="BodyText2"/>
    <w:rsid w:val="001253E4"/>
    <w:rPr>
      <w:rFonts w:ascii="Arial" w:hAnsi="Arial"/>
      <w:lang w:eastAsia="en-US"/>
    </w:rPr>
  </w:style>
  <w:style w:type="paragraph" w:customStyle="1" w:styleId="MajorTableText">
    <w:name w:val="Major Table Text"/>
    <w:basedOn w:val="Normal"/>
    <w:rsid w:val="00A8620B"/>
    <w:pPr>
      <w:spacing w:before="60" w:after="60"/>
    </w:pPr>
    <w:rPr>
      <w:rFonts w:ascii="Palatino" w:hAnsi="Palatino"/>
      <w:sz w:val="18"/>
    </w:rPr>
  </w:style>
  <w:style w:type="paragraph" w:customStyle="1" w:styleId="DefaultText">
    <w:name w:val="Default Text"/>
    <w:basedOn w:val="Normal"/>
    <w:rsid w:val="00A8620B"/>
    <w:pPr>
      <w:overflowPunct w:val="0"/>
      <w:autoSpaceDE w:val="0"/>
      <w:autoSpaceDN w:val="0"/>
      <w:adjustRightInd w:val="0"/>
    </w:pPr>
    <w:rPr>
      <w:sz w:val="24"/>
      <w:lang w:val="en-GB"/>
    </w:rPr>
  </w:style>
  <w:style w:type="paragraph" w:customStyle="1" w:styleId="3cFeaturetext">
    <w:name w:val="3c Feature text"/>
    <w:basedOn w:val="Normal"/>
    <w:link w:val="3cFeaturetextChar"/>
    <w:rsid w:val="00793115"/>
    <w:pPr>
      <w:tabs>
        <w:tab w:val="left" w:pos="284"/>
        <w:tab w:val="left" w:pos="454"/>
        <w:tab w:val="left" w:pos="567"/>
        <w:tab w:val="left" w:pos="737"/>
        <w:tab w:val="left" w:pos="851"/>
        <w:tab w:val="left" w:pos="3544"/>
        <w:tab w:val="left" w:pos="5313"/>
        <w:tab w:val="left" w:pos="7371"/>
      </w:tabs>
      <w:spacing w:after="113"/>
    </w:pPr>
    <w:rPr>
      <w:color w:val="000000"/>
      <w:sz w:val="18"/>
      <w:szCs w:val="24"/>
      <w:lang w:eastAsia="en-AU"/>
    </w:rPr>
  </w:style>
  <w:style w:type="character" w:customStyle="1" w:styleId="3cFeaturetextChar">
    <w:name w:val="3c Feature text Char"/>
    <w:link w:val="3cFeaturetext"/>
    <w:rsid w:val="00793115"/>
    <w:rPr>
      <w:rFonts w:ascii="Arial" w:hAnsi="Arial"/>
      <w:color w:val="000000"/>
      <w:sz w:val="18"/>
      <w:szCs w:val="24"/>
    </w:rPr>
  </w:style>
  <w:style w:type="paragraph" w:customStyle="1" w:styleId="SectionHeader">
    <w:name w:val="SectionHeader"/>
    <w:basedOn w:val="Normal"/>
    <w:link w:val="SectionHeaderChar"/>
    <w:qFormat/>
    <w:rsid w:val="00787124"/>
    <w:pPr>
      <w:spacing w:before="240"/>
      <w:ind w:left="284" w:hanging="284"/>
    </w:pPr>
    <w:rPr>
      <w:b/>
      <w:color w:val="000000"/>
      <w:sz w:val="24"/>
      <w:u w:color="1F497D"/>
      <w:lang w:eastAsia="en-AU"/>
    </w:rPr>
  </w:style>
  <w:style w:type="character" w:customStyle="1" w:styleId="SectionHeaderChar">
    <w:name w:val="SectionHeader Char"/>
    <w:link w:val="SectionHeader"/>
    <w:rsid w:val="00787124"/>
    <w:rPr>
      <w:rFonts w:ascii="Arial" w:hAnsi="Arial"/>
      <w:b/>
      <w:color w:val="000000"/>
      <w:sz w:val="24"/>
      <w:u w:color="1F497D"/>
    </w:rPr>
  </w:style>
  <w:style w:type="paragraph" w:styleId="NoSpacing">
    <w:name w:val="No Spacing"/>
    <w:uiPriority w:val="1"/>
    <w:qFormat/>
    <w:rsid w:val="00787124"/>
    <w:rPr>
      <w:rFonts w:ascii="Calibri" w:eastAsia="Calibri" w:hAnsi="Calibri"/>
      <w:sz w:val="22"/>
      <w:szCs w:val="22"/>
      <w:lang w:eastAsia="en-US"/>
    </w:rPr>
  </w:style>
  <w:style w:type="paragraph" w:customStyle="1" w:styleId="Bullet-main">
    <w:name w:val="Bullet - main"/>
    <w:basedOn w:val="ListParagraph"/>
    <w:uiPriority w:val="4"/>
    <w:qFormat/>
    <w:rsid w:val="00B02B72"/>
    <w:pPr>
      <w:numPr>
        <w:numId w:val="11"/>
      </w:numPr>
      <w:tabs>
        <w:tab w:val="left" w:pos="567"/>
      </w:tabs>
      <w:ind w:left="567" w:hanging="567"/>
      <w:jc w:val="both"/>
    </w:pPr>
  </w:style>
  <w:style w:type="paragraph" w:customStyle="1" w:styleId="Tabletext">
    <w:name w:val="Table text"/>
    <w:basedOn w:val="Normal"/>
    <w:qFormat/>
    <w:rsid w:val="006F64BB"/>
    <w:pPr>
      <w:spacing w:before="80" w:after="80"/>
    </w:pPr>
  </w:style>
  <w:style w:type="paragraph" w:customStyle="1" w:styleId="Tableheading">
    <w:name w:val="Table heading"/>
    <w:basedOn w:val="Heading2"/>
    <w:qFormat/>
    <w:rsid w:val="006F64BB"/>
    <w:pPr>
      <w:spacing w:before="80" w:after="80"/>
    </w:pPr>
    <w:rPr>
      <w:rFonts w:cs="Arial"/>
    </w:rPr>
  </w:style>
  <w:style w:type="character" w:styleId="CommentReference">
    <w:name w:val="annotation reference"/>
    <w:basedOn w:val="DefaultParagraphFont"/>
    <w:rsid w:val="00952B8A"/>
    <w:rPr>
      <w:sz w:val="16"/>
      <w:szCs w:val="16"/>
    </w:rPr>
  </w:style>
  <w:style w:type="paragraph" w:styleId="CommentText">
    <w:name w:val="annotation text"/>
    <w:basedOn w:val="Normal"/>
    <w:link w:val="CommentTextChar"/>
    <w:rsid w:val="00952B8A"/>
    <w:rPr>
      <w:sz w:val="20"/>
    </w:rPr>
  </w:style>
  <w:style w:type="character" w:customStyle="1" w:styleId="CommentTextChar">
    <w:name w:val="Comment Text Char"/>
    <w:basedOn w:val="DefaultParagraphFont"/>
    <w:link w:val="CommentText"/>
    <w:rsid w:val="00952B8A"/>
    <w:rPr>
      <w:rFonts w:ascii="Arial" w:hAnsi="Arial"/>
      <w:lang w:eastAsia="en-US"/>
    </w:rPr>
  </w:style>
  <w:style w:type="paragraph" w:styleId="CommentSubject">
    <w:name w:val="annotation subject"/>
    <w:basedOn w:val="CommentText"/>
    <w:next w:val="CommentText"/>
    <w:link w:val="CommentSubjectChar"/>
    <w:rsid w:val="00952B8A"/>
    <w:rPr>
      <w:b/>
      <w:bCs/>
    </w:rPr>
  </w:style>
  <w:style w:type="character" w:customStyle="1" w:styleId="CommentSubjectChar">
    <w:name w:val="Comment Subject Char"/>
    <w:basedOn w:val="CommentTextChar"/>
    <w:link w:val="CommentSubject"/>
    <w:rsid w:val="00952B8A"/>
    <w:rPr>
      <w:rFonts w:ascii="Arial" w:hAnsi="Arial"/>
      <w:b/>
      <w:bCs/>
      <w:lang w:eastAsia="en-US"/>
    </w:rPr>
  </w:style>
  <w:style w:type="paragraph" w:customStyle="1" w:styleId="redbanner">
    <w:name w:val="red banner"/>
    <w:basedOn w:val="Normal"/>
    <w:qFormat/>
    <w:rsid w:val="006F64BB"/>
    <w:pPr>
      <w:spacing w:before="0" w:after="0" w:line="240" w:lineRule="auto"/>
      <w:jc w:val="right"/>
    </w:pPr>
    <w:rPr>
      <w:color w:val="000000"/>
      <w:sz w:val="18"/>
    </w:rPr>
  </w:style>
  <w:style w:type="paragraph" w:customStyle="1" w:styleId="StyleHeading1Red">
    <w:name w:val="Style Heading 1 + Red"/>
    <w:basedOn w:val="Heading1"/>
    <w:rsid w:val="00FF71EC"/>
    <w:rPr>
      <w:bCs/>
    </w:rPr>
  </w:style>
  <w:style w:type="character" w:customStyle="1" w:styleId="FooterChar">
    <w:name w:val="Footer Char"/>
    <w:basedOn w:val="DefaultParagraphFont"/>
    <w:link w:val="Footer"/>
    <w:uiPriority w:val="99"/>
    <w:rsid w:val="00A15F9A"/>
    <w:rPr>
      <w:rFonts w:ascii="Arial" w:hAnsi="Arial"/>
      <w:sz w:val="22"/>
      <w:lang w:eastAsia="en-US"/>
    </w:rPr>
  </w:style>
  <w:style w:type="paragraph" w:customStyle="1" w:styleId="Acknowledgementstext">
    <w:name w:val="Acknowledgements text"/>
    <w:basedOn w:val="Normal"/>
    <w:uiPriority w:val="4"/>
    <w:qFormat/>
    <w:rsid w:val="00A15F9A"/>
    <w:pPr>
      <w:spacing w:line="240" w:lineRule="auto"/>
    </w:pPr>
    <w:rPr>
      <w:rFonts w:cs="Arial"/>
      <w:color w:val="000000"/>
      <w:szCs w:val="22"/>
    </w:rPr>
  </w:style>
  <w:style w:type="paragraph" w:customStyle="1" w:styleId="Acknowledgementsheading">
    <w:name w:val="Acknowledgements heading"/>
    <w:basedOn w:val="Heading3"/>
    <w:uiPriority w:val="4"/>
    <w:qFormat/>
    <w:rsid w:val="00A15F9A"/>
    <w:pPr>
      <w:keepNext w:val="0"/>
      <w:shd w:val="clear" w:color="auto" w:fill="FFFFFF"/>
      <w:spacing w:before="100" w:beforeAutospacing="1" w:after="180"/>
    </w:pPr>
    <w:rPr>
      <w:rFonts w:eastAsia="Calibri" w:cs="Helvetica"/>
      <w:szCs w:val="30"/>
    </w:rPr>
  </w:style>
  <w:style w:type="paragraph" w:customStyle="1" w:styleId="Sourcereferencetext">
    <w:name w:val="Source reference text"/>
    <w:link w:val="SourcereferencetextChar"/>
    <w:uiPriority w:val="8"/>
    <w:qFormat/>
    <w:rsid w:val="00A15F9A"/>
    <w:pPr>
      <w:jc w:val="right"/>
    </w:pPr>
    <w:rPr>
      <w:rFonts w:ascii="Arial" w:eastAsia="Calibri" w:hAnsi="Arial" w:cs="Helvetica"/>
      <w:bCs/>
      <w:sz w:val="16"/>
      <w:szCs w:val="16"/>
      <w:lang w:eastAsia="en-US"/>
    </w:rPr>
  </w:style>
  <w:style w:type="character" w:customStyle="1" w:styleId="SourcereferencetextChar">
    <w:name w:val="Source reference text Char"/>
    <w:link w:val="Sourcereferencetext"/>
    <w:uiPriority w:val="8"/>
    <w:rsid w:val="00A15F9A"/>
    <w:rPr>
      <w:rFonts w:ascii="Arial" w:eastAsia="Calibri" w:hAnsi="Arial" w:cs="Helvetica"/>
      <w:bCs/>
      <w:sz w:val="16"/>
      <w:szCs w:val="16"/>
      <w:lang w:eastAsia="en-US"/>
    </w:rPr>
  </w:style>
  <w:style w:type="paragraph" w:customStyle="1" w:styleId="Footnote">
    <w:name w:val="Footnote"/>
    <w:basedOn w:val="Normal"/>
    <w:uiPriority w:val="4"/>
    <w:qFormat/>
    <w:rsid w:val="00A15F9A"/>
    <w:pPr>
      <w:spacing w:before="0" w:after="0" w:line="240" w:lineRule="auto"/>
    </w:pPr>
    <w:rPr>
      <w:rFonts w:eastAsia="Calibri"/>
      <w:sz w:val="20"/>
      <w:szCs w:val="22"/>
    </w:rPr>
  </w:style>
  <w:style w:type="paragraph" w:customStyle="1" w:styleId="Introduction">
    <w:name w:val="Introduction"/>
    <w:basedOn w:val="Normal"/>
    <w:autoRedefine/>
    <w:locked/>
    <w:rsid w:val="00A15F9A"/>
    <w:rPr>
      <w:rFonts w:eastAsia="Calibri" w:cs="Arial"/>
      <w:szCs w:val="32"/>
    </w:rPr>
  </w:style>
  <w:style w:type="paragraph" w:styleId="Caption">
    <w:name w:val="caption"/>
    <w:basedOn w:val="Normal"/>
    <w:next w:val="Normal"/>
    <w:uiPriority w:val="35"/>
    <w:unhideWhenUsed/>
    <w:qFormat/>
    <w:rsid w:val="00A15F9A"/>
    <w:pPr>
      <w:spacing w:line="360" w:lineRule="auto"/>
      <w:jc w:val="center"/>
    </w:pPr>
    <w:rPr>
      <w:rFonts w:eastAsia="Calibri"/>
      <w:bCs/>
      <w:color w:val="808080"/>
      <w:sz w:val="20"/>
      <w:szCs w:val="18"/>
    </w:rPr>
  </w:style>
  <w:style w:type="paragraph" w:customStyle="1" w:styleId="Bullet-sub2">
    <w:name w:val="Bullet - sub2"/>
    <w:basedOn w:val="Bullet-main"/>
    <w:uiPriority w:val="4"/>
    <w:qFormat/>
    <w:rsid w:val="00A15F9A"/>
    <w:pPr>
      <w:numPr>
        <w:numId w:val="13"/>
      </w:numPr>
      <w:tabs>
        <w:tab w:val="clear" w:pos="567"/>
        <w:tab w:val="num" w:pos="360"/>
        <w:tab w:val="left" w:pos="1134"/>
      </w:tabs>
      <w:ind w:left="1134" w:hanging="567"/>
      <w:contextualSpacing w:val="0"/>
      <w:jc w:val="left"/>
    </w:pPr>
    <w:rPr>
      <w:rFonts w:eastAsia="Calibri"/>
      <w:szCs w:val="22"/>
    </w:rPr>
  </w:style>
  <w:style w:type="paragraph" w:customStyle="1" w:styleId="Answerbullet-main">
    <w:name w:val="Answer bullet - main"/>
    <w:basedOn w:val="Bullet-main"/>
    <w:uiPriority w:val="4"/>
    <w:qFormat/>
    <w:rsid w:val="00D05952"/>
    <w:pPr>
      <w:tabs>
        <w:tab w:val="num" w:pos="360"/>
      </w:tabs>
      <w:contextualSpacing w:val="0"/>
      <w:jc w:val="left"/>
    </w:pPr>
    <w:rPr>
      <w:rFonts w:eastAsia="Calibri"/>
      <w:color w:val="FF0000"/>
      <w:szCs w:val="22"/>
    </w:rPr>
  </w:style>
  <w:style w:type="paragraph" w:customStyle="1" w:styleId="Answerbullet-sub2">
    <w:name w:val="Answer bullet - sub2"/>
    <w:basedOn w:val="Bullet-sub2"/>
    <w:uiPriority w:val="4"/>
    <w:qFormat/>
    <w:rsid w:val="00D05952"/>
    <w:rPr>
      <w:color w:val="FF0000"/>
    </w:rPr>
  </w:style>
  <w:style w:type="paragraph" w:customStyle="1" w:styleId="Calloutheading">
    <w:name w:val="Callout heading"/>
    <w:basedOn w:val="Normal"/>
    <w:uiPriority w:val="4"/>
    <w:qFormat/>
    <w:rsid w:val="00A15F9A"/>
    <w:rPr>
      <w:b/>
      <w:noProof/>
      <w:sz w:val="24"/>
      <w:szCs w:val="22"/>
      <w:lang w:eastAsia="en-AU"/>
    </w:rPr>
  </w:style>
  <w:style w:type="paragraph" w:customStyle="1" w:styleId="Calloutbullet-main">
    <w:name w:val="Callout bullet - main"/>
    <w:basedOn w:val="Bullet-main"/>
    <w:uiPriority w:val="4"/>
    <w:qFormat/>
    <w:rsid w:val="00A15F9A"/>
    <w:pPr>
      <w:tabs>
        <w:tab w:val="num" w:pos="360"/>
      </w:tabs>
      <w:ind w:hanging="425"/>
      <w:contextualSpacing w:val="0"/>
      <w:jc w:val="left"/>
    </w:pPr>
    <w:rPr>
      <w:rFonts w:eastAsia="Calibri"/>
      <w:szCs w:val="22"/>
    </w:rPr>
  </w:style>
  <w:style w:type="paragraph" w:customStyle="1" w:styleId="Callouttext">
    <w:name w:val="Callout text"/>
    <w:basedOn w:val="Bullet-sub2"/>
    <w:uiPriority w:val="4"/>
    <w:qFormat/>
    <w:rsid w:val="00A15F9A"/>
    <w:pPr>
      <w:numPr>
        <w:numId w:val="0"/>
      </w:numPr>
      <w:ind w:left="142"/>
    </w:pPr>
  </w:style>
  <w:style w:type="paragraph" w:customStyle="1" w:styleId="Calloutbullet-sub2">
    <w:name w:val="Callout bullet - sub2"/>
    <w:basedOn w:val="Bullet-sub2"/>
    <w:uiPriority w:val="4"/>
    <w:qFormat/>
    <w:rsid w:val="00A15F9A"/>
  </w:style>
  <w:style w:type="paragraph" w:customStyle="1" w:styleId="Answercalloutbullet-main">
    <w:name w:val="Answer callout bullet - main"/>
    <w:basedOn w:val="Calloutbullet-main"/>
    <w:uiPriority w:val="4"/>
    <w:qFormat/>
    <w:rsid w:val="00D05952"/>
    <w:rPr>
      <w:color w:val="FF0000"/>
    </w:rPr>
  </w:style>
  <w:style w:type="paragraph" w:customStyle="1" w:styleId="Answercalloutbullet-sub">
    <w:name w:val="Answer callout bullet - sub"/>
    <w:basedOn w:val="Calloutbullet-sub2"/>
    <w:uiPriority w:val="4"/>
    <w:qFormat/>
    <w:rsid w:val="00D05952"/>
    <w:rPr>
      <w:color w:val="FF0000"/>
    </w:rPr>
  </w:style>
  <w:style w:type="paragraph" w:customStyle="1" w:styleId="Answercallout">
    <w:name w:val="Answer callout"/>
    <w:basedOn w:val="Callouttext"/>
    <w:uiPriority w:val="4"/>
    <w:qFormat/>
    <w:rsid w:val="00D05952"/>
    <w:rPr>
      <w:color w:val="FF0000"/>
    </w:rPr>
  </w:style>
  <w:style w:type="paragraph" w:customStyle="1" w:styleId="TableHeading0">
    <w:name w:val="Table Heading"/>
    <w:basedOn w:val="Normal"/>
    <w:uiPriority w:val="4"/>
    <w:qFormat/>
    <w:rsid w:val="00A15F9A"/>
    <w:pPr>
      <w:spacing w:before="80" w:after="80"/>
    </w:pPr>
    <w:rPr>
      <w:rFonts w:eastAsia="MS Mincho"/>
      <w:b/>
      <w:szCs w:val="22"/>
    </w:rPr>
  </w:style>
  <w:style w:type="paragraph" w:customStyle="1" w:styleId="TableText0">
    <w:name w:val="Table Text"/>
    <w:basedOn w:val="Normal"/>
    <w:uiPriority w:val="4"/>
    <w:qFormat/>
    <w:rsid w:val="00A15F9A"/>
    <w:pPr>
      <w:spacing w:before="80" w:after="80"/>
    </w:pPr>
    <w:rPr>
      <w:rFonts w:eastAsia="MS Mincho"/>
      <w:szCs w:val="22"/>
    </w:rPr>
  </w:style>
  <w:style w:type="paragraph" w:customStyle="1" w:styleId="Answertext">
    <w:name w:val="Answer text"/>
    <w:basedOn w:val="Normal"/>
    <w:uiPriority w:val="4"/>
    <w:qFormat/>
    <w:rsid w:val="00D05952"/>
    <w:rPr>
      <w:rFonts w:eastAsia="Calibri"/>
      <w:color w:val="FF0000"/>
      <w:szCs w:val="22"/>
    </w:rPr>
  </w:style>
  <w:style w:type="paragraph" w:customStyle="1" w:styleId="Answerindent">
    <w:name w:val="Answer indent"/>
    <w:basedOn w:val="Answertext"/>
    <w:uiPriority w:val="4"/>
    <w:qFormat/>
    <w:rsid w:val="00D05952"/>
    <w:pPr>
      <w:ind w:left="567"/>
    </w:pPr>
  </w:style>
  <w:style w:type="paragraph" w:customStyle="1" w:styleId="Bullet-sub3">
    <w:name w:val="Bullet - sub3"/>
    <w:basedOn w:val="ListParagraph"/>
    <w:uiPriority w:val="4"/>
    <w:qFormat/>
    <w:rsid w:val="00A15F9A"/>
    <w:pPr>
      <w:numPr>
        <w:numId w:val="14"/>
      </w:numPr>
      <w:tabs>
        <w:tab w:val="num" w:pos="360"/>
        <w:tab w:val="left" w:pos="1701"/>
      </w:tabs>
      <w:ind w:left="1701" w:hanging="567"/>
      <w:contextualSpacing w:val="0"/>
    </w:pPr>
    <w:rPr>
      <w:rFonts w:eastAsia="Calibri"/>
      <w:szCs w:val="22"/>
    </w:rPr>
  </w:style>
  <w:style w:type="paragraph" w:customStyle="1" w:styleId="Answerbullet-sub3">
    <w:name w:val="Answer bullet - sub3"/>
    <w:basedOn w:val="Bullet-sub3"/>
    <w:uiPriority w:val="4"/>
    <w:qFormat/>
    <w:rsid w:val="00D05952"/>
    <w:rPr>
      <w:color w:val="FF0000"/>
    </w:rPr>
  </w:style>
  <w:style w:type="paragraph" w:customStyle="1" w:styleId="Calloutbullet-sub3">
    <w:name w:val="Callout bullet - sub3"/>
    <w:basedOn w:val="Answerbullet-sub3"/>
    <w:uiPriority w:val="4"/>
    <w:qFormat/>
    <w:rsid w:val="00A15F9A"/>
    <w:rPr>
      <w:color w:val="auto"/>
    </w:rPr>
  </w:style>
  <w:style w:type="paragraph" w:customStyle="1" w:styleId="Answercalloutbullet-sub3">
    <w:name w:val="Answer callout bullet - sub3"/>
    <w:basedOn w:val="Answerbullet-sub3"/>
    <w:uiPriority w:val="4"/>
    <w:qFormat/>
    <w:rsid w:val="00A15F9A"/>
  </w:style>
  <w:style w:type="paragraph" w:customStyle="1" w:styleId="Tablebullet-main">
    <w:name w:val="Table bullet - main"/>
    <w:basedOn w:val="Bullet-main"/>
    <w:uiPriority w:val="4"/>
    <w:qFormat/>
    <w:rsid w:val="00CF7A16"/>
    <w:pPr>
      <w:spacing w:before="80" w:after="80"/>
      <w:contextualSpacing w:val="0"/>
      <w:jc w:val="left"/>
    </w:pPr>
    <w:rPr>
      <w:rFonts w:eastAsia="Calibri"/>
      <w:szCs w:val="22"/>
    </w:rPr>
  </w:style>
  <w:style w:type="paragraph" w:customStyle="1" w:styleId="Tablebullet-sub2">
    <w:name w:val="Table bullet - sub2"/>
    <w:basedOn w:val="Bullet-sub2"/>
    <w:uiPriority w:val="4"/>
    <w:qFormat/>
    <w:rsid w:val="00A15F9A"/>
    <w:pPr>
      <w:spacing w:before="80" w:after="80"/>
    </w:pPr>
  </w:style>
  <w:style w:type="paragraph" w:customStyle="1" w:styleId="Tablebullet-sub3">
    <w:name w:val="Table bullet - sub3"/>
    <w:basedOn w:val="Bullet-sub3"/>
    <w:uiPriority w:val="4"/>
    <w:qFormat/>
    <w:rsid w:val="00A15F9A"/>
    <w:pPr>
      <w:spacing w:before="80" w:after="80"/>
    </w:pPr>
  </w:style>
  <w:style w:type="paragraph" w:styleId="NormalWeb">
    <w:name w:val="Normal (Web)"/>
    <w:basedOn w:val="Normal"/>
    <w:uiPriority w:val="99"/>
    <w:semiHidden/>
    <w:unhideWhenUsed/>
    <w:rsid w:val="000A7855"/>
    <w:pPr>
      <w:spacing w:before="100" w:beforeAutospacing="1" w:after="100" w:afterAutospacing="1" w:line="240" w:lineRule="auto"/>
    </w:pPr>
    <w:rPr>
      <w:rFonts w:ascii="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71129">
      <w:bodyDiv w:val="1"/>
      <w:marLeft w:val="0"/>
      <w:marRight w:val="0"/>
      <w:marTop w:val="0"/>
      <w:marBottom w:val="0"/>
      <w:divBdr>
        <w:top w:val="none" w:sz="0" w:space="0" w:color="auto"/>
        <w:left w:val="none" w:sz="0" w:space="0" w:color="auto"/>
        <w:bottom w:val="none" w:sz="0" w:space="0" w:color="auto"/>
        <w:right w:val="none" w:sz="0" w:space="0" w:color="auto"/>
      </w:divBdr>
      <w:divsChild>
        <w:div w:id="1946424106">
          <w:marLeft w:val="0"/>
          <w:marRight w:val="0"/>
          <w:marTop w:val="0"/>
          <w:marBottom w:val="0"/>
          <w:divBdr>
            <w:top w:val="none" w:sz="0" w:space="0" w:color="auto"/>
            <w:left w:val="none" w:sz="0" w:space="0" w:color="auto"/>
            <w:bottom w:val="none" w:sz="0" w:space="0" w:color="auto"/>
            <w:right w:val="none" w:sz="0" w:space="0" w:color="auto"/>
          </w:divBdr>
        </w:div>
        <w:div w:id="1301887333">
          <w:marLeft w:val="0"/>
          <w:marRight w:val="0"/>
          <w:marTop w:val="0"/>
          <w:marBottom w:val="0"/>
          <w:divBdr>
            <w:top w:val="none" w:sz="0" w:space="0" w:color="auto"/>
            <w:left w:val="none" w:sz="0" w:space="0" w:color="auto"/>
            <w:bottom w:val="none" w:sz="0" w:space="0" w:color="auto"/>
            <w:right w:val="none" w:sz="0" w:space="0" w:color="auto"/>
          </w:divBdr>
        </w:div>
      </w:divsChild>
    </w:div>
    <w:div w:id="270206416">
      <w:bodyDiv w:val="1"/>
      <w:marLeft w:val="0"/>
      <w:marRight w:val="0"/>
      <w:marTop w:val="0"/>
      <w:marBottom w:val="0"/>
      <w:divBdr>
        <w:top w:val="none" w:sz="0" w:space="0" w:color="auto"/>
        <w:left w:val="none" w:sz="0" w:space="0" w:color="auto"/>
        <w:bottom w:val="none" w:sz="0" w:space="0" w:color="auto"/>
        <w:right w:val="none" w:sz="0" w:space="0" w:color="auto"/>
      </w:divBdr>
    </w:div>
    <w:div w:id="561795571">
      <w:bodyDiv w:val="1"/>
      <w:marLeft w:val="0"/>
      <w:marRight w:val="0"/>
      <w:marTop w:val="0"/>
      <w:marBottom w:val="0"/>
      <w:divBdr>
        <w:top w:val="none" w:sz="0" w:space="0" w:color="auto"/>
        <w:left w:val="none" w:sz="0" w:space="0" w:color="auto"/>
        <w:bottom w:val="none" w:sz="0" w:space="0" w:color="auto"/>
        <w:right w:val="none" w:sz="0" w:space="0" w:color="auto"/>
      </w:divBdr>
    </w:div>
    <w:div w:id="655652122">
      <w:bodyDiv w:val="1"/>
      <w:marLeft w:val="0"/>
      <w:marRight w:val="0"/>
      <w:marTop w:val="0"/>
      <w:marBottom w:val="0"/>
      <w:divBdr>
        <w:top w:val="none" w:sz="0" w:space="0" w:color="auto"/>
        <w:left w:val="none" w:sz="0" w:space="0" w:color="auto"/>
        <w:bottom w:val="none" w:sz="0" w:space="0" w:color="auto"/>
        <w:right w:val="none" w:sz="0" w:space="0" w:color="auto"/>
      </w:divBdr>
    </w:div>
    <w:div w:id="865023777">
      <w:bodyDiv w:val="1"/>
      <w:marLeft w:val="0"/>
      <w:marRight w:val="0"/>
      <w:marTop w:val="0"/>
      <w:marBottom w:val="0"/>
      <w:divBdr>
        <w:top w:val="none" w:sz="0" w:space="0" w:color="auto"/>
        <w:left w:val="none" w:sz="0" w:space="0" w:color="auto"/>
        <w:bottom w:val="none" w:sz="0" w:space="0" w:color="auto"/>
        <w:right w:val="none" w:sz="0" w:space="0" w:color="auto"/>
      </w:divBdr>
    </w:div>
    <w:div w:id="867645427">
      <w:bodyDiv w:val="1"/>
      <w:marLeft w:val="0"/>
      <w:marRight w:val="0"/>
      <w:marTop w:val="0"/>
      <w:marBottom w:val="0"/>
      <w:divBdr>
        <w:top w:val="none" w:sz="0" w:space="0" w:color="auto"/>
        <w:left w:val="none" w:sz="0" w:space="0" w:color="auto"/>
        <w:bottom w:val="none" w:sz="0" w:space="0" w:color="auto"/>
        <w:right w:val="none" w:sz="0" w:space="0" w:color="auto"/>
      </w:divBdr>
    </w:div>
    <w:div w:id="931015108">
      <w:bodyDiv w:val="1"/>
      <w:marLeft w:val="0"/>
      <w:marRight w:val="0"/>
      <w:marTop w:val="0"/>
      <w:marBottom w:val="0"/>
      <w:divBdr>
        <w:top w:val="none" w:sz="0" w:space="0" w:color="auto"/>
        <w:left w:val="none" w:sz="0" w:space="0" w:color="auto"/>
        <w:bottom w:val="none" w:sz="0" w:space="0" w:color="auto"/>
        <w:right w:val="none" w:sz="0" w:space="0" w:color="auto"/>
      </w:divBdr>
      <w:divsChild>
        <w:div w:id="870264857">
          <w:marLeft w:val="0"/>
          <w:marRight w:val="0"/>
          <w:marTop w:val="0"/>
          <w:marBottom w:val="0"/>
          <w:divBdr>
            <w:top w:val="none" w:sz="0" w:space="0" w:color="auto"/>
            <w:left w:val="none" w:sz="0" w:space="0" w:color="auto"/>
            <w:bottom w:val="none" w:sz="0" w:space="0" w:color="auto"/>
            <w:right w:val="none" w:sz="0" w:space="0" w:color="auto"/>
          </w:divBdr>
        </w:div>
        <w:div w:id="1008410527">
          <w:marLeft w:val="0"/>
          <w:marRight w:val="0"/>
          <w:marTop w:val="0"/>
          <w:marBottom w:val="0"/>
          <w:divBdr>
            <w:top w:val="none" w:sz="0" w:space="0" w:color="auto"/>
            <w:left w:val="none" w:sz="0" w:space="0" w:color="auto"/>
            <w:bottom w:val="none" w:sz="0" w:space="0" w:color="auto"/>
            <w:right w:val="none" w:sz="0" w:space="0" w:color="auto"/>
          </w:divBdr>
        </w:div>
      </w:divsChild>
    </w:div>
    <w:div w:id="1056008706">
      <w:bodyDiv w:val="1"/>
      <w:marLeft w:val="0"/>
      <w:marRight w:val="0"/>
      <w:marTop w:val="0"/>
      <w:marBottom w:val="0"/>
      <w:divBdr>
        <w:top w:val="none" w:sz="0" w:space="0" w:color="auto"/>
        <w:left w:val="none" w:sz="0" w:space="0" w:color="auto"/>
        <w:bottom w:val="none" w:sz="0" w:space="0" w:color="auto"/>
        <w:right w:val="none" w:sz="0" w:space="0" w:color="auto"/>
      </w:divBdr>
      <w:divsChild>
        <w:div w:id="527136518">
          <w:marLeft w:val="0"/>
          <w:marRight w:val="0"/>
          <w:marTop w:val="0"/>
          <w:marBottom w:val="0"/>
          <w:divBdr>
            <w:top w:val="none" w:sz="0" w:space="0" w:color="auto"/>
            <w:left w:val="none" w:sz="0" w:space="0" w:color="auto"/>
            <w:bottom w:val="none" w:sz="0" w:space="0" w:color="auto"/>
            <w:right w:val="none" w:sz="0" w:space="0" w:color="auto"/>
          </w:divBdr>
        </w:div>
        <w:div w:id="1397169019">
          <w:marLeft w:val="0"/>
          <w:marRight w:val="0"/>
          <w:marTop w:val="0"/>
          <w:marBottom w:val="0"/>
          <w:divBdr>
            <w:top w:val="none" w:sz="0" w:space="0" w:color="auto"/>
            <w:left w:val="none" w:sz="0" w:space="0" w:color="auto"/>
            <w:bottom w:val="none" w:sz="0" w:space="0" w:color="auto"/>
            <w:right w:val="none" w:sz="0" w:space="0" w:color="auto"/>
          </w:divBdr>
        </w:div>
      </w:divsChild>
    </w:div>
    <w:div w:id="172780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tafeqld.edu.au/current-students/student-support-services/index.html" TargetMode="External"/><Relationship Id="rId26" Type="http://schemas.openxmlformats.org/officeDocument/2006/relationships/hyperlink" Target="https://www.oaic.gov.au/privacy/guidance-and-advice/data-breach-preparation-and-response" TargetMode="Externa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hyperlink" Target="https://www.cyber.gov.au/acsc/view-all-content/advice/guidelines-media"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oaic.gov.au/privacy/data-breaches/what-is-a-data-breach" TargetMode="External"/><Relationship Id="rId33" Type="http://schemas.openxmlformats.org/officeDocument/2006/relationships/hyperlink" Target="https://www.oaic.gov.au/privacy/australian-privacy-principles-guidelines/chapter-11-app-11-security-of-personal-information"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spark.adobe.com/page/DLNX9aKrhIuI1/" TargetMode="External"/><Relationship Id="rId29" Type="http://schemas.openxmlformats.org/officeDocument/2006/relationships/hyperlink" Target="https://www.oic.qld.gov.au/guidelines/for-government/guidelines-privacy-principles/privacy-compliance/overview-privacy-impact-assessment-process/undertaking-a-privacy-impact-assess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raining.gov.au/Training/Details/BSBXCS402" TargetMode="External"/><Relationship Id="rId24" Type="http://schemas.openxmlformats.org/officeDocument/2006/relationships/hyperlink" Target="https://www.oaic.gov.au/privacy/privacy-for-organisations/small-business" TargetMode="External"/><Relationship Id="rId32" Type="http://schemas.openxmlformats.org/officeDocument/2006/relationships/hyperlink" Target="https://www.forgov.qld.gov.au/information-and-communication-technology/recordkeeping-and-information-management/recordkeeping/retention-disposal-and-destruction-of-records/how-to-destroy-records"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oaic.gov.au/privacy/the-privacy-act/rights-and-responsibilities" TargetMode="External"/><Relationship Id="rId28" Type="http://schemas.openxmlformats.org/officeDocument/2006/relationships/hyperlink" Target="https://www.oaic.gov.au/about-us/our-regulatory-approach/guide-to-privacy-regulatory-action/chapter-6-civil-penalties" TargetMode="External"/><Relationship Id="rId36"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yperlink" Target="https://tafeqld.edu.au/contact/index.html?" TargetMode="External"/><Relationship Id="rId31" Type="http://schemas.openxmlformats.org/officeDocument/2006/relationships/hyperlink" Target="https://www.forgov.qld.gov.au/information-and-communication-technology/recordkeeping-and-information-management/recordkeeping/retention-disposal-and-destruction-of-records/how-to-destroy-record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cyber.gov.au/" TargetMode="External"/><Relationship Id="rId27" Type="http://schemas.openxmlformats.org/officeDocument/2006/relationships/hyperlink" Target="https://www.oaic.gov.au/privacy/guidance-and-advice/data-breach-preparation-and-response/part-4-notifiable-data-breach-ndb-scheme" TargetMode="External"/><Relationship Id="rId30" Type="http://schemas.openxmlformats.org/officeDocument/2006/relationships/hyperlink" Target="https://www.oaic.gov.au/privacy/guidance-and-advice/guide-to-securing-personal-information" TargetMode="External"/><Relationship Id="rId35"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8A62A-0930-46C2-88E8-69CB1FCCAA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73BAE6-7BA3-4737-A49B-84EC7DAE42B7}">
  <ds:schemaRefs>
    <ds:schemaRef ds:uri="http://schemas.microsoft.com/sharepoint/v3/contenttype/forms"/>
  </ds:schemaRefs>
</ds:datastoreItem>
</file>

<file path=customXml/itemProps3.xml><?xml version="1.0" encoding="utf-8"?>
<ds:datastoreItem xmlns:ds="http://schemas.openxmlformats.org/officeDocument/2006/customXml" ds:itemID="{E042E66A-F0B7-471A-B694-85B35C152DA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www.w3.org/XML/1998/namespace"/>
    <ds:schemaRef ds:uri="http://purl.org/dc/dcmitype/"/>
  </ds:schemaRefs>
</ds:datastoreItem>
</file>

<file path=customXml/itemProps4.xml><?xml version="1.0" encoding="utf-8"?>
<ds:datastoreItem xmlns:ds="http://schemas.openxmlformats.org/officeDocument/2006/customXml" ds:itemID="{7C6AB4AB-ACA2-42D8-9306-2076CD818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1288</Words>
  <Characters>9423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TAFE Queensland</vt:lpstr>
    </vt:vector>
  </TitlesOfParts>
  <Company>TAFE</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TAFE Queensland</dc:title>
  <dc:creator>shadwick</dc:creator>
  <cp:keywords>GS-031; Student Study Guide</cp:keywords>
  <cp:lastModifiedBy>Deo, Anita</cp:lastModifiedBy>
  <cp:revision>3</cp:revision>
  <cp:lastPrinted>2014-05-15T03:58:00Z</cp:lastPrinted>
  <dcterms:created xsi:type="dcterms:W3CDTF">2022-02-17T04:34:00Z</dcterms:created>
  <dcterms:modified xsi:type="dcterms:W3CDTF">2022-02-17T04:36:00Z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